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CCB41" w14:textId="32C1EF96" w:rsidR="00295658" w:rsidRDefault="00295658" w:rsidP="00295658">
      <w:pPr>
        <w:pStyle w:val="Heading1"/>
      </w:pPr>
      <w:r w:rsidRPr="00850BB6">
        <w:t xml:space="preserve">POLICY STATEMENT </w:t>
      </w:r>
      <w:r w:rsidR="00635712">
        <w:t>1.20.01</w:t>
      </w:r>
      <w:r w:rsidRPr="00850BB6">
        <w:br/>
      </w:r>
      <w:r w:rsidR="003A6493">
        <w:t>RETURN TO WORK POLICY FOR WORKERS</w:t>
      </w:r>
    </w:p>
    <w:p w14:paraId="5FEE2466" w14:textId="77777777" w:rsidR="00295658" w:rsidRPr="00EB059E" w:rsidRDefault="00295658" w:rsidP="003A6493">
      <w:pPr>
        <w:pStyle w:val="Digest"/>
        <w:spacing w:after="0"/>
      </w:pPr>
      <w:r w:rsidRPr="00EB059E">
        <w:t>Policy Digest</w:t>
      </w:r>
    </w:p>
    <w:p w14:paraId="4DF74834" w14:textId="01D6C8DD" w:rsidR="00295658" w:rsidRPr="00850BB6" w:rsidRDefault="00295658" w:rsidP="003A6493">
      <w:pPr>
        <w:pStyle w:val="Digest"/>
        <w:spacing w:after="0"/>
      </w:pPr>
      <w:r>
        <w:t>Coordinating</w:t>
      </w:r>
      <w:r w:rsidRPr="00EB059E">
        <w:t xml:space="preserve"> Unit:</w:t>
      </w:r>
      <w:r w:rsidR="003A6493">
        <w:t xml:space="preserve"> Office Of Human Resources </w:t>
      </w:r>
      <w:r>
        <w:t xml:space="preserve"> </w:t>
      </w:r>
      <w:r w:rsidRPr="00EB059E">
        <w:br/>
        <w:t xml:space="preserve">Effective: </w:t>
      </w:r>
      <w:r w:rsidR="003A6493">
        <w:t>05/01/2000</w:t>
      </w:r>
      <w:r w:rsidRPr="00EB059E">
        <w:br/>
        <w:t>Revised:</w:t>
      </w:r>
      <w:r w:rsidR="003A6493">
        <w:t xml:space="preserve"> 02/01/2026</w:t>
      </w:r>
    </w:p>
    <w:p w14:paraId="2299CE75" w14:textId="77777777" w:rsidR="00295658" w:rsidRPr="00604CA0" w:rsidRDefault="00295658" w:rsidP="00295658">
      <w:pPr>
        <w:pStyle w:val="Heading2"/>
      </w:pPr>
      <w:r w:rsidRPr="00604CA0">
        <w:t>I. PURPOSE</w:t>
      </w:r>
    </w:p>
    <w:p w14:paraId="47F1B281" w14:textId="77777777" w:rsidR="003A6493" w:rsidRPr="003A6493" w:rsidRDefault="003A6493" w:rsidP="003A6493">
      <w:pPr>
        <w:pStyle w:val="BodyText"/>
        <w:numPr>
          <w:ilvl w:val="0"/>
          <w:numId w:val="21"/>
        </w:numPr>
        <w:ind w:right="124"/>
        <w:jc w:val="both"/>
        <w:rPr>
          <w:rFonts w:ascii="Arial" w:hAnsi="Arial" w:cs="Arial"/>
        </w:rPr>
      </w:pPr>
      <w:r w:rsidRPr="003A6493">
        <w:rPr>
          <w:rFonts w:ascii="Arial" w:hAnsi="Arial" w:cs="Arial"/>
        </w:rPr>
        <w:t xml:space="preserve">The Transitional Return to Work Plan for LSU Shreveport has been established     </w:t>
      </w:r>
    </w:p>
    <w:p w14:paraId="300535A7" w14:textId="469E74C0" w:rsidR="003A6493" w:rsidRPr="003A6493" w:rsidRDefault="003A6493" w:rsidP="003A6493">
      <w:pPr>
        <w:pStyle w:val="BodyText"/>
        <w:ind w:left="555" w:right="124"/>
        <w:jc w:val="both"/>
        <w:rPr>
          <w:rFonts w:ascii="Arial" w:hAnsi="Arial" w:cs="Arial"/>
        </w:rPr>
      </w:pPr>
      <w:r w:rsidRPr="003A6493">
        <w:rPr>
          <w:rFonts w:ascii="Arial" w:hAnsi="Arial" w:cs="Arial"/>
        </w:rPr>
        <w:t xml:space="preserve"> in accordance with the following regulations:  </w:t>
      </w:r>
    </w:p>
    <w:p w14:paraId="52E80F86" w14:textId="77777777" w:rsidR="003A6493" w:rsidRPr="003A6493" w:rsidRDefault="003A6493" w:rsidP="003A6493">
      <w:pPr>
        <w:pStyle w:val="BodyText"/>
        <w:ind w:left="1440"/>
        <w:rPr>
          <w:rFonts w:ascii="Arial" w:hAnsi="Arial" w:cs="Arial"/>
        </w:rPr>
      </w:pPr>
    </w:p>
    <w:p w14:paraId="2BA868F0" w14:textId="77777777" w:rsidR="003A6493" w:rsidRPr="003A6493" w:rsidRDefault="003A6493" w:rsidP="003A6493">
      <w:pPr>
        <w:pStyle w:val="ListParagraph"/>
        <w:widowControl w:val="0"/>
        <w:numPr>
          <w:ilvl w:val="0"/>
          <w:numId w:val="19"/>
        </w:numPr>
        <w:tabs>
          <w:tab w:val="left" w:pos="1540"/>
        </w:tabs>
        <w:autoSpaceDE w:val="0"/>
        <w:autoSpaceDN w:val="0"/>
        <w:spacing w:after="0" w:line="240" w:lineRule="auto"/>
        <w:ind w:right="118"/>
      </w:pPr>
      <w:r w:rsidRPr="003A6493">
        <w:t>Office of Risk Management (ORM) [</w:t>
      </w:r>
      <w:r w:rsidRPr="003A6493">
        <w:rPr>
          <w:u w:color="0462C1"/>
        </w:rPr>
        <w:t>La. R.S. 39:1547</w:t>
      </w:r>
      <w:r w:rsidRPr="003A6493">
        <w:t xml:space="preserve"> and Insurance    Information Notice 2025-3]</w:t>
      </w:r>
    </w:p>
    <w:p w14:paraId="76CE902F" w14:textId="77777777" w:rsidR="003A6493" w:rsidRPr="003A6493" w:rsidRDefault="003A6493" w:rsidP="003A6493">
      <w:pPr>
        <w:pStyle w:val="ListParagraph"/>
        <w:numPr>
          <w:ilvl w:val="0"/>
          <w:numId w:val="19"/>
        </w:numPr>
        <w:spacing w:line="259" w:lineRule="auto"/>
      </w:pPr>
      <w:r w:rsidRPr="003A6493">
        <w:t>R.S. 23:1020.1(B)(3); R.S. 23:1020.1(C)(2); R.S. 23:1226 of the Louisiana Workers’ Compensation Law</w:t>
      </w:r>
    </w:p>
    <w:p w14:paraId="6D7E4279" w14:textId="77777777" w:rsidR="003A6493" w:rsidRPr="003A6493" w:rsidRDefault="003A6493" w:rsidP="003A6493">
      <w:pPr>
        <w:pStyle w:val="ListParagraph"/>
        <w:numPr>
          <w:ilvl w:val="0"/>
          <w:numId w:val="19"/>
        </w:numPr>
        <w:spacing w:line="259" w:lineRule="auto"/>
      </w:pPr>
      <w:r w:rsidRPr="003A6493">
        <w:t>Americans with Disabilities Act (ADA), as amended [29 CFR 1630.1 – 1630.16]</w:t>
      </w:r>
    </w:p>
    <w:p w14:paraId="5B4C6333" w14:textId="3F28AEE1" w:rsidR="00295658" w:rsidRPr="003A6493" w:rsidRDefault="00295658" w:rsidP="00295658">
      <w:pPr>
        <w:pStyle w:val="Heading2"/>
      </w:pPr>
      <w:r w:rsidRPr="003A6493">
        <w:t>II. POLICY</w:t>
      </w:r>
    </w:p>
    <w:p w14:paraId="7E4196B2" w14:textId="7158F2B2" w:rsidR="003A6493" w:rsidRPr="003A6493" w:rsidRDefault="003A6493" w:rsidP="003A6493">
      <w:pPr>
        <w:pStyle w:val="BodyText"/>
        <w:spacing w:before="272"/>
        <w:ind w:left="240" w:right="118"/>
        <w:jc w:val="both"/>
        <w:rPr>
          <w:rFonts w:ascii="Arial" w:hAnsi="Arial" w:cs="Arial"/>
        </w:rPr>
      </w:pPr>
      <w:r w:rsidRPr="003A6493">
        <w:rPr>
          <w:rFonts w:ascii="Arial" w:hAnsi="Arial" w:cs="Arial"/>
        </w:rPr>
        <w:t>The goal of ORM’s Transitional Return to Work</w:t>
      </w:r>
      <w:r w:rsidRPr="003A6493">
        <w:rPr>
          <w:rFonts w:ascii="Arial" w:hAnsi="Arial" w:cs="Arial"/>
          <w:spacing w:val="-2"/>
        </w:rPr>
        <w:t xml:space="preserve"> </w:t>
      </w:r>
      <w:r w:rsidRPr="003A6493">
        <w:rPr>
          <w:rFonts w:ascii="Arial" w:hAnsi="Arial" w:cs="Arial"/>
        </w:rPr>
        <w:t>program is to assist an employee who is injured on the job to return to work as soon as medically possible within the physical restrictions determined by their physician until they can return to regular duty.</w:t>
      </w:r>
      <w:r w:rsidRPr="003A6493">
        <w:rPr>
          <w:rFonts w:ascii="Arial" w:hAnsi="Arial" w:cs="Arial"/>
          <w:spacing w:val="-5"/>
        </w:rPr>
        <w:t xml:space="preserve"> </w:t>
      </w:r>
      <w:r w:rsidRPr="003A6493">
        <w:rPr>
          <w:rFonts w:ascii="Arial" w:hAnsi="Arial" w:cs="Arial"/>
        </w:rPr>
        <w:t>This</w:t>
      </w:r>
      <w:r w:rsidRPr="003A6493">
        <w:rPr>
          <w:rFonts w:ascii="Arial" w:hAnsi="Arial" w:cs="Arial"/>
          <w:spacing w:val="-4"/>
        </w:rPr>
        <w:t xml:space="preserve"> </w:t>
      </w:r>
      <w:r w:rsidRPr="003A6493">
        <w:rPr>
          <w:rFonts w:ascii="Arial" w:hAnsi="Arial" w:cs="Arial"/>
        </w:rPr>
        <w:t>may</w:t>
      </w:r>
      <w:r w:rsidRPr="003A6493">
        <w:rPr>
          <w:rFonts w:ascii="Arial" w:hAnsi="Arial" w:cs="Arial"/>
          <w:spacing w:val="-10"/>
        </w:rPr>
        <w:t xml:space="preserve"> </w:t>
      </w:r>
      <w:r w:rsidRPr="003A6493">
        <w:rPr>
          <w:rFonts w:ascii="Arial" w:hAnsi="Arial" w:cs="Arial"/>
        </w:rPr>
        <w:t>be</w:t>
      </w:r>
      <w:r w:rsidRPr="003A6493">
        <w:rPr>
          <w:rFonts w:ascii="Arial" w:hAnsi="Arial" w:cs="Arial"/>
          <w:spacing w:val="-6"/>
        </w:rPr>
        <w:t xml:space="preserve"> </w:t>
      </w:r>
      <w:r w:rsidRPr="003A6493">
        <w:rPr>
          <w:rFonts w:ascii="Arial" w:hAnsi="Arial" w:cs="Arial"/>
        </w:rPr>
        <w:t>achieved</w:t>
      </w:r>
      <w:r w:rsidRPr="003A6493">
        <w:rPr>
          <w:rFonts w:ascii="Arial" w:hAnsi="Arial" w:cs="Arial"/>
          <w:spacing w:val="-5"/>
        </w:rPr>
        <w:t xml:space="preserve"> </w:t>
      </w:r>
      <w:r w:rsidRPr="003A6493">
        <w:rPr>
          <w:rFonts w:ascii="Arial" w:hAnsi="Arial" w:cs="Arial"/>
        </w:rPr>
        <w:t>through</w:t>
      </w:r>
      <w:r w:rsidRPr="003A6493">
        <w:rPr>
          <w:rFonts w:ascii="Arial" w:hAnsi="Arial" w:cs="Arial"/>
          <w:spacing w:val="-5"/>
        </w:rPr>
        <w:t xml:space="preserve"> </w:t>
      </w:r>
      <w:r w:rsidRPr="003A6493">
        <w:rPr>
          <w:rFonts w:ascii="Arial" w:hAnsi="Arial" w:cs="Arial"/>
        </w:rPr>
        <w:t>temporary</w:t>
      </w:r>
      <w:r w:rsidRPr="003A6493">
        <w:rPr>
          <w:rFonts w:ascii="Arial" w:hAnsi="Arial" w:cs="Arial"/>
          <w:spacing w:val="-10"/>
        </w:rPr>
        <w:t xml:space="preserve"> </w:t>
      </w:r>
      <w:r w:rsidRPr="003A6493">
        <w:rPr>
          <w:rFonts w:ascii="Arial" w:hAnsi="Arial" w:cs="Arial"/>
        </w:rPr>
        <w:t>modification</w:t>
      </w:r>
      <w:r w:rsidRPr="003A6493">
        <w:rPr>
          <w:rFonts w:ascii="Arial" w:hAnsi="Arial" w:cs="Arial"/>
          <w:spacing w:val="-5"/>
        </w:rPr>
        <w:t xml:space="preserve"> </w:t>
      </w:r>
      <w:r w:rsidRPr="003A6493">
        <w:rPr>
          <w:rFonts w:ascii="Arial" w:hAnsi="Arial" w:cs="Arial"/>
        </w:rPr>
        <w:t>of</w:t>
      </w:r>
      <w:r w:rsidRPr="003A6493">
        <w:rPr>
          <w:rFonts w:ascii="Arial" w:hAnsi="Arial" w:cs="Arial"/>
          <w:spacing w:val="-6"/>
        </w:rPr>
        <w:t xml:space="preserve"> </w:t>
      </w:r>
      <w:r w:rsidRPr="003A6493">
        <w:rPr>
          <w:rFonts w:ascii="Arial" w:hAnsi="Arial" w:cs="Arial"/>
        </w:rPr>
        <w:t>the</w:t>
      </w:r>
      <w:r w:rsidRPr="003A6493">
        <w:rPr>
          <w:rFonts w:ascii="Arial" w:hAnsi="Arial" w:cs="Arial"/>
          <w:spacing w:val="-5"/>
        </w:rPr>
        <w:t xml:space="preserve"> </w:t>
      </w:r>
      <w:r w:rsidRPr="003A6493">
        <w:rPr>
          <w:rFonts w:ascii="Arial" w:hAnsi="Arial" w:cs="Arial"/>
        </w:rPr>
        <w:t>injured</w:t>
      </w:r>
      <w:r w:rsidRPr="003A6493">
        <w:rPr>
          <w:rFonts w:ascii="Arial" w:hAnsi="Arial" w:cs="Arial"/>
          <w:spacing w:val="-5"/>
        </w:rPr>
        <w:t xml:space="preserve"> </w:t>
      </w:r>
      <w:r w:rsidRPr="003A6493">
        <w:rPr>
          <w:rFonts w:ascii="Arial" w:hAnsi="Arial" w:cs="Arial"/>
        </w:rPr>
        <w:t>employee’s</w:t>
      </w:r>
      <w:r w:rsidRPr="003A6493">
        <w:rPr>
          <w:rFonts w:ascii="Arial" w:hAnsi="Arial" w:cs="Arial"/>
          <w:spacing w:val="-5"/>
        </w:rPr>
        <w:t xml:space="preserve"> </w:t>
      </w:r>
      <w:r w:rsidRPr="003A6493">
        <w:rPr>
          <w:rFonts w:ascii="Arial" w:hAnsi="Arial" w:cs="Arial"/>
        </w:rPr>
        <w:t>job tasks, equipment, or work schedule, as appropriate.</w:t>
      </w:r>
    </w:p>
    <w:p w14:paraId="353F1EE1" w14:textId="77777777" w:rsidR="003A6493" w:rsidRPr="003A6493" w:rsidRDefault="003A6493" w:rsidP="003A6493">
      <w:pPr>
        <w:pStyle w:val="BodyText"/>
        <w:ind w:left="1080"/>
        <w:rPr>
          <w:rFonts w:ascii="Arial" w:hAnsi="Arial" w:cs="Arial"/>
        </w:rPr>
      </w:pPr>
    </w:p>
    <w:p w14:paraId="51906D16" w14:textId="22B07C6C" w:rsidR="003A6493" w:rsidRPr="003A6493" w:rsidRDefault="003A6493" w:rsidP="00B67CD2">
      <w:pPr>
        <w:pStyle w:val="BodyText"/>
        <w:ind w:left="240" w:right="117" w:firstLine="15"/>
        <w:jc w:val="both"/>
        <w:rPr>
          <w:rFonts w:ascii="Arial" w:hAnsi="Arial" w:cs="Arial"/>
        </w:rPr>
      </w:pPr>
      <w:r w:rsidRPr="003A6493">
        <w:rPr>
          <w:rFonts w:ascii="Arial" w:hAnsi="Arial" w:cs="Arial"/>
        </w:rPr>
        <w:t>More expansively, the ADA requires employers, upon request, to provide workplace modifications, known as reasonable accommodation, to assist an employee with a disability in performing the essential functions of their job. The disability need not have occurred because of an on-the-job injury, which may be compensable as a workers’ compensation claim.</w:t>
      </w:r>
    </w:p>
    <w:p w14:paraId="2CB5CC8B" w14:textId="77777777" w:rsidR="003A6493" w:rsidRPr="003A6493" w:rsidRDefault="003A6493" w:rsidP="003A6493">
      <w:pPr>
        <w:pStyle w:val="BodyText"/>
        <w:spacing w:before="1"/>
        <w:ind w:left="1080"/>
        <w:rPr>
          <w:rFonts w:ascii="Arial" w:hAnsi="Arial" w:cs="Arial"/>
        </w:rPr>
      </w:pPr>
    </w:p>
    <w:p w14:paraId="5574CB62" w14:textId="4AB14964" w:rsidR="003A6493" w:rsidRPr="003A6493" w:rsidRDefault="003A6493" w:rsidP="00B67CD2">
      <w:pPr>
        <w:pStyle w:val="BodyText"/>
        <w:ind w:left="240" w:right="119"/>
        <w:jc w:val="both"/>
        <w:rPr>
          <w:rFonts w:ascii="Arial" w:hAnsi="Arial" w:cs="Arial"/>
        </w:rPr>
      </w:pPr>
      <w:r w:rsidRPr="003A6493">
        <w:rPr>
          <w:rFonts w:ascii="Arial" w:hAnsi="Arial" w:cs="Arial"/>
        </w:rPr>
        <w:t xml:space="preserve">Thus, LSU Shreveport has an obligation to </w:t>
      </w:r>
      <w:r w:rsidRPr="003A6493">
        <w:rPr>
          <w:rFonts w:ascii="Arial" w:hAnsi="Arial" w:cs="Arial"/>
          <w:b/>
          <w:u w:val="single"/>
        </w:rPr>
        <w:t>all</w:t>
      </w:r>
      <w:r w:rsidRPr="003A6493">
        <w:rPr>
          <w:rFonts w:ascii="Arial" w:hAnsi="Arial" w:cs="Arial"/>
          <w:b/>
        </w:rPr>
        <w:t xml:space="preserve"> </w:t>
      </w:r>
      <w:r w:rsidRPr="003A6493">
        <w:rPr>
          <w:rFonts w:ascii="Arial" w:hAnsi="Arial" w:cs="Arial"/>
        </w:rPr>
        <w:t>employees, regardless</w:t>
      </w:r>
      <w:r w:rsidRPr="003A6493">
        <w:rPr>
          <w:rFonts w:ascii="Arial" w:hAnsi="Arial" w:cs="Arial"/>
          <w:spacing w:val="-1"/>
        </w:rPr>
        <w:t xml:space="preserve"> </w:t>
      </w:r>
      <w:r w:rsidRPr="003A6493">
        <w:rPr>
          <w:rFonts w:ascii="Arial" w:hAnsi="Arial" w:cs="Arial"/>
        </w:rPr>
        <w:t>of</w:t>
      </w:r>
      <w:r w:rsidRPr="003A6493">
        <w:rPr>
          <w:rFonts w:ascii="Arial" w:hAnsi="Arial" w:cs="Arial"/>
          <w:spacing w:val="-1"/>
        </w:rPr>
        <w:t xml:space="preserve"> </w:t>
      </w:r>
      <w:r w:rsidRPr="003A6493">
        <w:rPr>
          <w:rFonts w:ascii="Arial" w:hAnsi="Arial" w:cs="Arial"/>
        </w:rPr>
        <w:t>their</w:t>
      </w:r>
      <w:r w:rsidRPr="003A6493">
        <w:rPr>
          <w:rFonts w:ascii="Arial" w:hAnsi="Arial" w:cs="Arial"/>
          <w:spacing w:val="-1"/>
        </w:rPr>
        <w:t xml:space="preserve"> </w:t>
      </w:r>
      <w:r w:rsidRPr="003A6493">
        <w:rPr>
          <w:rFonts w:ascii="Arial" w:hAnsi="Arial" w:cs="Arial"/>
        </w:rPr>
        <w:t>medical condition, to</w:t>
      </w:r>
      <w:r w:rsidRPr="003A6493">
        <w:rPr>
          <w:rFonts w:ascii="Arial" w:hAnsi="Arial" w:cs="Arial"/>
          <w:spacing w:val="-2"/>
        </w:rPr>
        <w:t xml:space="preserve"> </w:t>
      </w:r>
      <w:r w:rsidRPr="003A6493">
        <w:rPr>
          <w:rFonts w:ascii="Arial" w:hAnsi="Arial" w:cs="Arial"/>
        </w:rPr>
        <w:t>provide reasonable accommodation to facilitate their expedient return to work.</w:t>
      </w:r>
    </w:p>
    <w:p w14:paraId="61791B80" w14:textId="368EBEEB" w:rsidR="00295658" w:rsidRDefault="00295658" w:rsidP="00295658">
      <w:pPr>
        <w:pStyle w:val="Heading2"/>
      </w:pPr>
      <w:r>
        <w:lastRenderedPageBreak/>
        <w:t>I</w:t>
      </w:r>
      <w:r w:rsidR="003A6493">
        <w:t>II</w:t>
      </w:r>
      <w:r>
        <w:t xml:space="preserve">. </w:t>
      </w:r>
      <w:r w:rsidR="003A6493">
        <w:t>PROCEDURE</w:t>
      </w:r>
    </w:p>
    <w:p w14:paraId="50B1BF05" w14:textId="076BEAE9" w:rsidR="003A6493" w:rsidRPr="003233BF" w:rsidRDefault="003233BF" w:rsidP="003233BF">
      <w:pPr>
        <w:pStyle w:val="BodyText"/>
        <w:spacing w:before="272"/>
        <w:jc w:val="both"/>
        <w:rPr>
          <w:rFonts w:ascii="Arial" w:hAnsi="Arial" w:cs="Arial"/>
        </w:rPr>
      </w:pPr>
      <w:r>
        <w:rPr>
          <w:rFonts w:ascii="Arial" w:hAnsi="Arial" w:cs="Arial"/>
        </w:rPr>
        <w:t xml:space="preserve">     </w:t>
      </w:r>
      <w:r w:rsidR="003A6493" w:rsidRPr="003233BF">
        <w:rPr>
          <w:rFonts w:ascii="Arial" w:hAnsi="Arial" w:cs="Arial"/>
        </w:rPr>
        <w:t>For</w:t>
      </w:r>
      <w:r w:rsidR="003A6493" w:rsidRPr="003233BF">
        <w:rPr>
          <w:rFonts w:ascii="Arial" w:hAnsi="Arial" w:cs="Arial"/>
          <w:spacing w:val="-3"/>
        </w:rPr>
        <w:t xml:space="preserve"> </w:t>
      </w:r>
      <w:r w:rsidR="003A6493" w:rsidRPr="003233BF">
        <w:rPr>
          <w:rFonts w:ascii="Arial" w:hAnsi="Arial" w:cs="Arial"/>
        </w:rPr>
        <w:t>the</w:t>
      </w:r>
      <w:r w:rsidR="003A6493" w:rsidRPr="003233BF">
        <w:rPr>
          <w:rFonts w:ascii="Arial" w:hAnsi="Arial" w:cs="Arial"/>
          <w:spacing w:val="-3"/>
        </w:rPr>
        <w:t xml:space="preserve"> </w:t>
      </w:r>
      <w:r w:rsidR="003A6493" w:rsidRPr="003233BF">
        <w:rPr>
          <w:rFonts w:ascii="Arial" w:hAnsi="Arial" w:cs="Arial"/>
        </w:rPr>
        <w:t>workplace</w:t>
      </w:r>
      <w:r w:rsidR="003A6493" w:rsidRPr="003233BF">
        <w:rPr>
          <w:rFonts w:ascii="Arial" w:hAnsi="Arial" w:cs="Arial"/>
          <w:spacing w:val="-2"/>
        </w:rPr>
        <w:t xml:space="preserve"> </w:t>
      </w:r>
      <w:r w:rsidR="003A6493" w:rsidRPr="003233BF">
        <w:rPr>
          <w:rFonts w:ascii="Arial" w:hAnsi="Arial" w:cs="Arial"/>
        </w:rPr>
        <w:t>injury/illness</w:t>
      </w:r>
      <w:r w:rsidR="003A6493" w:rsidRPr="003233BF">
        <w:rPr>
          <w:rFonts w:ascii="Arial" w:hAnsi="Arial" w:cs="Arial"/>
          <w:spacing w:val="-1"/>
        </w:rPr>
        <w:t xml:space="preserve"> </w:t>
      </w:r>
      <w:r w:rsidR="003A6493" w:rsidRPr="003233BF">
        <w:rPr>
          <w:rFonts w:ascii="Arial" w:hAnsi="Arial" w:cs="Arial"/>
        </w:rPr>
        <w:t>of</w:t>
      </w:r>
      <w:r w:rsidR="003A6493" w:rsidRPr="003233BF">
        <w:rPr>
          <w:rFonts w:ascii="Arial" w:hAnsi="Arial" w:cs="Arial"/>
          <w:spacing w:val="-2"/>
        </w:rPr>
        <w:t xml:space="preserve"> </w:t>
      </w:r>
      <w:r w:rsidR="003A6493" w:rsidRPr="003233BF">
        <w:rPr>
          <w:rFonts w:ascii="Arial" w:hAnsi="Arial" w:cs="Arial"/>
        </w:rPr>
        <w:t>an</w:t>
      </w:r>
      <w:r w:rsidR="003A6493" w:rsidRPr="003233BF">
        <w:rPr>
          <w:rFonts w:ascii="Arial" w:hAnsi="Arial" w:cs="Arial"/>
          <w:spacing w:val="-1"/>
        </w:rPr>
        <w:t xml:space="preserve"> </w:t>
      </w:r>
      <w:r w:rsidR="003A6493" w:rsidRPr="003233BF">
        <w:rPr>
          <w:rFonts w:ascii="Arial" w:hAnsi="Arial" w:cs="Arial"/>
        </w:rPr>
        <w:t>employee,</w:t>
      </w:r>
      <w:r w:rsidR="003A6493" w:rsidRPr="003233BF">
        <w:rPr>
          <w:rFonts w:ascii="Arial" w:hAnsi="Arial" w:cs="Arial"/>
          <w:spacing w:val="-1"/>
        </w:rPr>
        <w:t xml:space="preserve"> </w:t>
      </w:r>
      <w:r w:rsidR="003A6493" w:rsidRPr="003233BF">
        <w:rPr>
          <w:rFonts w:ascii="Arial" w:hAnsi="Arial" w:cs="Arial"/>
        </w:rPr>
        <w:t xml:space="preserve">LSU Shreveport </w:t>
      </w:r>
      <w:r w:rsidR="003A6493" w:rsidRPr="003233BF">
        <w:rPr>
          <w:rFonts w:ascii="Arial" w:hAnsi="Arial" w:cs="Arial"/>
          <w:spacing w:val="-2"/>
        </w:rPr>
        <w:t>shall:</w:t>
      </w:r>
    </w:p>
    <w:p w14:paraId="4DFA0832" w14:textId="77777777" w:rsidR="003A6493" w:rsidRPr="003233BF" w:rsidRDefault="003A6493" w:rsidP="003A6493">
      <w:pPr>
        <w:pStyle w:val="BodyText"/>
        <w:rPr>
          <w:rFonts w:ascii="Arial" w:hAnsi="Arial" w:cs="Arial"/>
        </w:rPr>
      </w:pPr>
    </w:p>
    <w:p w14:paraId="0C1936CA" w14:textId="028693F3" w:rsidR="003A6493" w:rsidRPr="003233BF" w:rsidRDefault="003A6493" w:rsidP="003233BF">
      <w:pPr>
        <w:pStyle w:val="ListParagraph"/>
        <w:widowControl w:val="0"/>
        <w:numPr>
          <w:ilvl w:val="0"/>
          <w:numId w:val="23"/>
        </w:numPr>
        <w:tabs>
          <w:tab w:val="left" w:pos="1540"/>
        </w:tabs>
        <w:autoSpaceDE w:val="0"/>
        <w:autoSpaceDN w:val="0"/>
        <w:spacing w:after="0" w:line="240" w:lineRule="auto"/>
        <w:ind w:right="115"/>
      </w:pPr>
      <w:r w:rsidRPr="003233BF">
        <w:t xml:space="preserve">Claims Reporting - Electronically report the workers’ compensation claim immediately, but not later than 5 days after the injury or knowledge, via ORM’s Third-Party Administrator’s (TPA) </w:t>
      </w:r>
      <w:r w:rsidRPr="003233BF">
        <w:rPr>
          <w:u w:color="0462C1"/>
        </w:rPr>
        <w:t>online claims management system</w:t>
      </w:r>
      <w:r w:rsidRPr="003233BF">
        <w:t>.</w:t>
      </w:r>
    </w:p>
    <w:p w14:paraId="3E57A7F1" w14:textId="77777777" w:rsidR="003A6493" w:rsidRPr="003233BF" w:rsidRDefault="003A6493" w:rsidP="003A6493">
      <w:pPr>
        <w:pStyle w:val="BodyText"/>
        <w:spacing w:before="1"/>
        <w:ind w:left="260"/>
        <w:rPr>
          <w:rFonts w:ascii="Arial" w:hAnsi="Arial" w:cs="Arial"/>
        </w:rPr>
      </w:pPr>
    </w:p>
    <w:p w14:paraId="43D2AA1C" w14:textId="77777777" w:rsidR="003A6493" w:rsidRPr="003233BF" w:rsidRDefault="003A6493" w:rsidP="003A6493">
      <w:pPr>
        <w:pStyle w:val="ListParagraph"/>
        <w:widowControl w:val="0"/>
        <w:numPr>
          <w:ilvl w:val="0"/>
          <w:numId w:val="23"/>
        </w:numPr>
        <w:tabs>
          <w:tab w:val="left" w:pos="1540"/>
        </w:tabs>
        <w:autoSpaceDE w:val="0"/>
        <w:autoSpaceDN w:val="0"/>
        <w:spacing w:before="74" w:after="0" w:line="240" w:lineRule="auto"/>
        <w:ind w:right="116"/>
        <w:jc w:val="both"/>
      </w:pPr>
      <w:r w:rsidRPr="003233BF">
        <w:t xml:space="preserve">Medical Limitations - If the workplace injury/illness results in “lost time,” meaning the employee is unable to work, </w:t>
      </w:r>
      <w:bookmarkStart w:id="0" w:name="_Hlk196136513"/>
      <w:r w:rsidRPr="003233BF">
        <w:t>LSU Shreveport shall be provided with a Physician’s Return to Work Form completed by the employee’s healthcare provider.</w:t>
      </w:r>
      <w:bookmarkEnd w:id="0"/>
      <w:r w:rsidRPr="003233BF">
        <w:t xml:space="preserve"> LSU Shreveport may request additional information as needed. Employees have the right to seek</w:t>
      </w:r>
      <w:r w:rsidRPr="003233BF">
        <w:rPr>
          <w:spacing w:val="-15"/>
        </w:rPr>
        <w:t xml:space="preserve"> </w:t>
      </w:r>
      <w:r w:rsidRPr="003233BF">
        <w:t>medical</w:t>
      </w:r>
      <w:r w:rsidRPr="003233BF">
        <w:rPr>
          <w:spacing w:val="-15"/>
        </w:rPr>
        <w:t xml:space="preserve"> </w:t>
      </w:r>
      <w:r w:rsidRPr="003233BF">
        <w:t>treatment</w:t>
      </w:r>
      <w:r w:rsidRPr="003233BF">
        <w:rPr>
          <w:spacing w:val="-15"/>
        </w:rPr>
        <w:t xml:space="preserve"> </w:t>
      </w:r>
      <w:r w:rsidRPr="003233BF">
        <w:t>from</w:t>
      </w:r>
      <w:r w:rsidRPr="003233BF">
        <w:rPr>
          <w:spacing w:val="-15"/>
        </w:rPr>
        <w:t xml:space="preserve"> </w:t>
      </w:r>
      <w:r w:rsidRPr="003233BF">
        <w:t>a</w:t>
      </w:r>
      <w:r w:rsidRPr="003233BF">
        <w:rPr>
          <w:spacing w:val="-15"/>
        </w:rPr>
        <w:t xml:space="preserve"> </w:t>
      </w:r>
      <w:r w:rsidRPr="003233BF">
        <w:t>healthcare</w:t>
      </w:r>
      <w:r w:rsidRPr="003233BF">
        <w:rPr>
          <w:spacing w:val="-15"/>
        </w:rPr>
        <w:t xml:space="preserve"> </w:t>
      </w:r>
      <w:r w:rsidRPr="003233BF">
        <w:t>provider</w:t>
      </w:r>
      <w:r w:rsidRPr="003233BF">
        <w:rPr>
          <w:spacing w:val="-13"/>
        </w:rPr>
        <w:t xml:space="preserve"> </w:t>
      </w:r>
      <w:r w:rsidRPr="003233BF">
        <w:t>of</w:t>
      </w:r>
      <w:r w:rsidRPr="003233BF">
        <w:rPr>
          <w:spacing w:val="-15"/>
        </w:rPr>
        <w:t xml:space="preserve"> </w:t>
      </w:r>
      <w:r w:rsidRPr="003233BF">
        <w:t>their</w:t>
      </w:r>
      <w:r w:rsidRPr="003233BF">
        <w:rPr>
          <w:spacing w:val="-15"/>
        </w:rPr>
        <w:t xml:space="preserve"> </w:t>
      </w:r>
      <w:r w:rsidRPr="003233BF">
        <w:t>choice</w:t>
      </w:r>
      <w:r w:rsidRPr="003233BF">
        <w:rPr>
          <w:spacing w:val="-15"/>
        </w:rPr>
        <w:t xml:space="preserve"> </w:t>
      </w:r>
      <w:r w:rsidRPr="003233BF">
        <w:t>for</w:t>
      </w:r>
      <w:r w:rsidRPr="003233BF">
        <w:rPr>
          <w:spacing w:val="-15"/>
        </w:rPr>
        <w:t xml:space="preserve"> </w:t>
      </w:r>
      <w:r w:rsidRPr="003233BF">
        <w:t>a</w:t>
      </w:r>
      <w:r w:rsidRPr="003233BF">
        <w:rPr>
          <w:spacing w:val="-15"/>
        </w:rPr>
        <w:t xml:space="preserve"> </w:t>
      </w:r>
      <w:r w:rsidRPr="003233BF">
        <w:t>work-related injury or illness. Employees are required to return the Physician’s Modified Information Sheet within 24 hours of receipt of the signed form from their treating physician.</w:t>
      </w:r>
    </w:p>
    <w:p w14:paraId="03D4BAAF" w14:textId="77777777" w:rsidR="003A6493" w:rsidRPr="003233BF" w:rsidRDefault="003A6493" w:rsidP="003A6493">
      <w:pPr>
        <w:pStyle w:val="BodyText"/>
        <w:ind w:left="260"/>
        <w:rPr>
          <w:rFonts w:ascii="Arial" w:hAnsi="Arial" w:cs="Arial"/>
        </w:rPr>
      </w:pPr>
    </w:p>
    <w:p w14:paraId="130A7C21" w14:textId="16CDA6BE" w:rsidR="003A6493" w:rsidRPr="003233BF" w:rsidRDefault="003A6493" w:rsidP="003A6493">
      <w:pPr>
        <w:pStyle w:val="ListParagraph"/>
        <w:widowControl w:val="0"/>
        <w:numPr>
          <w:ilvl w:val="0"/>
          <w:numId w:val="23"/>
        </w:numPr>
        <w:tabs>
          <w:tab w:val="left" w:pos="1540"/>
        </w:tabs>
        <w:autoSpaceDE w:val="0"/>
        <w:autoSpaceDN w:val="0"/>
        <w:spacing w:before="1" w:after="0" w:line="240" w:lineRule="auto"/>
        <w:ind w:right="112"/>
      </w:pPr>
      <w:r w:rsidRPr="003233BF">
        <w:t>A</w:t>
      </w:r>
      <w:r w:rsidR="00176793">
        <w:t>DA</w:t>
      </w:r>
      <w:r w:rsidRPr="003233BF">
        <w:t xml:space="preserve"> Interactive Process - Upon receipt, LSU Shreveport shall</w:t>
      </w:r>
      <w:r w:rsidRPr="003233BF">
        <w:rPr>
          <w:spacing w:val="-1"/>
        </w:rPr>
        <w:t xml:space="preserve"> </w:t>
      </w:r>
      <w:r w:rsidRPr="003233BF">
        <w:t>consider</w:t>
      </w:r>
      <w:r w:rsidRPr="003233BF">
        <w:rPr>
          <w:spacing w:val="-2"/>
        </w:rPr>
        <w:t xml:space="preserve"> </w:t>
      </w:r>
      <w:r w:rsidRPr="003233BF">
        <w:t>a</w:t>
      </w:r>
      <w:r w:rsidRPr="003233BF">
        <w:rPr>
          <w:spacing w:val="-2"/>
        </w:rPr>
        <w:t xml:space="preserve"> </w:t>
      </w:r>
      <w:r w:rsidRPr="003233BF">
        <w:t>completed</w:t>
      </w:r>
      <w:r w:rsidRPr="003233BF">
        <w:rPr>
          <w:spacing w:val="-1"/>
        </w:rPr>
        <w:t xml:space="preserve"> </w:t>
      </w:r>
      <w:r w:rsidRPr="003233BF">
        <w:t>Physician’s</w:t>
      </w:r>
      <w:r w:rsidRPr="003233BF">
        <w:rPr>
          <w:spacing w:val="-1"/>
        </w:rPr>
        <w:t xml:space="preserve"> </w:t>
      </w:r>
      <w:r w:rsidRPr="003233BF">
        <w:t>Modified Work Information</w:t>
      </w:r>
      <w:r w:rsidRPr="003233BF">
        <w:rPr>
          <w:spacing w:val="-1"/>
        </w:rPr>
        <w:t xml:space="preserve"> </w:t>
      </w:r>
      <w:r w:rsidRPr="003233BF">
        <w:t>Sheet</w:t>
      </w:r>
      <w:r w:rsidRPr="003233BF">
        <w:rPr>
          <w:spacing w:val="-1"/>
        </w:rPr>
        <w:t xml:space="preserve"> </w:t>
      </w:r>
      <w:r w:rsidRPr="003233BF">
        <w:t>to</w:t>
      </w:r>
      <w:r w:rsidRPr="003233BF">
        <w:rPr>
          <w:spacing w:val="-1"/>
        </w:rPr>
        <w:t xml:space="preserve"> </w:t>
      </w:r>
      <w:r w:rsidRPr="003233BF">
        <w:t>be</w:t>
      </w:r>
      <w:r w:rsidRPr="003233BF">
        <w:rPr>
          <w:spacing w:val="-2"/>
        </w:rPr>
        <w:t xml:space="preserve"> </w:t>
      </w:r>
      <w:r w:rsidRPr="003233BF">
        <w:t xml:space="preserve">an ADA accommodation request. Such documentation shall serve as a substitute for any department-specific Request for Accommodation and/or Medical Inquiry forms. Based on such documentation, LSU Shreveport shall initiate the interactive process with the </w:t>
      </w:r>
      <w:proofErr w:type="gramStart"/>
      <w:r w:rsidRPr="003233BF">
        <w:t>employee</w:t>
      </w:r>
      <w:proofErr w:type="gramEnd"/>
      <w:r w:rsidRPr="003233BF">
        <w:t xml:space="preserve"> to fully</w:t>
      </w:r>
      <w:r w:rsidRPr="003233BF">
        <w:rPr>
          <w:spacing w:val="-3"/>
        </w:rPr>
        <w:t xml:space="preserve"> </w:t>
      </w:r>
      <w:r w:rsidRPr="003233BF">
        <w:t xml:space="preserve">understand their functional limitations and to discuss possible accommodation(s), if available, that would facilitate the employee’s return to duty status. The accommodation analysis and procedure shall be in accordance with the agency’s ADA policy mandated by </w:t>
      </w:r>
      <w:r w:rsidRPr="003233BF">
        <w:rPr>
          <w:u w:color="0462C1"/>
        </w:rPr>
        <w:t>La.</w:t>
      </w:r>
      <w:r w:rsidRPr="003233BF">
        <w:t xml:space="preserve"> </w:t>
      </w:r>
      <w:r w:rsidRPr="003233BF">
        <w:rPr>
          <w:u w:color="0462C1"/>
        </w:rPr>
        <w:t>R.S.</w:t>
      </w:r>
      <w:r w:rsidRPr="003233BF">
        <w:rPr>
          <w:spacing w:val="-1"/>
          <w:u w:color="0462C1"/>
        </w:rPr>
        <w:t xml:space="preserve"> </w:t>
      </w:r>
      <w:r w:rsidRPr="003233BF">
        <w:rPr>
          <w:u w:color="0462C1"/>
        </w:rPr>
        <w:t>46:2594</w:t>
      </w:r>
      <w:r w:rsidRPr="003233BF">
        <w:t>, which</w:t>
      </w:r>
      <w:r w:rsidRPr="003233BF">
        <w:rPr>
          <w:spacing w:val="-1"/>
        </w:rPr>
        <w:t xml:space="preserve"> </w:t>
      </w:r>
      <w:r w:rsidRPr="003233BF">
        <w:t>is the Americans with Disabilities Act, Policy Statement 1.24.00</w:t>
      </w:r>
      <w:r w:rsidRPr="003233BF">
        <w:rPr>
          <w:spacing w:val="-2"/>
        </w:rPr>
        <w:t>.</w:t>
      </w:r>
    </w:p>
    <w:p w14:paraId="1448CC71" w14:textId="77777777" w:rsidR="003A6493" w:rsidRPr="003233BF" w:rsidRDefault="003A6493" w:rsidP="003A6493">
      <w:pPr>
        <w:pStyle w:val="ListParagraph"/>
      </w:pPr>
    </w:p>
    <w:p w14:paraId="47D7C558" w14:textId="77777777" w:rsidR="003A6493" w:rsidRPr="003233BF" w:rsidRDefault="003A6493" w:rsidP="003A6493">
      <w:pPr>
        <w:pStyle w:val="ListParagraph"/>
        <w:widowControl w:val="0"/>
        <w:numPr>
          <w:ilvl w:val="0"/>
          <w:numId w:val="23"/>
        </w:numPr>
        <w:tabs>
          <w:tab w:val="left" w:pos="1540"/>
        </w:tabs>
        <w:autoSpaceDE w:val="0"/>
        <w:autoSpaceDN w:val="0"/>
        <w:spacing w:before="1" w:after="0" w:line="240" w:lineRule="auto"/>
        <w:ind w:right="112"/>
      </w:pPr>
      <w:r w:rsidRPr="003233BF">
        <w:t>Accommodation Determination - The final determination regarding the   employee’s return to duty status, consistent with identified medical restrictions, shall be made by the Appointing Authority. This determination will be made in accordance with ADA requirements and considerations including: the employee’s ability to perform the essential functions of the job; the nature, extent and duration of accommodation(s) needed; and whether such accommodation(s) are reasonable or would impose an undue hardship on LSU Shreveport.</w:t>
      </w:r>
    </w:p>
    <w:p w14:paraId="3BBAA6F2" w14:textId="77777777" w:rsidR="003A6493" w:rsidRPr="003233BF" w:rsidRDefault="003A6493" w:rsidP="003A6493">
      <w:pPr>
        <w:pStyle w:val="BodyText"/>
        <w:ind w:left="260"/>
        <w:rPr>
          <w:rFonts w:ascii="Arial" w:hAnsi="Arial" w:cs="Arial"/>
        </w:rPr>
      </w:pPr>
    </w:p>
    <w:p w14:paraId="02A373ED" w14:textId="77777777" w:rsidR="003A6493" w:rsidRPr="003233BF" w:rsidRDefault="003A6493" w:rsidP="003A6493">
      <w:pPr>
        <w:widowControl w:val="0"/>
        <w:tabs>
          <w:tab w:val="left" w:pos="1540"/>
        </w:tabs>
        <w:autoSpaceDE w:val="0"/>
        <w:autoSpaceDN w:val="0"/>
        <w:spacing w:after="0" w:line="240" w:lineRule="auto"/>
        <w:ind w:left="1440" w:right="116"/>
      </w:pPr>
      <w:r w:rsidRPr="003233BF">
        <w:t>1.   The</w:t>
      </w:r>
      <w:r w:rsidRPr="003233BF">
        <w:rPr>
          <w:spacing w:val="-3"/>
        </w:rPr>
        <w:t xml:space="preserve"> </w:t>
      </w:r>
      <w:r w:rsidRPr="003233BF">
        <w:t>ADA</w:t>
      </w:r>
      <w:r w:rsidRPr="003233BF">
        <w:rPr>
          <w:spacing w:val="-1"/>
        </w:rPr>
        <w:t xml:space="preserve"> </w:t>
      </w:r>
      <w:r w:rsidRPr="003233BF">
        <w:t>does</w:t>
      </w:r>
      <w:r w:rsidRPr="003233BF">
        <w:rPr>
          <w:spacing w:val="-1"/>
        </w:rPr>
        <w:t xml:space="preserve"> </w:t>
      </w:r>
      <w:r w:rsidRPr="003233BF">
        <w:t>not</w:t>
      </w:r>
      <w:r w:rsidRPr="003233BF">
        <w:rPr>
          <w:spacing w:val="-1"/>
        </w:rPr>
        <w:t xml:space="preserve"> </w:t>
      </w:r>
      <w:r w:rsidRPr="003233BF">
        <w:t>require</w:t>
      </w:r>
      <w:r w:rsidRPr="003233BF">
        <w:rPr>
          <w:spacing w:val="-3"/>
        </w:rPr>
        <w:t xml:space="preserve"> </w:t>
      </w:r>
      <w:r w:rsidRPr="003233BF">
        <w:t>the</w:t>
      </w:r>
      <w:r w:rsidRPr="003233BF">
        <w:rPr>
          <w:spacing w:val="-1"/>
        </w:rPr>
        <w:t xml:space="preserve"> </w:t>
      </w:r>
      <w:r w:rsidRPr="003233BF">
        <w:t>removal</w:t>
      </w:r>
      <w:r w:rsidRPr="003233BF">
        <w:rPr>
          <w:spacing w:val="-1"/>
        </w:rPr>
        <w:t xml:space="preserve"> </w:t>
      </w:r>
      <w:r w:rsidRPr="003233BF">
        <w:t>of essential</w:t>
      </w:r>
      <w:r w:rsidRPr="003233BF">
        <w:rPr>
          <w:spacing w:val="-1"/>
        </w:rPr>
        <w:t xml:space="preserve"> </w:t>
      </w:r>
      <w:r w:rsidRPr="003233BF">
        <w:t xml:space="preserve">functions,   </w:t>
      </w:r>
    </w:p>
    <w:p w14:paraId="53A2EEB0" w14:textId="77777777" w:rsidR="003A6493" w:rsidRPr="003233BF" w:rsidRDefault="003A6493" w:rsidP="003A6493">
      <w:pPr>
        <w:spacing w:after="0"/>
        <w:ind w:left="1440"/>
      </w:pPr>
      <w:r w:rsidRPr="003233BF">
        <w:t xml:space="preserve">      displacement</w:t>
      </w:r>
      <w:r w:rsidRPr="003233BF">
        <w:rPr>
          <w:spacing w:val="-15"/>
        </w:rPr>
        <w:t xml:space="preserve"> </w:t>
      </w:r>
      <w:r w:rsidRPr="003233BF">
        <w:t>of</w:t>
      </w:r>
      <w:r w:rsidRPr="003233BF">
        <w:rPr>
          <w:spacing w:val="-15"/>
        </w:rPr>
        <w:t xml:space="preserve"> </w:t>
      </w:r>
      <w:r w:rsidRPr="003233BF">
        <w:t>an</w:t>
      </w:r>
      <w:r w:rsidRPr="003233BF">
        <w:rPr>
          <w:spacing w:val="-15"/>
        </w:rPr>
        <w:t xml:space="preserve"> </w:t>
      </w:r>
      <w:r w:rsidRPr="003233BF">
        <w:t>existing</w:t>
      </w:r>
      <w:r w:rsidRPr="003233BF">
        <w:rPr>
          <w:spacing w:val="-15"/>
        </w:rPr>
        <w:t xml:space="preserve"> </w:t>
      </w:r>
      <w:r w:rsidRPr="003233BF">
        <w:t>employee,</w:t>
      </w:r>
      <w:r w:rsidRPr="003233BF">
        <w:rPr>
          <w:spacing w:val="-15"/>
        </w:rPr>
        <w:t xml:space="preserve"> </w:t>
      </w:r>
      <w:r w:rsidRPr="003233BF">
        <w:t>or</w:t>
      </w:r>
      <w:r w:rsidRPr="003233BF">
        <w:rPr>
          <w:spacing w:val="-15"/>
        </w:rPr>
        <w:t xml:space="preserve"> </w:t>
      </w:r>
      <w:r w:rsidRPr="003233BF">
        <w:t>the</w:t>
      </w:r>
      <w:r w:rsidRPr="003233BF">
        <w:rPr>
          <w:spacing w:val="-15"/>
        </w:rPr>
        <w:t xml:space="preserve"> </w:t>
      </w:r>
      <w:r w:rsidRPr="003233BF">
        <w:t>creation</w:t>
      </w:r>
      <w:r w:rsidRPr="003233BF">
        <w:rPr>
          <w:spacing w:val="-15"/>
        </w:rPr>
        <w:t xml:space="preserve"> </w:t>
      </w:r>
      <w:r w:rsidRPr="003233BF">
        <w:t>of</w:t>
      </w:r>
      <w:r w:rsidRPr="003233BF">
        <w:rPr>
          <w:spacing w:val="-15"/>
        </w:rPr>
        <w:t xml:space="preserve"> </w:t>
      </w:r>
      <w:r w:rsidRPr="003233BF">
        <w:t>a</w:t>
      </w:r>
      <w:r w:rsidRPr="003233BF">
        <w:rPr>
          <w:spacing w:val="-15"/>
        </w:rPr>
        <w:t xml:space="preserve"> </w:t>
      </w:r>
      <w:r w:rsidRPr="003233BF">
        <w:t>new</w:t>
      </w:r>
      <w:r w:rsidRPr="003233BF">
        <w:rPr>
          <w:spacing w:val="-15"/>
        </w:rPr>
        <w:t xml:space="preserve"> </w:t>
      </w:r>
      <w:r w:rsidRPr="003233BF">
        <w:t xml:space="preserve">position       </w:t>
      </w:r>
    </w:p>
    <w:p w14:paraId="2CABBA7F" w14:textId="77777777" w:rsidR="003A6493" w:rsidRPr="003233BF" w:rsidRDefault="003A6493" w:rsidP="003A6493">
      <w:pPr>
        <w:spacing w:after="0"/>
        <w:ind w:left="1440"/>
      </w:pPr>
      <w:r w:rsidRPr="003233BF">
        <w:t xml:space="preserve">      as reasonable accommodation for an employee with a disability.</w:t>
      </w:r>
    </w:p>
    <w:p w14:paraId="531E5B79" w14:textId="77777777" w:rsidR="003A6493" w:rsidRPr="003233BF" w:rsidRDefault="003A6493" w:rsidP="003A6493">
      <w:pPr>
        <w:pStyle w:val="ListParagraph"/>
        <w:ind w:left="1900"/>
        <w:rPr>
          <w:b/>
          <w:bCs/>
        </w:rPr>
      </w:pPr>
    </w:p>
    <w:p w14:paraId="4EA819C8" w14:textId="77777777" w:rsidR="003A6493" w:rsidRPr="003233BF" w:rsidRDefault="003A6493" w:rsidP="003A6493">
      <w:pPr>
        <w:pStyle w:val="ListParagraph"/>
        <w:widowControl w:val="0"/>
        <w:numPr>
          <w:ilvl w:val="0"/>
          <w:numId w:val="23"/>
        </w:numPr>
        <w:tabs>
          <w:tab w:val="left" w:pos="1540"/>
        </w:tabs>
        <w:autoSpaceDE w:val="0"/>
        <w:autoSpaceDN w:val="0"/>
        <w:spacing w:after="0" w:line="240" w:lineRule="auto"/>
        <w:ind w:right="115"/>
        <w:contextualSpacing w:val="0"/>
        <w:rPr>
          <w:u w:val="single"/>
        </w:rPr>
      </w:pPr>
      <w:r w:rsidRPr="003233BF">
        <w:t>Transitional Return to Work Team - The primary authority for administering the Return-to-Work Policy is the Office of Human Resources.</w:t>
      </w:r>
    </w:p>
    <w:p w14:paraId="21F1EBEB" w14:textId="77777777" w:rsidR="003A6493" w:rsidRPr="003233BF" w:rsidRDefault="003A6493" w:rsidP="003A6493">
      <w:pPr>
        <w:pStyle w:val="ListParagraph"/>
        <w:widowControl w:val="0"/>
        <w:tabs>
          <w:tab w:val="left" w:pos="1540"/>
        </w:tabs>
        <w:autoSpaceDE w:val="0"/>
        <w:autoSpaceDN w:val="0"/>
        <w:spacing w:after="0" w:line="240" w:lineRule="auto"/>
        <w:ind w:left="2160" w:right="115"/>
        <w:contextualSpacing w:val="0"/>
        <w:rPr>
          <w:u w:val="single"/>
        </w:rPr>
      </w:pPr>
    </w:p>
    <w:p w14:paraId="58F45D2D" w14:textId="77777777" w:rsidR="003A6493" w:rsidRPr="003233BF" w:rsidRDefault="003A6493" w:rsidP="003A6493">
      <w:pPr>
        <w:pStyle w:val="ListParagraph"/>
        <w:widowControl w:val="0"/>
        <w:numPr>
          <w:ilvl w:val="0"/>
          <w:numId w:val="24"/>
        </w:numPr>
        <w:tabs>
          <w:tab w:val="left" w:pos="1540"/>
        </w:tabs>
        <w:autoSpaceDE w:val="0"/>
        <w:autoSpaceDN w:val="0"/>
        <w:spacing w:after="0" w:line="240" w:lineRule="auto"/>
        <w:ind w:right="116"/>
      </w:pPr>
      <w:r w:rsidRPr="003233BF">
        <w:t>The Return-to-Work Policy uses a team approach. The team must include the Director of Human Resources, the Director of Risk Management, and the supervisor of the employee being considered for the Return-to-Work policy. Depending on the position in which the employee is employed, other individuals may participate in the team, such as the department head or program coordinator, as determined by the appointing authority.</w:t>
      </w:r>
    </w:p>
    <w:p w14:paraId="31A77A24" w14:textId="77777777" w:rsidR="003A6493" w:rsidRPr="003233BF" w:rsidRDefault="003A6493" w:rsidP="003A6493">
      <w:pPr>
        <w:pStyle w:val="ListParagraph"/>
        <w:widowControl w:val="0"/>
        <w:numPr>
          <w:ilvl w:val="0"/>
          <w:numId w:val="24"/>
        </w:numPr>
        <w:tabs>
          <w:tab w:val="left" w:pos="1540"/>
        </w:tabs>
        <w:autoSpaceDE w:val="0"/>
        <w:autoSpaceDN w:val="0"/>
        <w:spacing w:after="0" w:line="240" w:lineRule="auto"/>
        <w:ind w:right="116"/>
      </w:pPr>
      <w:r w:rsidRPr="003233BF">
        <w:t>The Return-to-Work team shall identify job functions and physical requirements that can be considered “transitional” duties in the work environment. An effort will be made to place the employee in his/her original work unit; however, if this is not possible, the team will recommend a suitable workstation and work schedule. The appointing authority must approve the proposed placement before further action is taken.</w:t>
      </w:r>
    </w:p>
    <w:p w14:paraId="0105750C" w14:textId="77777777" w:rsidR="003A6493" w:rsidRPr="003233BF" w:rsidRDefault="003A6493" w:rsidP="003A6493">
      <w:pPr>
        <w:pStyle w:val="ListParagraph"/>
        <w:widowControl w:val="0"/>
        <w:numPr>
          <w:ilvl w:val="0"/>
          <w:numId w:val="24"/>
        </w:numPr>
        <w:tabs>
          <w:tab w:val="left" w:pos="1540"/>
        </w:tabs>
        <w:autoSpaceDE w:val="0"/>
        <w:autoSpaceDN w:val="0"/>
        <w:spacing w:after="0" w:line="240" w:lineRule="auto"/>
        <w:ind w:right="116"/>
      </w:pPr>
      <w:r w:rsidRPr="003233BF">
        <w:t>Upon returning to work, the employee, the human resources director/designee, and the supervisor of the unit to which the employee is assigned shall review the transitional duty plan. The employee shall agree to the plan which will be discussed with him/her, and the supervisor and human resources director/designee.</w:t>
      </w:r>
    </w:p>
    <w:p w14:paraId="49680927" w14:textId="77777777" w:rsidR="003A6493" w:rsidRPr="003233BF" w:rsidRDefault="003A6493" w:rsidP="003A6493">
      <w:pPr>
        <w:pStyle w:val="ListParagraph"/>
        <w:widowControl w:val="0"/>
        <w:numPr>
          <w:ilvl w:val="0"/>
          <w:numId w:val="24"/>
        </w:numPr>
        <w:tabs>
          <w:tab w:val="left" w:pos="1540"/>
        </w:tabs>
        <w:autoSpaceDE w:val="0"/>
        <w:autoSpaceDN w:val="0"/>
        <w:spacing w:after="0" w:line="240" w:lineRule="auto"/>
        <w:ind w:right="116"/>
      </w:pPr>
      <w:r w:rsidRPr="003233BF">
        <w:t>An employee who refuses the return to “transitional” duty for which they are medically cleared will be reported to the Office of Human Resources for appropriate follow-up and action.</w:t>
      </w:r>
    </w:p>
    <w:p w14:paraId="3733F510" w14:textId="77777777" w:rsidR="003A6493" w:rsidRPr="003233BF" w:rsidRDefault="003A6493" w:rsidP="003A6493">
      <w:pPr>
        <w:pStyle w:val="ListParagraph"/>
        <w:widowControl w:val="0"/>
        <w:tabs>
          <w:tab w:val="left" w:pos="1540"/>
        </w:tabs>
        <w:autoSpaceDE w:val="0"/>
        <w:autoSpaceDN w:val="0"/>
        <w:spacing w:after="0" w:line="240" w:lineRule="auto"/>
        <w:ind w:left="2055" w:right="116"/>
        <w:contextualSpacing w:val="0"/>
      </w:pPr>
    </w:p>
    <w:p w14:paraId="5F4D2839" w14:textId="77777777" w:rsidR="003A6493" w:rsidRPr="003233BF" w:rsidRDefault="003A6493" w:rsidP="003A6493">
      <w:pPr>
        <w:widowControl w:val="0"/>
        <w:tabs>
          <w:tab w:val="left" w:pos="1540"/>
        </w:tabs>
        <w:autoSpaceDE w:val="0"/>
        <w:autoSpaceDN w:val="0"/>
        <w:spacing w:after="0" w:line="240" w:lineRule="auto"/>
        <w:ind w:right="116"/>
      </w:pPr>
    </w:p>
    <w:p w14:paraId="2E0D0280" w14:textId="77777777" w:rsidR="003A6493" w:rsidRPr="003233BF" w:rsidRDefault="003A6493" w:rsidP="003A6493">
      <w:pPr>
        <w:pStyle w:val="ListParagraph"/>
        <w:widowControl w:val="0"/>
        <w:numPr>
          <w:ilvl w:val="0"/>
          <w:numId w:val="23"/>
        </w:numPr>
        <w:tabs>
          <w:tab w:val="left" w:pos="1540"/>
        </w:tabs>
        <w:autoSpaceDE w:val="0"/>
        <w:autoSpaceDN w:val="0"/>
        <w:spacing w:after="0" w:line="240" w:lineRule="auto"/>
        <w:ind w:left="1541" w:right="115"/>
        <w:contextualSpacing w:val="0"/>
        <w:rPr>
          <w:u w:val="single"/>
        </w:rPr>
      </w:pPr>
      <w:r w:rsidRPr="003233BF">
        <w:t>Civil Service Employees - Civil Service rules, as outlined below, shall govern personnel actions for classified employees accepting “transitional” duty assignments:</w:t>
      </w:r>
    </w:p>
    <w:p w14:paraId="4425C2A4" w14:textId="77777777" w:rsidR="003A6493" w:rsidRPr="003233BF" w:rsidRDefault="003A6493" w:rsidP="003A6493">
      <w:pPr>
        <w:pStyle w:val="ListParagraph"/>
        <w:widowControl w:val="0"/>
        <w:tabs>
          <w:tab w:val="left" w:pos="1540"/>
        </w:tabs>
        <w:autoSpaceDE w:val="0"/>
        <w:autoSpaceDN w:val="0"/>
        <w:spacing w:after="0" w:line="240" w:lineRule="auto"/>
        <w:ind w:left="1541" w:right="115"/>
        <w:contextualSpacing w:val="0"/>
        <w:rPr>
          <w:u w:val="single"/>
        </w:rPr>
      </w:pPr>
    </w:p>
    <w:p w14:paraId="77A8D4C2" w14:textId="77777777" w:rsidR="003A6493" w:rsidRPr="003233BF" w:rsidRDefault="003A6493" w:rsidP="003A6493">
      <w:pPr>
        <w:pStyle w:val="ListParagraph"/>
        <w:widowControl w:val="0"/>
        <w:numPr>
          <w:ilvl w:val="0"/>
          <w:numId w:val="25"/>
        </w:numPr>
        <w:tabs>
          <w:tab w:val="left" w:pos="1540"/>
        </w:tabs>
        <w:autoSpaceDE w:val="0"/>
        <w:autoSpaceDN w:val="0"/>
        <w:spacing w:after="0" w:line="240" w:lineRule="auto"/>
        <w:ind w:right="115"/>
      </w:pPr>
      <w:r w:rsidRPr="003233BF">
        <w:t>Employees may be detailed to special duty, based on Civil Service guidelines, for a limited period. No extension of this type of detail shall be authorized.</w:t>
      </w:r>
    </w:p>
    <w:p w14:paraId="22F705BF" w14:textId="77777777" w:rsidR="003A6493" w:rsidRPr="003233BF" w:rsidRDefault="003A6493" w:rsidP="003A6493">
      <w:pPr>
        <w:widowControl w:val="0"/>
        <w:tabs>
          <w:tab w:val="left" w:pos="1540"/>
        </w:tabs>
        <w:autoSpaceDE w:val="0"/>
        <w:autoSpaceDN w:val="0"/>
        <w:spacing w:after="0" w:line="240" w:lineRule="auto"/>
        <w:ind w:left="2160" w:right="115"/>
      </w:pPr>
    </w:p>
    <w:p w14:paraId="79A4402F" w14:textId="77777777" w:rsidR="003A6493" w:rsidRDefault="003A6493" w:rsidP="003A6493">
      <w:pPr>
        <w:pStyle w:val="ListParagraph"/>
        <w:widowControl w:val="0"/>
        <w:numPr>
          <w:ilvl w:val="0"/>
          <w:numId w:val="25"/>
        </w:numPr>
        <w:tabs>
          <w:tab w:val="left" w:pos="1540"/>
        </w:tabs>
        <w:autoSpaceDE w:val="0"/>
        <w:autoSpaceDN w:val="0"/>
        <w:spacing w:after="0" w:line="240" w:lineRule="auto"/>
        <w:ind w:right="115"/>
      </w:pPr>
      <w:r w:rsidRPr="003233BF">
        <w:t xml:space="preserve">The detail to special duty may be lateral or downward. Details to a higher position may also be approved on a case-by-case basis when justified. </w:t>
      </w:r>
    </w:p>
    <w:p w14:paraId="3D685AB7" w14:textId="77777777" w:rsidR="00176793" w:rsidRPr="003233BF" w:rsidRDefault="00176793" w:rsidP="00176793">
      <w:pPr>
        <w:widowControl w:val="0"/>
        <w:tabs>
          <w:tab w:val="left" w:pos="1540"/>
        </w:tabs>
        <w:autoSpaceDE w:val="0"/>
        <w:autoSpaceDN w:val="0"/>
        <w:spacing w:after="0" w:line="240" w:lineRule="auto"/>
        <w:ind w:right="115"/>
      </w:pPr>
    </w:p>
    <w:p w14:paraId="40FFA6FE" w14:textId="77777777" w:rsidR="003A6493" w:rsidRPr="003233BF" w:rsidRDefault="003A6493" w:rsidP="003A6493">
      <w:pPr>
        <w:pStyle w:val="ListParagraph"/>
        <w:widowControl w:val="0"/>
        <w:numPr>
          <w:ilvl w:val="0"/>
          <w:numId w:val="25"/>
        </w:numPr>
        <w:tabs>
          <w:tab w:val="left" w:pos="1540"/>
        </w:tabs>
        <w:autoSpaceDE w:val="0"/>
        <w:autoSpaceDN w:val="0"/>
        <w:spacing w:after="0" w:line="240" w:lineRule="auto"/>
        <w:ind w:right="115"/>
      </w:pPr>
      <w:r w:rsidRPr="003233BF">
        <w:t>A position may be double encumbered, if necessary.</w:t>
      </w:r>
    </w:p>
    <w:p w14:paraId="2AB646E0" w14:textId="77777777" w:rsidR="003A6493" w:rsidRPr="003233BF" w:rsidRDefault="003A6493" w:rsidP="003A6493">
      <w:pPr>
        <w:pStyle w:val="ListParagraph"/>
        <w:widowControl w:val="0"/>
        <w:tabs>
          <w:tab w:val="left" w:pos="1540"/>
        </w:tabs>
        <w:autoSpaceDE w:val="0"/>
        <w:autoSpaceDN w:val="0"/>
        <w:spacing w:after="0" w:line="240" w:lineRule="auto"/>
        <w:ind w:left="2520" w:right="115"/>
      </w:pPr>
    </w:p>
    <w:p w14:paraId="2DC9C8BB" w14:textId="77777777" w:rsidR="003A6493" w:rsidRPr="003233BF" w:rsidRDefault="003A6493" w:rsidP="003A6493">
      <w:pPr>
        <w:pStyle w:val="ListParagraph"/>
        <w:widowControl w:val="0"/>
        <w:numPr>
          <w:ilvl w:val="0"/>
          <w:numId w:val="25"/>
        </w:numPr>
        <w:tabs>
          <w:tab w:val="left" w:pos="1540"/>
        </w:tabs>
        <w:autoSpaceDE w:val="0"/>
        <w:autoSpaceDN w:val="0"/>
        <w:spacing w:after="0" w:line="240" w:lineRule="auto"/>
        <w:ind w:right="115"/>
      </w:pPr>
      <w:r w:rsidRPr="003233BF">
        <w:lastRenderedPageBreak/>
        <w:t>The employee’s pay cannot be reduced.</w:t>
      </w:r>
    </w:p>
    <w:p w14:paraId="3126811B" w14:textId="77777777" w:rsidR="003A6493" w:rsidRPr="003233BF" w:rsidRDefault="003A6493" w:rsidP="003A6493">
      <w:pPr>
        <w:widowControl w:val="0"/>
        <w:tabs>
          <w:tab w:val="left" w:pos="1540"/>
        </w:tabs>
        <w:autoSpaceDE w:val="0"/>
        <w:autoSpaceDN w:val="0"/>
        <w:spacing w:after="0" w:line="240" w:lineRule="auto"/>
        <w:ind w:right="115"/>
        <w:rPr>
          <w:u w:val="single"/>
        </w:rPr>
      </w:pPr>
    </w:p>
    <w:p w14:paraId="2D33B41D" w14:textId="77777777" w:rsidR="003A6493" w:rsidRPr="003233BF" w:rsidRDefault="003A6493" w:rsidP="003A6493">
      <w:pPr>
        <w:pStyle w:val="ListParagraph"/>
        <w:widowControl w:val="0"/>
        <w:tabs>
          <w:tab w:val="left" w:pos="1540"/>
        </w:tabs>
        <w:autoSpaceDE w:val="0"/>
        <w:autoSpaceDN w:val="0"/>
        <w:spacing w:after="0" w:line="240" w:lineRule="auto"/>
        <w:ind w:left="1540" w:right="116"/>
        <w:contextualSpacing w:val="0"/>
      </w:pPr>
    </w:p>
    <w:p w14:paraId="33918511" w14:textId="77777777" w:rsidR="003A6493" w:rsidRPr="003233BF" w:rsidRDefault="003A6493" w:rsidP="003A6493">
      <w:pPr>
        <w:pStyle w:val="ListParagraph"/>
        <w:numPr>
          <w:ilvl w:val="0"/>
          <w:numId w:val="23"/>
        </w:numPr>
        <w:spacing w:line="259" w:lineRule="auto"/>
      </w:pPr>
      <w:r w:rsidRPr="003233BF">
        <w:t xml:space="preserve"> Vocational Rehabilitation</w:t>
      </w:r>
    </w:p>
    <w:p w14:paraId="70AAB06B" w14:textId="16F9BC0D" w:rsidR="003A6493" w:rsidRPr="003233BF" w:rsidRDefault="003A6493" w:rsidP="003A6493">
      <w:pPr>
        <w:pStyle w:val="BodyText"/>
        <w:spacing w:before="272"/>
        <w:ind w:left="1500" w:right="114"/>
        <w:jc w:val="both"/>
        <w:rPr>
          <w:rFonts w:ascii="Arial" w:hAnsi="Arial" w:cs="Arial"/>
        </w:rPr>
      </w:pPr>
      <w:r w:rsidRPr="003233BF">
        <w:rPr>
          <w:rFonts w:ascii="Arial" w:hAnsi="Arial" w:cs="Arial"/>
        </w:rPr>
        <w:t>ORM, through its TPA, provides a Return-to-Work Coordinator who is a licensed vocational rehabilitation specialist to serve as a liaison between employees and agencies, if</w:t>
      </w:r>
      <w:r w:rsidRPr="003233BF">
        <w:rPr>
          <w:rFonts w:ascii="Arial" w:hAnsi="Arial" w:cs="Arial"/>
          <w:spacing w:val="-15"/>
        </w:rPr>
        <w:t xml:space="preserve"> </w:t>
      </w:r>
      <w:r w:rsidRPr="003233BF">
        <w:rPr>
          <w:rFonts w:ascii="Arial" w:hAnsi="Arial" w:cs="Arial"/>
        </w:rPr>
        <w:t>warranted,</w:t>
      </w:r>
      <w:r w:rsidRPr="003233BF">
        <w:rPr>
          <w:rFonts w:ascii="Arial" w:hAnsi="Arial" w:cs="Arial"/>
          <w:spacing w:val="-15"/>
        </w:rPr>
        <w:t xml:space="preserve"> </w:t>
      </w:r>
      <w:r w:rsidRPr="003233BF">
        <w:rPr>
          <w:rFonts w:ascii="Arial" w:hAnsi="Arial" w:cs="Arial"/>
        </w:rPr>
        <w:t>on</w:t>
      </w:r>
      <w:r w:rsidRPr="003233BF">
        <w:rPr>
          <w:rFonts w:ascii="Arial" w:hAnsi="Arial" w:cs="Arial"/>
          <w:spacing w:val="-14"/>
        </w:rPr>
        <w:t xml:space="preserve"> </w:t>
      </w:r>
      <w:r w:rsidRPr="003233BF">
        <w:rPr>
          <w:rFonts w:ascii="Arial" w:hAnsi="Arial" w:cs="Arial"/>
        </w:rPr>
        <w:t>matters</w:t>
      </w:r>
      <w:r w:rsidRPr="003233BF">
        <w:rPr>
          <w:rFonts w:ascii="Arial" w:hAnsi="Arial" w:cs="Arial"/>
          <w:spacing w:val="-13"/>
        </w:rPr>
        <w:t xml:space="preserve"> </w:t>
      </w:r>
      <w:r w:rsidRPr="003233BF">
        <w:rPr>
          <w:rFonts w:ascii="Arial" w:hAnsi="Arial" w:cs="Arial"/>
        </w:rPr>
        <w:t>related</w:t>
      </w:r>
      <w:r w:rsidRPr="003233BF">
        <w:rPr>
          <w:rFonts w:ascii="Arial" w:hAnsi="Arial" w:cs="Arial"/>
          <w:spacing w:val="-13"/>
        </w:rPr>
        <w:t xml:space="preserve"> </w:t>
      </w:r>
      <w:r w:rsidRPr="003233BF">
        <w:rPr>
          <w:rFonts w:ascii="Arial" w:hAnsi="Arial" w:cs="Arial"/>
        </w:rPr>
        <w:t>to</w:t>
      </w:r>
      <w:r w:rsidRPr="003233BF">
        <w:rPr>
          <w:rFonts w:ascii="Arial" w:hAnsi="Arial" w:cs="Arial"/>
          <w:spacing w:val="-13"/>
        </w:rPr>
        <w:t xml:space="preserve"> </w:t>
      </w:r>
      <w:r w:rsidRPr="003233BF">
        <w:rPr>
          <w:rFonts w:ascii="Arial" w:hAnsi="Arial" w:cs="Arial"/>
        </w:rPr>
        <w:t>disability</w:t>
      </w:r>
      <w:r w:rsidRPr="003233BF">
        <w:rPr>
          <w:rFonts w:ascii="Arial" w:hAnsi="Arial" w:cs="Arial"/>
          <w:spacing w:val="-15"/>
        </w:rPr>
        <w:t xml:space="preserve"> </w:t>
      </w:r>
      <w:r w:rsidRPr="003233BF">
        <w:rPr>
          <w:rFonts w:ascii="Arial" w:hAnsi="Arial" w:cs="Arial"/>
        </w:rPr>
        <w:t>management</w:t>
      </w:r>
      <w:r w:rsidRPr="003233BF">
        <w:rPr>
          <w:rFonts w:ascii="Arial" w:hAnsi="Arial" w:cs="Arial"/>
          <w:spacing w:val="-13"/>
        </w:rPr>
        <w:t xml:space="preserve"> </w:t>
      </w:r>
      <w:r w:rsidRPr="003233BF">
        <w:rPr>
          <w:rFonts w:ascii="Arial" w:hAnsi="Arial" w:cs="Arial"/>
        </w:rPr>
        <w:t>and</w:t>
      </w:r>
      <w:r w:rsidRPr="003233BF">
        <w:rPr>
          <w:rFonts w:ascii="Arial" w:hAnsi="Arial" w:cs="Arial"/>
          <w:spacing w:val="-13"/>
        </w:rPr>
        <w:t xml:space="preserve"> </w:t>
      </w:r>
      <w:r w:rsidRPr="003233BF">
        <w:rPr>
          <w:rFonts w:ascii="Arial" w:hAnsi="Arial" w:cs="Arial"/>
        </w:rPr>
        <w:t>return-to-work</w:t>
      </w:r>
      <w:r w:rsidRPr="003233BF">
        <w:rPr>
          <w:rFonts w:ascii="Arial" w:hAnsi="Arial" w:cs="Arial"/>
          <w:spacing w:val="-13"/>
        </w:rPr>
        <w:t xml:space="preserve"> </w:t>
      </w:r>
      <w:r w:rsidRPr="003233BF">
        <w:rPr>
          <w:rFonts w:ascii="Arial" w:hAnsi="Arial" w:cs="Arial"/>
        </w:rPr>
        <w:t>planning.</w:t>
      </w:r>
      <w:r w:rsidRPr="003233BF">
        <w:rPr>
          <w:rFonts w:ascii="Arial" w:hAnsi="Arial" w:cs="Arial"/>
          <w:spacing w:val="-10"/>
        </w:rPr>
        <w:t xml:space="preserve"> </w:t>
      </w:r>
      <w:r w:rsidRPr="003233BF">
        <w:rPr>
          <w:rFonts w:ascii="Arial" w:hAnsi="Arial" w:cs="Arial"/>
        </w:rPr>
        <w:t>This RTW coordinator works with the employee (or legal representative) and agency representatives</w:t>
      </w:r>
      <w:r w:rsidRPr="003233BF">
        <w:rPr>
          <w:rFonts w:ascii="Arial" w:hAnsi="Arial" w:cs="Arial"/>
          <w:spacing w:val="-4"/>
        </w:rPr>
        <w:t xml:space="preserve"> </w:t>
      </w:r>
      <w:r w:rsidRPr="003233BF">
        <w:rPr>
          <w:rFonts w:ascii="Arial" w:hAnsi="Arial" w:cs="Arial"/>
        </w:rPr>
        <w:t>to</w:t>
      </w:r>
      <w:r w:rsidRPr="003233BF">
        <w:rPr>
          <w:rFonts w:ascii="Arial" w:hAnsi="Arial" w:cs="Arial"/>
          <w:spacing w:val="-4"/>
        </w:rPr>
        <w:t xml:space="preserve"> </w:t>
      </w:r>
      <w:r w:rsidRPr="003233BF">
        <w:rPr>
          <w:rFonts w:ascii="Arial" w:hAnsi="Arial" w:cs="Arial"/>
        </w:rPr>
        <w:t>facilitate</w:t>
      </w:r>
      <w:r w:rsidRPr="003233BF">
        <w:rPr>
          <w:rFonts w:ascii="Arial" w:hAnsi="Arial" w:cs="Arial"/>
          <w:spacing w:val="-4"/>
        </w:rPr>
        <w:t xml:space="preserve"> </w:t>
      </w:r>
      <w:r w:rsidRPr="003233BF">
        <w:rPr>
          <w:rFonts w:ascii="Arial" w:hAnsi="Arial" w:cs="Arial"/>
        </w:rPr>
        <w:t>the</w:t>
      </w:r>
      <w:r w:rsidRPr="003233BF">
        <w:rPr>
          <w:rFonts w:ascii="Arial" w:hAnsi="Arial" w:cs="Arial"/>
          <w:spacing w:val="-4"/>
        </w:rPr>
        <w:t xml:space="preserve"> </w:t>
      </w:r>
      <w:r w:rsidRPr="003233BF">
        <w:rPr>
          <w:rFonts w:ascii="Arial" w:hAnsi="Arial" w:cs="Arial"/>
        </w:rPr>
        <w:t>employee’s</w:t>
      </w:r>
      <w:r w:rsidRPr="003233BF">
        <w:rPr>
          <w:rFonts w:ascii="Arial" w:hAnsi="Arial" w:cs="Arial"/>
          <w:spacing w:val="-5"/>
        </w:rPr>
        <w:t xml:space="preserve"> </w:t>
      </w:r>
      <w:r w:rsidRPr="003233BF">
        <w:rPr>
          <w:rFonts w:ascii="Arial" w:hAnsi="Arial" w:cs="Arial"/>
        </w:rPr>
        <w:t>return</w:t>
      </w:r>
      <w:r w:rsidRPr="003233BF">
        <w:rPr>
          <w:rFonts w:ascii="Arial" w:hAnsi="Arial" w:cs="Arial"/>
          <w:spacing w:val="-4"/>
        </w:rPr>
        <w:t xml:space="preserve"> </w:t>
      </w:r>
      <w:r w:rsidRPr="003233BF">
        <w:rPr>
          <w:rFonts w:ascii="Arial" w:hAnsi="Arial" w:cs="Arial"/>
        </w:rPr>
        <w:t>to</w:t>
      </w:r>
      <w:r w:rsidRPr="003233BF">
        <w:rPr>
          <w:rFonts w:ascii="Arial" w:hAnsi="Arial" w:cs="Arial"/>
          <w:spacing w:val="-4"/>
        </w:rPr>
        <w:t xml:space="preserve"> </w:t>
      </w:r>
      <w:r w:rsidRPr="003233BF">
        <w:rPr>
          <w:rFonts w:ascii="Arial" w:hAnsi="Arial" w:cs="Arial"/>
        </w:rPr>
        <w:t>work,</w:t>
      </w:r>
      <w:r w:rsidRPr="003233BF">
        <w:rPr>
          <w:rFonts w:ascii="Arial" w:hAnsi="Arial" w:cs="Arial"/>
          <w:spacing w:val="-4"/>
        </w:rPr>
        <w:t xml:space="preserve"> </w:t>
      </w:r>
      <w:r w:rsidRPr="003233BF">
        <w:rPr>
          <w:rFonts w:ascii="Arial" w:hAnsi="Arial" w:cs="Arial"/>
        </w:rPr>
        <w:t>to</w:t>
      </w:r>
      <w:r w:rsidRPr="003233BF">
        <w:rPr>
          <w:rFonts w:ascii="Arial" w:hAnsi="Arial" w:cs="Arial"/>
          <w:spacing w:val="-4"/>
        </w:rPr>
        <w:t xml:space="preserve"> </w:t>
      </w:r>
      <w:r w:rsidRPr="003233BF">
        <w:rPr>
          <w:rFonts w:ascii="Arial" w:hAnsi="Arial" w:cs="Arial"/>
        </w:rPr>
        <w:t>include</w:t>
      </w:r>
      <w:r w:rsidRPr="003233BF">
        <w:rPr>
          <w:rFonts w:ascii="Arial" w:hAnsi="Arial" w:cs="Arial"/>
          <w:spacing w:val="-4"/>
        </w:rPr>
        <w:t xml:space="preserve"> </w:t>
      </w:r>
      <w:r w:rsidRPr="003233BF">
        <w:rPr>
          <w:rFonts w:ascii="Arial" w:hAnsi="Arial" w:cs="Arial"/>
        </w:rPr>
        <w:t>communicating</w:t>
      </w:r>
      <w:r w:rsidRPr="003233BF">
        <w:rPr>
          <w:rFonts w:ascii="Arial" w:hAnsi="Arial" w:cs="Arial"/>
          <w:spacing w:val="-7"/>
        </w:rPr>
        <w:t xml:space="preserve"> </w:t>
      </w:r>
      <w:r w:rsidRPr="003233BF">
        <w:rPr>
          <w:rFonts w:ascii="Arial" w:hAnsi="Arial" w:cs="Arial"/>
        </w:rPr>
        <w:t>with medical providers and providing progress reports to agency personnel. The RTW coordinator</w:t>
      </w:r>
      <w:r w:rsidRPr="003233BF">
        <w:rPr>
          <w:rFonts w:ascii="Arial" w:hAnsi="Arial" w:cs="Arial"/>
          <w:spacing w:val="-6"/>
        </w:rPr>
        <w:t xml:space="preserve"> </w:t>
      </w:r>
      <w:r w:rsidRPr="003233BF">
        <w:rPr>
          <w:rFonts w:ascii="Arial" w:hAnsi="Arial" w:cs="Arial"/>
        </w:rPr>
        <w:t>is</w:t>
      </w:r>
      <w:r w:rsidRPr="003233BF">
        <w:rPr>
          <w:rFonts w:ascii="Arial" w:hAnsi="Arial" w:cs="Arial"/>
          <w:spacing w:val="-5"/>
        </w:rPr>
        <w:t xml:space="preserve"> </w:t>
      </w:r>
      <w:r w:rsidRPr="003233BF">
        <w:rPr>
          <w:rFonts w:ascii="Arial" w:hAnsi="Arial" w:cs="Arial"/>
        </w:rPr>
        <w:t>responsible</w:t>
      </w:r>
      <w:r w:rsidRPr="003233BF">
        <w:rPr>
          <w:rFonts w:ascii="Arial" w:hAnsi="Arial" w:cs="Arial"/>
          <w:spacing w:val="-7"/>
        </w:rPr>
        <w:t xml:space="preserve"> </w:t>
      </w:r>
      <w:r w:rsidRPr="003233BF">
        <w:rPr>
          <w:rFonts w:ascii="Arial" w:hAnsi="Arial" w:cs="Arial"/>
        </w:rPr>
        <w:t>for</w:t>
      </w:r>
      <w:r w:rsidRPr="003233BF">
        <w:rPr>
          <w:rFonts w:ascii="Arial" w:hAnsi="Arial" w:cs="Arial"/>
          <w:spacing w:val="-7"/>
        </w:rPr>
        <w:t xml:space="preserve"> </w:t>
      </w:r>
      <w:r w:rsidRPr="003233BF">
        <w:rPr>
          <w:rFonts w:ascii="Arial" w:hAnsi="Arial" w:cs="Arial"/>
        </w:rPr>
        <w:t>ensuring</w:t>
      </w:r>
      <w:r w:rsidRPr="003233BF">
        <w:rPr>
          <w:rFonts w:ascii="Arial" w:hAnsi="Arial" w:cs="Arial"/>
          <w:spacing w:val="-7"/>
        </w:rPr>
        <w:t xml:space="preserve"> </w:t>
      </w:r>
      <w:r w:rsidRPr="003233BF">
        <w:rPr>
          <w:rFonts w:ascii="Arial" w:hAnsi="Arial" w:cs="Arial"/>
        </w:rPr>
        <w:t>that</w:t>
      </w:r>
      <w:r w:rsidRPr="003233BF">
        <w:rPr>
          <w:rFonts w:ascii="Arial" w:hAnsi="Arial" w:cs="Arial"/>
          <w:spacing w:val="-5"/>
        </w:rPr>
        <w:t xml:space="preserve"> </w:t>
      </w:r>
      <w:r w:rsidRPr="003233BF">
        <w:rPr>
          <w:rFonts w:ascii="Arial" w:hAnsi="Arial" w:cs="Arial"/>
        </w:rPr>
        <w:t>vocational</w:t>
      </w:r>
      <w:r w:rsidRPr="003233BF">
        <w:rPr>
          <w:rFonts w:ascii="Arial" w:hAnsi="Arial" w:cs="Arial"/>
          <w:spacing w:val="-5"/>
        </w:rPr>
        <w:t xml:space="preserve"> </w:t>
      </w:r>
      <w:r w:rsidRPr="003233BF">
        <w:rPr>
          <w:rFonts w:ascii="Arial" w:hAnsi="Arial" w:cs="Arial"/>
        </w:rPr>
        <w:t>rehabilitation</w:t>
      </w:r>
      <w:r w:rsidRPr="003233BF">
        <w:rPr>
          <w:rFonts w:ascii="Arial" w:hAnsi="Arial" w:cs="Arial"/>
          <w:spacing w:val="-6"/>
        </w:rPr>
        <w:t xml:space="preserve"> </w:t>
      </w:r>
      <w:r w:rsidRPr="003233BF">
        <w:rPr>
          <w:rFonts w:ascii="Arial" w:hAnsi="Arial" w:cs="Arial"/>
        </w:rPr>
        <w:t>standards</w:t>
      </w:r>
      <w:r w:rsidRPr="003233BF">
        <w:rPr>
          <w:rFonts w:ascii="Arial" w:hAnsi="Arial" w:cs="Arial"/>
          <w:spacing w:val="-6"/>
        </w:rPr>
        <w:t xml:space="preserve"> </w:t>
      </w:r>
      <w:r w:rsidRPr="003233BF">
        <w:rPr>
          <w:rFonts w:ascii="Arial" w:hAnsi="Arial" w:cs="Arial"/>
        </w:rPr>
        <w:t>are</w:t>
      </w:r>
      <w:r w:rsidRPr="003233BF">
        <w:rPr>
          <w:rFonts w:ascii="Arial" w:hAnsi="Arial" w:cs="Arial"/>
          <w:spacing w:val="-5"/>
        </w:rPr>
        <w:t xml:space="preserve"> </w:t>
      </w:r>
      <w:r w:rsidRPr="003233BF">
        <w:rPr>
          <w:rFonts w:ascii="Arial" w:hAnsi="Arial" w:cs="Arial"/>
        </w:rPr>
        <w:t>adhered to as required by law.</w:t>
      </w:r>
    </w:p>
    <w:p w14:paraId="5F3EF181" w14:textId="77777777" w:rsidR="003A6493" w:rsidRPr="003233BF" w:rsidRDefault="003A6493" w:rsidP="003A6493">
      <w:pPr>
        <w:pStyle w:val="ListParagraph"/>
        <w:ind w:left="1080"/>
        <w:rPr>
          <w:b/>
          <w:bCs/>
        </w:rPr>
      </w:pPr>
    </w:p>
    <w:p w14:paraId="0CC3CCCA" w14:textId="77777777" w:rsidR="003A6493" w:rsidRPr="003233BF" w:rsidRDefault="003A6493" w:rsidP="003A6493">
      <w:pPr>
        <w:pStyle w:val="ListParagraph"/>
        <w:ind w:left="1080"/>
        <w:rPr>
          <w:b/>
          <w:bCs/>
        </w:rPr>
      </w:pPr>
    </w:p>
    <w:p w14:paraId="4E941C93" w14:textId="77777777" w:rsidR="003A6493" w:rsidRPr="003233BF" w:rsidRDefault="003A6493" w:rsidP="003A6493">
      <w:pPr>
        <w:pStyle w:val="ListParagraph"/>
        <w:numPr>
          <w:ilvl w:val="0"/>
          <w:numId w:val="23"/>
        </w:numPr>
        <w:spacing w:line="259" w:lineRule="auto"/>
      </w:pPr>
      <w:r w:rsidRPr="003233BF">
        <w:t>Loss Prevention Audits</w:t>
      </w:r>
    </w:p>
    <w:p w14:paraId="23192046" w14:textId="77777777" w:rsidR="003A6493" w:rsidRPr="003233BF" w:rsidRDefault="003A6493" w:rsidP="003A6493">
      <w:pPr>
        <w:pStyle w:val="BodyText"/>
        <w:numPr>
          <w:ilvl w:val="0"/>
          <w:numId w:val="22"/>
        </w:numPr>
        <w:spacing w:before="272"/>
        <w:rPr>
          <w:rFonts w:ascii="Arial" w:hAnsi="Arial" w:cs="Arial"/>
          <w:spacing w:val="-2"/>
        </w:rPr>
      </w:pPr>
      <w:r w:rsidRPr="003233BF">
        <w:rPr>
          <w:rFonts w:ascii="Arial" w:hAnsi="Arial" w:cs="Arial"/>
        </w:rPr>
        <w:t>For</w:t>
      </w:r>
      <w:r w:rsidRPr="003233BF">
        <w:rPr>
          <w:rFonts w:ascii="Arial" w:hAnsi="Arial" w:cs="Arial"/>
          <w:spacing w:val="36"/>
        </w:rPr>
        <w:t xml:space="preserve"> </w:t>
      </w:r>
      <w:r w:rsidRPr="003233BF">
        <w:rPr>
          <w:rFonts w:ascii="Arial" w:hAnsi="Arial" w:cs="Arial"/>
        </w:rPr>
        <w:t>purposes</w:t>
      </w:r>
      <w:r w:rsidRPr="003233BF">
        <w:rPr>
          <w:rFonts w:ascii="Arial" w:hAnsi="Arial" w:cs="Arial"/>
          <w:spacing w:val="37"/>
        </w:rPr>
        <w:t xml:space="preserve"> </w:t>
      </w:r>
      <w:r w:rsidRPr="003233BF">
        <w:rPr>
          <w:rFonts w:ascii="Arial" w:hAnsi="Arial" w:cs="Arial"/>
        </w:rPr>
        <w:t>of</w:t>
      </w:r>
      <w:r w:rsidRPr="003233BF">
        <w:rPr>
          <w:rFonts w:ascii="Arial" w:hAnsi="Arial" w:cs="Arial"/>
          <w:spacing w:val="36"/>
        </w:rPr>
        <w:t xml:space="preserve"> </w:t>
      </w:r>
      <w:r w:rsidRPr="003233BF">
        <w:rPr>
          <w:rFonts w:ascii="Arial" w:hAnsi="Arial" w:cs="Arial"/>
        </w:rPr>
        <w:t>the</w:t>
      </w:r>
      <w:r w:rsidRPr="003233BF">
        <w:rPr>
          <w:rFonts w:ascii="Arial" w:hAnsi="Arial" w:cs="Arial"/>
          <w:spacing w:val="38"/>
        </w:rPr>
        <w:t xml:space="preserve"> </w:t>
      </w:r>
      <w:r w:rsidRPr="003233BF">
        <w:rPr>
          <w:rFonts w:ascii="Arial" w:hAnsi="Arial" w:cs="Arial"/>
        </w:rPr>
        <w:t>annual</w:t>
      </w:r>
      <w:r w:rsidRPr="003233BF">
        <w:rPr>
          <w:rFonts w:ascii="Arial" w:hAnsi="Arial" w:cs="Arial"/>
          <w:spacing w:val="37"/>
        </w:rPr>
        <w:t xml:space="preserve"> </w:t>
      </w:r>
      <w:r w:rsidRPr="003233BF">
        <w:rPr>
          <w:rFonts w:ascii="Arial" w:hAnsi="Arial" w:cs="Arial"/>
        </w:rPr>
        <w:t>loss</w:t>
      </w:r>
      <w:r w:rsidRPr="003233BF">
        <w:rPr>
          <w:rFonts w:ascii="Arial" w:hAnsi="Arial" w:cs="Arial"/>
          <w:spacing w:val="37"/>
        </w:rPr>
        <w:t xml:space="preserve"> </w:t>
      </w:r>
      <w:r w:rsidRPr="003233BF">
        <w:rPr>
          <w:rFonts w:ascii="Arial" w:hAnsi="Arial" w:cs="Arial"/>
        </w:rPr>
        <w:t>prevention</w:t>
      </w:r>
      <w:r w:rsidRPr="003233BF">
        <w:rPr>
          <w:rFonts w:ascii="Arial" w:hAnsi="Arial" w:cs="Arial"/>
          <w:spacing w:val="39"/>
        </w:rPr>
        <w:t xml:space="preserve"> </w:t>
      </w:r>
      <w:r w:rsidRPr="003233BF">
        <w:rPr>
          <w:rFonts w:ascii="Arial" w:hAnsi="Arial" w:cs="Arial"/>
        </w:rPr>
        <w:t>audit,</w:t>
      </w:r>
      <w:r w:rsidRPr="003233BF">
        <w:rPr>
          <w:rFonts w:ascii="Arial" w:hAnsi="Arial" w:cs="Arial"/>
          <w:spacing w:val="37"/>
        </w:rPr>
        <w:t xml:space="preserve"> </w:t>
      </w:r>
      <w:r w:rsidRPr="003233BF">
        <w:rPr>
          <w:rFonts w:ascii="Arial" w:hAnsi="Arial" w:cs="Arial"/>
        </w:rPr>
        <w:t>LSU Shreveport</w:t>
      </w:r>
      <w:r w:rsidRPr="003233BF">
        <w:rPr>
          <w:rFonts w:ascii="Arial" w:hAnsi="Arial" w:cs="Arial"/>
          <w:spacing w:val="40"/>
        </w:rPr>
        <w:t xml:space="preserve"> </w:t>
      </w:r>
      <w:r w:rsidRPr="003233BF">
        <w:rPr>
          <w:rFonts w:ascii="Arial" w:hAnsi="Arial" w:cs="Arial"/>
        </w:rPr>
        <w:t xml:space="preserve">must </w:t>
      </w:r>
      <w:r w:rsidRPr="003233BF">
        <w:rPr>
          <w:rFonts w:ascii="Arial" w:hAnsi="Arial" w:cs="Arial"/>
          <w:spacing w:val="-2"/>
        </w:rPr>
        <w:t>maintain</w:t>
      </w:r>
      <w:r w:rsidRPr="003233BF">
        <w:rPr>
          <w:rFonts w:ascii="Arial" w:hAnsi="Arial" w:cs="Arial"/>
          <w:spacing w:val="-15"/>
        </w:rPr>
        <w:t xml:space="preserve"> </w:t>
      </w:r>
      <w:r w:rsidRPr="003233BF">
        <w:rPr>
          <w:rFonts w:ascii="Arial" w:hAnsi="Arial" w:cs="Arial"/>
          <w:spacing w:val="-2"/>
        </w:rPr>
        <w:t>the</w:t>
      </w:r>
      <w:r w:rsidRPr="003233BF">
        <w:rPr>
          <w:rFonts w:ascii="Arial" w:hAnsi="Arial" w:cs="Arial"/>
          <w:spacing w:val="-13"/>
        </w:rPr>
        <w:t xml:space="preserve"> </w:t>
      </w:r>
      <w:r w:rsidRPr="003233BF">
        <w:rPr>
          <w:rFonts w:ascii="Arial" w:hAnsi="Arial" w:cs="Arial"/>
          <w:spacing w:val="-2"/>
        </w:rPr>
        <w:t>following</w:t>
      </w:r>
      <w:r w:rsidRPr="003233BF">
        <w:rPr>
          <w:rFonts w:ascii="Arial" w:hAnsi="Arial" w:cs="Arial"/>
          <w:spacing w:val="-15"/>
        </w:rPr>
        <w:t xml:space="preserve"> </w:t>
      </w:r>
      <w:r w:rsidRPr="003233BF">
        <w:rPr>
          <w:rFonts w:ascii="Arial" w:hAnsi="Arial" w:cs="Arial"/>
          <w:spacing w:val="-2"/>
        </w:rPr>
        <w:t>documentation</w:t>
      </w:r>
      <w:r w:rsidRPr="003233BF">
        <w:rPr>
          <w:rFonts w:ascii="Arial" w:hAnsi="Arial" w:cs="Arial"/>
          <w:spacing w:val="-13"/>
        </w:rPr>
        <w:t xml:space="preserve"> </w:t>
      </w:r>
      <w:r w:rsidRPr="003233BF">
        <w:rPr>
          <w:rFonts w:ascii="Arial" w:hAnsi="Arial" w:cs="Arial"/>
          <w:spacing w:val="-2"/>
        </w:rPr>
        <w:t>throughout</w:t>
      </w:r>
      <w:r w:rsidRPr="003233BF">
        <w:rPr>
          <w:rFonts w:ascii="Arial" w:hAnsi="Arial" w:cs="Arial"/>
          <w:spacing w:val="-13"/>
        </w:rPr>
        <w:t xml:space="preserve"> </w:t>
      </w:r>
      <w:r w:rsidRPr="003233BF">
        <w:rPr>
          <w:rFonts w:ascii="Arial" w:hAnsi="Arial" w:cs="Arial"/>
          <w:spacing w:val="-2"/>
        </w:rPr>
        <w:t>the</w:t>
      </w:r>
      <w:r w:rsidRPr="003233BF">
        <w:rPr>
          <w:rFonts w:ascii="Arial" w:hAnsi="Arial" w:cs="Arial"/>
          <w:spacing w:val="-13"/>
        </w:rPr>
        <w:t xml:space="preserve"> </w:t>
      </w:r>
      <w:r w:rsidRPr="003233BF">
        <w:rPr>
          <w:rFonts w:ascii="Arial" w:hAnsi="Arial" w:cs="Arial"/>
          <w:spacing w:val="-2"/>
        </w:rPr>
        <w:t>audit</w:t>
      </w:r>
      <w:r w:rsidRPr="003233BF">
        <w:rPr>
          <w:rFonts w:ascii="Arial" w:hAnsi="Arial" w:cs="Arial"/>
          <w:spacing w:val="-11"/>
        </w:rPr>
        <w:t xml:space="preserve"> </w:t>
      </w:r>
      <w:r w:rsidRPr="003233BF">
        <w:rPr>
          <w:rFonts w:ascii="Arial" w:hAnsi="Arial" w:cs="Arial"/>
          <w:spacing w:val="-2"/>
        </w:rPr>
        <w:t>year</w:t>
      </w:r>
      <w:r w:rsidRPr="003233BF">
        <w:rPr>
          <w:rFonts w:ascii="Arial" w:hAnsi="Arial" w:cs="Arial"/>
          <w:spacing w:val="-13"/>
        </w:rPr>
        <w:t xml:space="preserve"> </w:t>
      </w:r>
      <w:r w:rsidRPr="003233BF">
        <w:rPr>
          <w:rFonts w:ascii="Arial" w:hAnsi="Arial" w:cs="Arial"/>
          <w:spacing w:val="-2"/>
        </w:rPr>
        <w:t>for</w:t>
      </w:r>
      <w:r w:rsidRPr="003233BF">
        <w:rPr>
          <w:rFonts w:ascii="Arial" w:hAnsi="Arial" w:cs="Arial"/>
          <w:spacing w:val="-13"/>
        </w:rPr>
        <w:t xml:space="preserve"> </w:t>
      </w:r>
      <w:r w:rsidRPr="003233BF">
        <w:rPr>
          <w:rFonts w:ascii="Arial" w:hAnsi="Arial" w:cs="Arial"/>
          <w:spacing w:val="-2"/>
        </w:rPr>
        <w:t>all</w:t>
      </w:r>
      <w:r w:rsidRPr="003233BF">
        <w:rPr>
          <w:rFonts w:ascii="Arial" w:hAnsi="Arial" w:cs="Arial"/>
          <w:spacing w:val="-14"/>
        </w:rPr>
        <w:t xml:space="preserve"> </w:t>
      </w:r>
      <w:r w:rsidRPr="003233BF">
        <w:rPr>
          <w:rFonts w:ascii="Arial" w:hAnsi="Arial" w:cs="Arial"/>
          <w:spacing w:val="-2"/>
        </w:rPr>
        <w:t>work-related</w:t>
      </w:r>
      <w:r w:rsidRPr="003233BF">
        <w:rPr>
          <w:rFonts w:ascii="Arial" w:hAnsi="Arial" w:cs="Arial"/>
          <w:spacing w:val="-12"/>
        </w:rPr>
        <w:t xml:space="preserve"> </w:t>
      </w:r>
      <w:r w:rsidRPr="003233BF">
        <w:rPr>
          <w:rFonts w:ascii="Arial" w:hAnsi="Arial" w:cs="Arial"/>
          <w:spacing w:val="-2"/>
        </w:rPr>
        <w:t>injuries:</w:t>
      </w:r>
    </w:p>
    <w:p w14:paraId="15F7F459" w14:textId="26169792" w:rsidR="003A6493" w:rsidRPr="003233BF" w:rsidRDefault="003A6493" w:rsidP="003A6493">
      <w:pPr>
        <w:pStyle w:val="BodyText"/>
        <w:numPr>
          <w:ilvl w:val="0"/>
          <w:numId w:val="22"/>
        </w:numPr>
        <w:spacing w:before="272"/>
        <w:rPr>
          <w:rFonts w:ascii="Arial" w:hAnsi="Arial" w:cs="Arial"/>
        </w:rPr>
      </w:pPr>
      <w:r w:rsidRPr="003233BF">
        <w:rPr>
          <w:rFonts w:ascii="Arial" w:hAnsi="Arial" w:cs="Arial"/>
        </w:rPr>
        <w:t>A</w:t>
      </w:r>
      <w:r w:rsidRPr="003233BF">
        <w:rPr>
          <w:rFonts w:ascii="Arial" w:hAnsi="Arial" w:cs="Arial"/>
          <w:spacing w:val="-9"/>
        </w:rPr>
        <w:t xml:space="preserve"> </w:t>
      </w:r>
      <w:r w:rsidRPr="003233BF">
        <w:rPr>
          <w:rFonts w:ascii="Arial" w:hAnsi="Arial" w:cs="Arial"/>
        </w:rPr>
        <w:t>completed</w:t>
      </w:r>
      <w:r w:rsidRPr="003233BF">
        <w:rPr>
          <w:rFonts w:ascii="Arial" w:hAnsi="Arial" w:cs="Arial"/>
          <w:spacing w:val="-8"/>
        </w:rPr>
        <w:t xml:space="preserve"> </w:t>
      </w:r>
      <w:r w:rsidRPr="003233BF">
        <w:rPr>
          <w:rFonts w:ascii="Arial" w:hAnsi="Arial" w:cs="Arial"/>
        </w:rPr>
        <w:t>Transitional</w:t>
      </w:r>
      <w:r w:rsidRPr="003233BF">
        <w:rPr>
          <w:rFonts w:ascii="Arial" w:hAnsi="Arial" w:cs="Arial"/>
          <w:spacing w:val="-8"/>
        </w:rPr>
        <w:t xml:space="preserve"> </w:t>
      </w:r>
      <w:r w:rsidRPr="003233BF">
        <w:rPr>
          <w:rFonts w:ascii="Arial" w:hAnsi="Arial" w:cs="Arial"/>
        </w:rPr>
        <w:t>Return</w:t>
      </w:r>
      <w:r w:rsidRPr="003233BF">
        <w:rPr>
          <w:rFonts w:ascii="Arial" w:hAnsi="Arial" w:cs="Arial"/>
          <w:spacing w:val="-9"/>
        </w:rPr>
        <w:t xml:space="preserve"> </w:t>
      </w:r>
      <w:r w:rsidRPr="003233BF">
        <w:rPr>
          <w:rFonts w:ascii="Arial" w:hAnsi="Arial" w:cs="Arial"/>
        </w:rPr>
        <w:t>to</w:t>
      </w:r>
      <w:r w:rsidRPr="003233BF">
        <w:rPr>
          <w:rFonts w:ascii="Arial" w:hAnsi="Arial" w:cs="Arial"/>
          <w:spacing w:val="-8"/>
        </w:rPr>
        <w:t xml:space="preserve"> </w:t>
      </w:r>
      <w:r w:rsidRPr="003233BF">
        <w:rPr>
          <w:rFonts w:ascii="Arial" w:hAnsi="Arial" w:cs="Arial"/>
        </w:rPr>
        <w:t>Work</w:t>
      </w:r>
      <w:r w:rsidRPr="003233BF">
        <w:rPr>
          <w:rFonts w:ascii="Arial" w:hAnsi="Arial" w:cs="Arial"/>
          <w:spacing w:val="-9"/>
        </w:rPr>
        <w:t xml:space="preserve"> </w:t>
      </w:r>
      <w:r w:rsidRPr="003233BF">
        <w:rPr>
          <w:rFonts w:ascii="Arial" w:hAnsi="Arial" w:cs="Arial"/>
        </w:rPr>
        <w:t>Audit</w:t>
      </w:r>
      <w:r w:rsidRPr="003233BF">
        <w:rPr>
          <w:rFonts w:ascii="Arial" w:hAnsi="Arial" w:cs="Arial"/>
          <w:spacing w:val="-6"/>
        </w:rPr>
        <w:t xml:space="preserve"> </w:t>
      </w:r>
      <w:r w:rsidRPr="003233BF">
        <w:rPr>
          <w:rFonts w:ascii="Arial" w:hAnsi="Arial" w:cs="Arial"/>
        </w:rPr>
        <w:t>Form</w:t>
      </w:r>
      <w:r w:rsidRPr="003233BF">
        <w:rPr>
          <w:rFonts w:ascii="Arial" w:hAnsi="Arial" w:cs="Arial"/>
          <w:spacing w:val="-9"/>
        </w:rPr>
        <w:t xml:space="preserve"> </w:t>
      </w:r>
      <w:r w:rsidRPr="003233BF">
        <w:rPr>
          <w:rFonts w:ascii="Arial" w:hAnsi="Arial" w:cs="Arial"/>
        </w:rPr>
        <w:t>(DA</w:t>
      </w:r>
      <w:r w:rsidRPr="003233BF">
        <w:rPr>
          <w:rFonts w:ascii="Arial" w:hAnsi="Arial" w:cs="Arial"/>
          <w:spacing w:val="-9"/>
        </w:rPr>
        <w:t xml:space="preserve"> </w:t>
      </w:r>
      <w:r w:rsidRPr="003233BF">
        <w:rPr>
          <w:rFonts w:ascii="Arial" w:hAnsi="Arial" w:cs="Arial"/>
        </w:rPr>
        <w:t>WC4000)</w:t>
      </w:r>
      <w:r w:rsidRPr="003233BF">
        <w:rPr>
          <w:rFonts w:ascii="Arial" w:hAnsi="Arial" w:cs="Arial"/>
          <w:spacing w:val="-8"/>
        </w:rPr>
        <w:t xml:space="preserve"> </w:t>
      </w:r>
      <w:r w:rsidRPr="003233BF">
        <w:rPr>
          <w:rFonts w:ascii="Arial" w:hAnsi="Arial" w:cs="Arial"/>
        </w:rPr>
        <w:t>to</w:t>
      </w:r>
      <w:r w:rsidRPr="003233BF">
        <w:rPr>
          <w:rFonts w:ascii="Arial" w:hAnsi="Arial" w:cs="Arial"/>
          <w:spacing w:val="-8"/>
        </w:rPr>
        <w:t xml:space="preserve"> </w:t>
      </w:r>
      <w:r w:rsidRPr="003233BF">
        <w:rPr>
          <w:rFonts w:ascii="Arial" w:hAnsi="Arial" w:cs="Arial"/>
        </w:rPr>
        <w:t>record</w:t>
      </w:r>
      <w:r w:rsidRPr="003233BF">
        <w:rPr>
          <w:rFonts w:ascii="Arial" w:hAnsi="Arial" w:cs="Arial"/>
          <w:spacing w:val="-9"/>
        </w:rPr>
        <w:t xml:space="preserve"> </w:t>
      </w:r>
      <w:r w:rsidRPr="003233BF">
        <w:rPr>
          <w:rFonts w:ascii="Arial" w:hAnsi="Arial" w:cs="Arial"/>
        </w:rPr>
        <w:t>the status of its Return-to-Work program for each month; and all completed Physician’s Return to Work Forms received by the department.</w:t>
      </w:r>
    </w:p>
    <w:p w14:paraId="24A81F55" w14:textId="77777777" w:rsidR="00295658" w:rsidRDefault="00295658" w:rsidP="00295658">
      <w:pPr>
        <w:pStyle w:val="ByLine"/>
      </w:pPr>
      <w:r w:rsidRPr="008644C9">
        <w:t>AUTHORIZED AND APPROVED BY:</w:t>
      </w:r>
    </w:p>
    <w:p w14:paraId="5216E192" w14:textId="77777777" w:rsidR="003A6493" w:rsidRPr="008644C9" w:rsidRDefault="003A6493" w:rsidP="00295658">
      <w:pPr>
        <w:pStyle w:val="ByLine"/>
      </w:pPr>
    </w:p>
    <w:p w14:paraId="4ED6155E" w14:textId="2A8A714D" w:rsidR="002027B4" w:rsidRPr="002027B4" w:rsidRDefault="00295658" w:rsidP="002027B4">
      <w:pPr>
        <w:rPr>
          <w:b/>
          <w:bCs/>
        </w:rPr>
      </w:pPr>
      <w:r>
        <w:rPr>
          <w:b/>
          <w:bCs/>
        </w:rPr>
        <w:t>Dr. Robert T. Smith, Chancellor</w:t>
      </w:r>
      <w:r>
        <w:rPr>
          <w:b/>
          <w:bCs/>
        </w:rPr>
        <w:tab/>
      </w:r>
      <w:r>
        <w:rPr>
          <w:b/>
          <w:bCs/>
        </w:rPr>
        <w:tab/>
      </w:r>
      <w:r>
        <w:rPr>
          <w:b/>
          <w:bCs/>
        </w:rPr>
        <w:tab/>
      </w:r>
      <w:r>
        <w:rPr>
          <w:b/>
          <w:bCs/>
        </w:rPr>
        <w:tab/>
      </w:r>
      <w:r>
        <w:rPr>
          <w:b/>
          <w:bCs/>
        </w:rPr>
        <w:tab/>
      </w:r>
      <w:r w:rsidR="002027B4">
        <w:rPr>
          <w:b/>
          <w:bCs/>
        </w:rPr>
        <w:t>0</w:t>
      </w:r>
      <w:r w:rsidR="002027B4" w:rsidRPr="002027B4">
        <w:rPr>
          <w:b/>
          <w:bCs/>
        </w:rPr>
        <w:t>4/28/2026</w:t>
      </w:r>
    </w:p>
    <w:p w14:paraId="60C6CEA0" w14:textId="05FE845E" w:rsidR="00295658" w:rsidRPr="00BE02F1" w:rsidRDefault="00295658" w:rsidP="00295658">
      <w:pPr>
        <w:rPr>
          <w:b/>
          <w:bCs/>
        </w:rPr>
      </w:pPr>
    </w:p>
    <w:p w14:paraId="45F1CCA8" w14:textId="77777777" w:rsidR="0028462C" w:rsidRPr="00295658" w:rsidRDefault="0028462C" w:rsidP="00295658"/>
    <w:sectPr w:rsidR="0028462C" w:rsidRPr="00295658"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444A0" w14:textId="77777777" w:rsidR="00816073" w:rsidRDefault="00816073" w:rsidP="00850BB6">
      <w:r>
        <w:separator/>
      </w:r>
    </w:p>
  </w:endnote>
  <w:endnote w:type="continuationSeparator" w:id="0">
    <w:p w14:paraId="24098742" w14:textId="77777777" w:rsidR="00816073" w:rsidRDefault="00816073"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EA4B" w14:textId="77777777" w:rsidR="00816073" w:rsidRDefault="00816073" w:rsidP="00850BB6">
      <w:r>
        <w:separator/>
      </w:r>
    </w:p>
  </w:footnote>
  <w:footnote w:type="continuationSeparator" w:id="0">
    <w:p w14:paraId="184D36DD" w14:textId="77777777" w:rsidR="00816073" w:rsidRDefault="00816073"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2FBB" w14:textId="4819A1BC" w:rsidR="00850BB6" w:rsidRPr="00850BB6" w:rsidRDefault="00850BB6" w:rsidP="0028462C">
    <w:pPr>
      <w:pStyle w:val="Header"/>
      <w:jc w:val="right"/>
    </w:pPr>
    <w:r w:rsidRPr="00850BB6">
      <w:t xml:space="preserve">Policy No. </w:t>
    </w:r>
    <w:r w:rsidR="003A6493">
      <w:t>1.20.01</w:t>
    </w:r>
  </w:p>
  <w:p w14:paraId="596AEEE0"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765AEE53"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58A05EFF"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1B694D08" w14:textId="005CF20F" w:rsidR="00850BB6" w:rsidRPr="00850BB6" w:rsidRDefault="00850BB6" w:rsidP="00850BB6">
        <w:pPr>
          <w:pStyle w:val="Header"/>
          <w:jc w:val="right"/>
        </w:pPr>
        <w:r w:rsidRPr="00850BB6">
          <w:t xml:space="preserve">Policy No. </w:t>
        </w:r>
        <w:r w:rsidR="00635712">
          <w:t>1.20.01</w:t>
        </w:r>
      </w:p>
      <w:p w14:paraId="31BCF111"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A68F1"/>
    <w:multiLevelType w:val="hybridMultilevel"/>
    <w:tmpl w:val="9DFA268C"/>
    <w:lvl w:ilvl="0" w:tplc="4CB4FE8A">
      <w:start w:val="1"/>
      <w:numFmt w:val="decimal"/>
      <w:lvlText w:val="%1."/>
      <w:lvlJc w:val="left"/>
      <w:pPr>
        <w:ind w:left="1800" w:hanging="360"/>
      </w:pPr>
      <w:rPr>
        <w:rFonts w:asciiTheme="minorHAnsi" w:eastAsiaTheme="minorHAnsi"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5C2C96"/>
    <w:multiLevelType w:val="hybridMultilevel"/>
    <w:tmpl w:val="101A3A88"/>
    <w:lvl w:ilvl="0" w:tplc="B7140408">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33C69AD"/>
    <w:multiLevelType w:val="hybridMultilevel"/>
    <w:tmpl w:val="73EA3EDA"/>
    <w:lvl w:ilvl="0" w:tplc="BB5EA3B8">
      <w:start w:val="1"/>
      <w:numFmt w:val="decimal"/>
      <w:lvlText w:val="%1."/>
      <w:lvlJc w:val="left"/>
      <w:pPr>
        <w:ind w:left="1800" w:hanging="360"/>
      </w:pPr>
      <w:rPr>
        <w:rFonts w:asciiTheme="minorHAnsi" w:eastAsia="Times New Roman"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4503D63"/>
    <w:multiLevelType w:val="hybridMultilevel"/>
    <w:tmpl w:val="BB506F02"/>
    <w:lvl w:ilvl="0" w:tplc="8FF4099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8"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10" w15:restartNumberingAfterBreak="0">
    <w:nsid w:val="32D25C00"/>
    <w:multiLevelType w:val="hybridMultilevel"/>
    <w:tmpl w:val="3DDCA6BA"/>
    <w:lvl w:ilvl="0" w:tplc="C44E7B72">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6"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F6C7A65"/>
    <w:multiLevelType w:val="hybridMultilevel"/>
    <w:tmpl w:val="B0F06926"/>
    <w:lvl w:ilvl="0" w:tplc="C6D4527C">
      <w:start w:val="1"/>
      <w:numFmt w:val="decimal"/>
      <w:lvlText w:val="%1."/>
      <w:lvlJc w:val="left"/>
      <w:pPr>
        <w:ind w:left="1901" w:hanging="360"/>
      </w:pPr>
      <w:rPr>
        <w:rFonts w:hint="default"/>
      </w:rPr>
    </w:lvl>
    <w:lvl w:ilvl="1" w:tplc="04090019" w:tentative="1">
      <w:start w:val="1"/>
      <w:numFmt w:val="lowerLetter"/>
      <w:lvlText w:val="%2."/>
      <w:lvlJc w:val="left"/>
      <w:pPr>
        <w:ind w:left="2621" w:hanging="360"/>
      </w:pPr>
    </w:lvl>
    <w:lvl w:ilvl="2" w:tplc="0409001B" w:tentative="1">
      <w:start w:val="1"/>
      <w:numFmt w:val="lowerRoman"/>
      <w:lvlText w:val="%3."/>
      <w:lvlJc w:val="right"/>
      <w:pPr>
        <w:ind w:left="3341" w:hanging="180"/>
      </w:pPr>
    </w:lvl>
    <w:lvl w:ilvl="3" w:tplc="0409000F" w:tentative="1">
      <w:start w:val="1"/>
      <w:numFmt w:val="decimal"/>
      <w:lvlText w:val="%4."/>
      <w:lvlJc w:val="left"/>
      <w:pPr>
        <w:ind w:left="4061" w:hanging="360"/>
      </w:pPr>
    </w:lvl>
    <w:lvl w:ilvl="4" w:tplc="04090019" w:tentative="1">
      <w:start w:val="1"/>
      <w:numFmt w:val="lowerLetter"/>
      <w:lvlText w:val="%5."/>
      <w:lvlJc w:val="left"/>
      <w:pPr>
        <w:ind w:left="4781" w:hanging="360"/>
      </w:pPr>
    </w:lvl>
    <w:lvl w:ilvl="5" w:tplc="0409001B" w:tentative="1">
      <w:start w:val="1"/>
      <w:numFmt w:val="lowerRoman"/>
      <w:lvlText w:val="%6."/>
      <w:lvlJc w:val="right"/>
      <w:pPr>
        <w:ind w:left="5501" w:hanging="180"/>
      </w:pPr>
    </w:lvl>
    <w:lvl w:ilvl="6" w:tplc="0409000F" w:tentative="1">
      <w:start w:val="1"/>
      <w:numFmt w:val="decimal"/>
      <w:lvlText w:val="%7."/>
      <w:lvlJc w:val="left"/>
      <w:pPr>
        <w:ind w:left="6221" w:hanging="360"/>
      </w:pPr>
    </w:lvl>
    <w:lvl w:ilvl="7" w:tplc="04090019" w:tentative="1">
      <w:start w:val="1"/>
      <w:numFmt w:val="lowerLetter"/>
      <w:lvlText w:val="%8."/>
      <w:lvlJc w:val="left"/>
      <w:pPr>
        <w:ind w:left="6941" w:hanging="360"/>
      </w:pPr>
    </w:lvl>
    <w:lvl w:ilvl="8" w:tplc="0409001B" w:tentative="1">
      <w:start w:val="1"/>
      <w:numFmt w:val="lowerRoman"/>
      <w:lvlText w:val="%9."/>
      <w:lvlJc w:val="right"/>
      <w:pPr>
        <w:ind w:left="7661" w:hanging="180"/>
      </w:pPr>
    </w:lvl>
  </w:abstractNum>
  <w:abstractNum w:abstractNumId="20" w15:restartNumberingAfterBreak="0">
    <w:nsid w:val="65D26D4A"/>
    <w:multiLevelType w:val="hybridMultilevel"/>
    <w:tmpl w:val="A3FC8CAC"/>
    <w:lvl w:ilvl="0" w:tplc="061EF68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9"/>
  </w:num>
  <w:num w:numId="2" w16cid:durableId="113716084">
    <w:abstractNumId w:val="7"/>
  </w:num>
  <w:num w:numId="3" w16cid:durableId="1459684042">
    <w:abstractNumId w:val="15"/>
  </w:num>
  <w:num w:numId="4" w16cid:durableId="391583508">
    <w:abstractNumId w:val="1"/>
  </w:num>
  <w:num w:numId="5" w16cid:durableId="614485918">
    <w:abstractNumId w:val="23"/>
  </w:num>
  <w:num w:numId="6" w16cid:durableId="1262950861">
    <w:abstractNumId w:val="8"/>
  </w:num>
  <w:num w:numId="7" w16cid:durableId="1128091190">
    <w:abstractNumId w:val="13"/>
  </w:num>
  <w:num w:numId="8" w16cid:durableId="1668289952">
    <w:abstractNumId w:val="17"/>
  </w:num>
  <w:num w:numId="9" w16cid:durableId="94593619">
    <w:abstractNumId w:val="21"/>
  </w:num>
  <w:num w:numId="10" w16cid:durableId="2029023116">
    <w:abstractNumId w:val="11"/>
  </w:num>
  <w:num w:numId="11" w16cid:durableId="1335181389">
    <w:abstractNumId w:val="0"/>
  </w:num>
  <w:num w:numId="12" w16cid:durableId="1252279753">
    <w:abstractNumId w:val="18"/>
  </w:num>
  <w:num w:numId="13" w16cid:durableId="1760103445">
    <w:abstractNumId w:val="12"/>
  </w:num>
  <w:num w:numId="14" w16cid:durableId="620036725">
    <w:abstractNumId w:val="4"/>
  </w:num>
  <w:num w:numId="15" w16cid:durableId="854735415">
    <w:abstractNumId w:val="16"/>
  </w:num>
  <w:num w:numId="16" w16cid:durableId="1691955634">
    <w:abstractNumId w:val="22"/>
  </w:num>
  <w:num w:numId="17" w16cid:durableId="1312757595">
    <w:abstractNumId w:val="14"/>
  </w:num>
  <w:num w:numId="18" w16cid:durableId="2087022791">
    <w:abstractNumId w:val="24"/>
  </w:num>
  <w:num w:numId="19" w16cid:durableId="745415424">
    <w:abstractNumId w:val="10"/>
  </w:num>
  <w:num w:numId="20" w16cid:durableId="126356380">
    <w:abstractNumId w:val="20"/>
  </w:num>
  <w:num w:numId="21" w16cid:durableId="1017657930">
    <w:abstractNumId w:val="3"/>
  </w:num>
  <w:num w:numId="22" w16cid:durableId="951207862">
    <w:abstractNumId w:val="5"/>
  </w:num>
  <w:num w:numId="23" w16cid:durableId="259723656">
    <w:abstractNumId w:val="6"/>
  </w:num>
  <w:num w:numId="24" w16cid:durableId="290792096">
    <w:abstractNumId w:val="2"/>
  </w:num>
  <w:num w:numId="25" w16cid:durableId="1058477726">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712"/>
    <w:rsid w:val="00001CE4"/>
    <w:rsid w:val="00011A1B"/>
    <w:rsid w:val="00013680"/>
    <w:rsid w:val="000337AF"/>
    <w:rsid w:val="00090FDB"/>
    <w:rsid w:val="000A7A2D"/>
    <w:rsid w:val="000B213D"/>
    <w:rsid w:val="000C1C50"/>
    <w:rsid w:val="000F14BA"/>
    <w:rsid w:val="001352D7"/>
    <w:rsid w:val="00145999"/>
    <w:rsid w:val="00176793"/>
    <w:rsid w:val="00177501"/>
    <w:rsid w:val="001930F5"/>
    <w:rsid w:val="001A7DCD"/>
    <w:rsid w:val="002027B4"/>
    <w:rsid w:val="00257607"/>
    <w:rsid w:val="0028462C"/>
    <w:rsid w:val="00286B30"/>
    <w:rsid w:val="00295658"/>
    <w:rsid w:val="00296AAD"/>
    <w:rsid w:val="003233BF"/>
    <w:rsid w:val="003A6493"/>
    <w:rsid w:val="003D66B5"/>
    <w:rsid w:val="00421EA3"/>
    <w:rsid w:val="00470BF5"/>
    <w:rsid w:val="00471A77"/>
    <w:rsid w:val="00483E72"/>
    <w:rsid w:val="004A5AF3"/>
    <w:rsid w:val="004B4E7E"/>
    <w:rsid w:val="004E106A"/>
    <w:rsid w:val="004E163A"/>
    <w:rsid w:val="00500F4D"/>
    <w:rsid w:val="005079D3"/>
    <w:rsid w:val="00536FA4"/>
    <w:rsid w:val="00564FAC"/>
    <w:rsid w:val="0057247D"/>
    <w:rsid w:val="00574EBE"/>
    <w:rsid w:val="00583687"/>
    <w:rsid w:val="005868FF"/>
    <w:rsid w:val="00590D4B"/>
    <w:rsid w:val="005915C9"/>
    <w:rsid w:val="00604CA0"/>
    <w:rsid w:val="006306D7"/>
    <w:rsid w:val="00635712"/>
    <w:rsid w:val="006443D9"/>
    <w:rsid w:val="00666DE6"/>
    <w:rsid w:val="006D27A8"/>
    <w:rsid w:val="00712CF3"/>
    <w:rsid w:val="00730CB2"/>
    <w:rsid w:val="00740342"/>
    <w:rsid w:val="00743556"/>
    <w:rsid w:val="007700E6"/>
    <w:rsid w:val="007A4B5F"/>
    <w:rsid w:val="007B72B1"/>
    <w:rsid w:val="007D2D63"/>
    <w:rsid w:val="007D3087"/>
    <w:rsid w:val="007D3174"/>
    <w:rsid w:val="007D69D1"/>
    <w:rsid w:val="007D6D7B"/>
    <w:rsid w:val="007F1A15"/>
    <w:rsid w:val="00815EF9"/>
    <w:rsid w:val="00816073"/>
    <w:rsid w:val="00850BB6"/>
    <w:rsid w:val="008644C9"/>
    <w:rsid w:val="008A559F"/>
    <w:rsid w:val="008B3DC1"/>
    <w:rsid w:val="008D147C"/>
    <w:rsid w:val="008E75A6"/>
    <w:rsid w:val="0095122E"/>
    <w:rsid w:val="0095BAA0"/>
    <w:rsid w:val="009B68E5"/>
    <w:rsid w:val="009C0088"/>
    <w:rsid w:val="009C1891"/>
    <w:rsid w:val="009D2B60"/>
    <w:rsid w:val="009E4B4F"/>
    <w:rsid w:val="009F2797"/>
    <w:rsid w:val="00A368F8"/>
    <w:rsid w:val="00A540CC"/>
    <w:rsid w:val="00A97E4C"/>
    <w:rsid w:val="00AF1A5C"/>
    <w:rsid w:val="00B219B1"/>
    <w:rsid w:val="00B4566F"/>
    <w:rsid w:val="00B6157A"/>
    <w:rsid w:val="00B67CD2"/>
    <w:rsid w:val="00B86E74"/>
    <w:rsid w:val="00BC6D61"/>
    <w:rsid w:val="00BD66E5"/>
    <w:rsid w:val="00BE02F1"/>
    <w:rsid w:val="00BE2C97"/>
    <w:rsid w:val="00BF755D"/>
    <w:rsid w:val="00C76451"/>
    <w:rsid w:val="00CB4FAC"/>
    <w:rsid w:val="00D03D48"/>
    <w:rsid w:val="00D36290"/>
    <w:rsid w:val="00D5129A"/>
    <w:rsid w:val="00D5605A"/>
    <w:rsid w:val="00D62846"/>
    <w:rsid w:val="00D84162"/>
    <w:rsid w:val="00DB00FD"/>
    <w:rsid w:val="00DB2EBC"/>
    <w:rsid w:val="00DB5E28"/>
    <w:rsid w:val="00E1250B"/>
    <w:rsid w:val="00E83337"/>
    <w:rsid w:val="00EE1292"/>
    <w:rsid w:val="00F33781"/>
    <w:rsid w:val="00F509B9"/>
    <w:rsid w:val="00F52B90"/>
    <w:rsid w:val="00F573D9"/>
    <w:rsid w:val="00F8446B"/>
    <w:rsid w:val="00F86BA2"/>
    <w:rsid w:val="00F919CA"/>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DA6CA"/>
  <w15:chartTrackingRefBased/>
  <w15:docId w15:val="{43769CB7-C8EE-4ABC-83DA-AB5CB623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 w:type="paragraph" w:styleId="BodyText">
    <w:name w:val="Body Text"/>
    <w:basedOn w:val="Normal"/>
    <w:link w:val="BodyTextChar"/>
    <w:uiPriority w:val="1"/>
    <w:qFormat/>
    <w:rsid w:val="003A6493"/>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rsid w:val="003A6493"/>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2.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3.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3</TotalTime>
  <Pages>4</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Policy Statement 1.20.01 - Return to Work | LSUS</vt:lpstr>
    </vt:vector>
  </TitlesOfParts>
  <Manager>MEDIA@lsus.edu</Manager>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1.20.01 - Return to Work Policy for Workers | LSUS</dc:title>
  <dc:subject/>
  <dc:creator>Kenetria Smith</dc:creator>
  <cp:keywords/>
  <dc:description/>
  <cp:lastModifiedBy>Landry Ray</cp:lastModifiedBy>
  <cp:revision>6</cp:revision>
  <dcterms:created xsi:type="dcterms:W3CDTF">2026-04-28T20:41:00Z</dcterms:created>
  <dcterms:modified xsi:type="dcterms:W3CDTF">2026-05-20T16:23:00Z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