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E68E" w14:textId="60679583" w:rsidR="00295658" w:rsidRPr="009C2D96" w:rsidRDefault="00295658" w:rsidP="00295658">
      <w:pPr>
        <w:pStyle w:val="Heading1"/>
      </w:pPr>
      <w:r w:rsidRPr="009C2D96">
        <w:t xml:space="preserve">POLICY STATEMENT </w:t>
      </w:r>
      <w:r w:rsidR="00C40BA7" w:rsidRPr="009C2D96">
        <w:t>1.01.0</w:t>
      </w:r>
      <w:r w:rsidR="009C2D96">
        <w:t>2</w:t>
      </w:r>
      <w:r w:rsidRPr="009C2D96">
        <w:br/>
      </w:r>
      <w:r w:rsidR="00C40BA7" w:rsidRPr="009C2D96">
        <w:t>POLICY MANUAL</w:t>
      </w:r>
    </w:p>
    <w:p w14:paraId="2E89BD23" w14:textId="77777777" w:rsidR="00295658" w:rsidRPr="009C2D96" w:rsidRDefault="00295658" w:rsidP="00C40BA7">
      <w:pPr>
        <w:pStyle w:val="Digest"/>
        <w:spacing w:after="0"/>
      </w:pPr>
      <w:r w:rsidRPr="009C2D96">
        <w:t>Policy Digest</w:t>
      </w:r>
    </w:p>
    <w:p w14:paraId="1148855B" w14:textId="77777777" w:rsidR="00C40BA7" w:rsidRPr="009C2D96" w:rsidRDefault="00295658" w:rsidP="00C40BA7">
      <w:pPr>
        <w:pStyle w:val="Digest"/>
        <w:spacing w:after="0"/>
      </w:pPr>
      <w:r w:rsidRPr="009C2D96">
        <w:t xml:space="preserve">Coordinating Unit: </w:t>
      </w:r>
      <w:r w:rsidR="00C40BA7" w:rsidRPr="009C2D96">
        <w:t>Office of the Chancellor</w:t>
      </w:r>
    </w:p>
    <w:p w14:paraId="7529C29A" w14:textId="7D1847DB" w:rsidR="00295658" w:rsidRPr="009C2D96" w:rsidRDefault="00295658" w:rsidP="00C40BA7">
      <w:pPr>
        <w:pStyle w:val="Digest"/>
        <w:spacing w:after="0"/>
      </w:pPr>
      <w:r w:rsidRPr="009C2D96">
        <w:t>Effective:</w:t>
      </w:r>
      <w:r w:rsidR="00021E25">
        <w:t xml:space="preserve"> </w:t>
      </w:r>
      <w:r w:rsidRPr="009C2D96">
        <w:t>10/25/197</w:t>
      </w:r>
      <w:r w:rsidR="00C576F2">
        <w:t>8</w:t>
      </w:r>
      <w:r w:rsidRPr="009C2D96">
        <w:br/>
        <w:t>Revised</w:t>
      </w:r>
      <w:r w:rsidR="003B611C" w:rsidRPr="009C2D96">
        <w:t xml:space="preserve">: </w:t>
      </w:r>
      <w:r w:rsidR="003B611C">
        <w:t>03</w:t>
      </w:r>
      <w:r w:rsidR="00C40BA7" w:rsidRPr="009C2D96">
        <w:t>/31/2025</w:t>
      </w:r>
    </w:p>
    <w:p w14:paraId="5E1B7472" w14:textId="77777777" w:rsidR="00295658" w:rsidRPr="009C2D96" w:rsidRDefault="00295658" w:rsidP="00295658">
      <w:pPr>
        <w:pStyle w:val="Heading2"/>
      </w:pPr>
      <w:r w:rsidRPr="009C2D96">
        <w:t>I. PURPOSE</w:t>
      </w:r>
    </w:p>
    <w:p w14:paraId="381B6047" w14:textId="281CBE90" w:rsidR="00C40BA7" w:rsidRPr="009C2D96" w:rsidRDefault="00C40BA7" w:rsidP="00C40BA7">
      <w:pPr>
        <w:spacing w:after="0" w:line="240" w:lineRule="auto"/>
        <w:ind w:left="195"/>
        <w:jc w:val="both"/>
      </w:pPr>
      <w:r w:rsidRPr="009C2D96">
        <w:t>The intent of the Policy Manual is to prepare a single collection of official written policies of the University. It cannot be exhaustive on a particular subject, but it does approach a comprehensive expression of a need to document the University’s purpose and governing constraints.</w:t>
      </w:r>
    </w:p>
    <w:p w14:paraId="1D6B5637" w14:textId="77777777" w:rsidR="00295658" w:rsidRPr="009C2D96" w:rsidRDefault="00295658" w:rsidP="00295658">
      <w:pPr>
        <w:pStyle w:val="Heading2"/>
      </w:pPr>
      <w:r w:rsidRPr="009C2D96">
        <w:t>II. DEFINITIONS</w:t>
      </w:r>
    </w:p>
    <w:p w14:paraId="075DE9E6" w14:textId="48839AE5" w:rsidR="00C40BA7" w:rsidRPr="009C2D96" w:rsidRDefault="00C40BA7" w:rsidP="00C40BA7">
      <w:pPr>
        <w:pStyle w:val="ListParagraph"/>
        <w:numPr>
          <w:ilvl w:val="0"/>
          <w:numId w:val="19"/>
        </w:numPr>
        <w:spacing w:after="0" w:line="240" w:lineRule="auto"/>
        <w:jc w:val="both"/>
        <w:rPr>
          <w:bCs/>
        </w:rPr>
      </w:pPr>
      <w:r w:rsidRPr="009C2D96">
        <w:rPr>
          <w:bCs/>
        </w:rPr>
        <w:t xml:space="preserve">Policy Statements – Referred to as PS’s, Policy Statements are official statements of </w:t>
      </w:r>
      <w:r w:rsidR="009C2D96" w:rsidRPr="009C2D96">
        <w:rPr>
          <w:bCs/>
        </w:rPr>
        <w:t>university</w:t>
      </w:r>
      <w:r w:rsidRPr="009C2D96">
        <w:rPr>
          <w:bCs/>
        </w:rPr>
        <w:t>-wide broad principles excluding operating procedures and details such as forms, room numbers, names of people and dates. The policy statements are issued by the Chancellor.</w:t>
      </w:r>
    </w:p>
    <w:p w14:paraId="38E2BF79" w14:textId="7BDA2F16" w:rsidR="00C40BA7" w:rsidRPr="009C2D96" w:rsidRDefault="00C40BA7" w:rsidP="00C40BA7">
      <w:pPr>
        <w:pStyle w:val="ListParagraph"/>
        <w:numPr>
          <w:ilvl w:val="0"/>
          <w:numId w:val="19"/>
        </w:numPr>
        <w:spacing w:before="240" w:after="0" w:line="240" w:lineRule="auto"/>
        <w:contextualSpacing w:val="0"/>
        <w:jc w:val="both"/>
        <w:rPr>
          <w:bCs/>
        </w:rPr>
      </w:pPr>
      <w:r w:rsidRPr="009C2D96">
        <w:rPr>
          <w:bCs/>
        </w:rPr>
        <w:t>Coordinating Office – The coordinating office is indicated in the heading of each statement and is responsible for the administration of the policy and the issuance of guidelines, procedures, rules, regulations, etc., and is the office to which questions should be directed.</w:t>
      </w:r>
    </w:p>
    <w:p w14:paraId="6DD85128" w14:textId="77777777" w:rsidR="00C40BA7" w:rsidRPr="009C2D96" w:rsidRDefault="00C40BA7" w:rsidP="00C40BA7">
      <w:pPr>
        <w:pStyle w:val="ListParagraph"/>
        <w:numPr>
          <w:ilvl w:val="0"/>
          <w:numId w:val="19"/>
        </w:numPr>
        <w:spacing w:before="240" w:after="0" w:line="240" w:lineRule="auto"/>
        <w:contextualSpacing w:val="0"/>
        <w:jc w:val="both"/>
        <w:rPr>
          <w:bCs/>
        </w:rPr>
      </w:pPr>
      <w:r w:rsidRPr="009C2D96">
        <w:rPr>
          <w:bCs/>
        </w:rPr>
        <w:t>Catalog – The Catalog is a collection of policies on academic matters.</w:t>
      </w:r>
    </w:p>
    <w:p w14:paraId="1EAE6152" w14:textId="77777777" w:rsidR="00C40BA7" w:rsidRPr="009C2D96" w:rsidRDefault="00C40BA7" w:rsidP="00C40BA7">
      <w:pPr>
        <w:pStyle w:val="ListParagraph"/>
        <w:numPr>
          <w:ilvl w:val="0"/>
          <w:numId w:val="19"/>
        </w:numPr>
        <w:spacing w:before="240" w:after="0" w:line="240" w:lineRule="auto"/>
        <w:contextualSpacing w:val="0"/>
        <w:jc w:val="both"/>
        <w:rPr>
          <w:bCs/>
        </w:rPr>
      </w:pPr>
      <w:r w:rsidRPr="009C2D96">
        <w:rPr>
          <w:bCs/>
        </w:rPr>
        <w:t>Student Handbook – The Student Handbook contains policies other than academic pertaining to student life.</w:t>
      </w:r>
    </w:p>
    <w:p w14:paraId="22D84EF2" w14:textId="77777777" w:rsidR="00C40BA7" w:rsidRPr="009C2D96" w:rsidRDefault="00C40BA7" w:rsidP="00C40BA7">
      <w:pPr>
        <w:pStyle w:val="ListParagraph"/>
        <w:numPr>
          <w:ilvl w:val="0"/>
          <w:numId w:val="19"/>
        </w:numPr>
        <w:spacing w:before="240" w:after="0" w:line="240" w:lineRule="auto"/>
        <w:contextualSpacing w:val="0"/>
        <w:jc w:val="both"/>
        <w:rPr>
          <w:bCs/>
        </w:rPr>
      </w:pPr>
      <w:r w:rsidRPr="009C2D96">
        <w:rPr>
          <w:bCs/>
        </w:rPr>
        <w:t>Faculty Handbook – The Faculty Handbook is an official guide to members of the faculty for carrying out their responsibilities, including teaching, student advising and research.</w:t>
      </w:r>
    </w:p>
    <w:p w14:paraId="78F354F9" w14:textId="77777777" w:rsidR="00295658" w:rsidRPr="009C2D96" w:rsidRDefault="00295658" w:rsidP="00295658">
      <w:pPr>
        <w:pStyle w:val="Heading2"/>
      </w:pPr>
      <w:r w:rsidRPr="009C2D96">
        <w:lastRenderedPageBreak/>
        <w:t>III. POLICY</w:t>
      </w:r>
    </w:p>
    <w:p w14:paraId="7B25726A" w14:textId="795FD16E" w:rsidR="00C40BA7" w:rsidRPr="009C2D96" w:rsidRDefault="00C40BA7" w:rsidP="00C40BA7">
      <w:pPr>
        <w:pStyle w:val="ListParagraph"/>
        <w:numPr>
          <w:ilvl w:val="0"/>
          <w:numId w:val="21"/>
        </w:numPr>
        <w:spacing w:after="0" w:line="240" w:lineRule="auto"/>
        <w:jc w:val="both"/>
      </w:pPr>
      <w:r w:rsidRPr="009C2D96">
        <w:t>In addition to the policies in this manual, University policy appears in the following:</w:t>
      </w:r>
    </w:p>
    <w:p w14:paraId="66A33A6D" w14:textId="77777777" w:rsidR="00C40BA7" w:rsidRPr="009C2D96" w:rsidRDefault="00C40BA7" w:rsidP="00C40BA7">
      <w:pPr>
        <w:spacing w:after="0" w:line="240" w:lineRule="auto"/>
        <w:ind w:left="1080" w:hanging="360"/>
        <w:jc w:val="both"/>
      </w:pPr>
    </w:p>
    <w:p w14:paraId="1F05536C" w14:textId="77777777" w:rsidR="00C40BA7" w:rsidRPr="009C2D96" w:rsidRDefault="00C40BA7" w:rsidP="00C40BA7">
      <w:pPr>
        <w:pStyle w:val="ListParagraph"/>
        <w:numPr>
          <w:ilvl w:val="0"/>
          <w:numId w:val="20"/>
        </w:numPr>
        <w:spacing w:after="0" w:line="240" w:lineRule="auto"/>
        <w:jc w:val="both"/>
      </w:pPr>
      <w:r w:rsidRPr="009C2D96">
        <w:t xml:space="preserve">LSU System policies are contained in the </w:t>
      </w:r>
      <w:r w:rsidRPr="009C2D96">
        <w:rPr>
          <w:u w:val="single"/>
        </w:rPr>
        <w:t>Bylaws and Regulations</w:t>
      </w:r>
      <w:r w:rsidRPr="009C2D96">
        <w:t xml:space="preserve"> of the    Board   of Supervisors.  Occasionally, these regulations are extended, elaborated on, and/or explained by Permanent Memoranda, referred to as PM’s, issued by the Office of the President.</w:t>
      </w:r>
    </w:p>
    <w:p w14:paraId="2A5E1853" w14:textId="77777777" w:rsidR="00C40BA7" w:rsidRPr="009C2D96" w:rsidRDefault="00C40BA7" w:rsidP="00C40BA7">
      <w:pPr>
        <w:pStyle w:val="ListParagraph"/>
        <w:spacing w:after="0" w:line="240" w:lineRule="auto"/>
        <w:ind w:left="1440"/>
        <w:jc w:val="both"/>
      </w:pPr>
    </w:p>
    <w:p w14:paraId="76D7E391" w14:textId="1C29CD11" w:rsidR="00C40BA7" w:rsidRPr="009C2D96" w:rsidRDefault="00C40BA7" w:rsidP="00C40BA7">
      <w:pPr>
        <w:pStyle w:val="ListParagraph"/>
        <w:numPr>
          <w:ilvl w:val="0"/>
          <w:numId w:val="20"/>
        </w:numPr>
        <w:spacing w:after="0" w:line="480" w:lineRule="auto"/>
        <w:jc w:val="both"/>
      </w:pPr>
      <w:r w:rsidRPr="009C2D96">
        <w:t>The Catalog</w:t>
      </w:r>
    </w:p>
    <w:p w14:paraId="53423373" w14:textId="0AACBD73" w:rsidR="00C40BA7" w:rsidRPr="009C2D96" w:rsidRDefault="00C40BA7" w:rsidP="00C40BA7">
      <w:pPr>
        <w:pStyle w:val="ListParagraph"/>
        <w:numPr>
          <w:ilvl w:val="0"/>
          <w:numId w:val="20"/>
        </w:numPr>
        <w:spacing w:after="0" w:line="480" w:lineRule="auto"/>
        <w:jc w:val="both"/>
      </w:pPr>
      <w:r w:rsidRPr="009C2D96">
        <w:t>The Student Handbook</w:t>
      </w:r>
    </w:p>
    <w:p w14:paraId="2DBCB3B2" w14:textId="77777777" w:rsidR="00C40BA7" w:rsidRPr="009C2D96" w:rsidRDefault="00C40BA7" w:rsidP="00C40BA7">
      <w:pPr>
        <w:pStyle w:val="ListParagraph"/>
        <w:numPr>
          <w:ilvl w:val="0"/>
          <w:numId w:val="20"/>
        </w:numPr>
        <w:spacing w:after="0" w:line="480" w:lineRule="auto"/>
        <w:jc w:val="both"/>
      </w:pPr>
      <w:r w:rsidRPr="009C2D96">
        <w:t>The Faculty Handbook</w:t>
      </w:r>
    </w:p>
    <w:p w14:paraId="3B46833D" w14:textId="1FECA811" w:rsidR="00C40BA7" w:rsidRPr="009C2D96" w:rsidRDefault="00C40BA7" w:rsidP="00C40BA7">
      <w:pPr>
        <w:pStyle w:val="ListParagraph"/>
        <w:numPr>
          <w:ilvl w:val="0"/>
          <w:numId w:val="20"/>
        </w:numPr>
        <w:spacing w:after="0" w:line="240" w:lineRule="auto"/>
        <w:jc w:val="both"/>
      </w:pPr>
      <w:r w:rsidRPr="009C2D96">
        <w:t>Procedural policies appear in such documents as administrative assistants’ handbooks and courses and curricula manual.</w:t>
      </w:r>
    </w:p>
    <w:p w14:paraId="1B259141" w14:textId="77777777" w:rsidR="00C40BA7" w:rsidRPr="009C2D96" w:rsidRDefault="00C40BA7" w:rsidP="00C40BA7">
      <w:pPr>
        <w:pStyle w:val="ListParagraph"/>
        <w:spacing w:after="0" w:line="240" w:lineRule="auto"/>
        <w:ind w:left="1350"/>
        <w:jc w:val="both"/>
      </w:pPr>
    </w:p>
    <w:p w14:paraId="0B423924" w14:textId="77777777" w:rsidR="00C40BA7" w:rsidRPr="009C2D96" w:rsidRDefault="00C40BA7" w:rsidP="00C40BA7">
      <w:pPr>
        <w:pStyle w:val="ListParagraph"/>
        <w:numPr>
          <w:ilvl w:val="0"/>
          <w:numId w:val="20"/>
        </w:numPr>
        <w:spacing w:after="0" w:line="240" w:lineRule="auto"/>
        <w:jc w:val="both"/>
      </w:pPr>
      <w:r w:rsidRPr="009C2D96">
        <w:t xml:space="preserve">Statements of policies and/or procedures of a less permanent nature are </w:t>
      </w:r>
    </w:p>
    <w:p w14:paraId="0696DB58" w14:textId="77777777" w:rsidR="00C40BA7" w:rsidRPr="009C2D96" w:rsidRDefault="00C40BA7" w:rsidP="00C40BA7">
      <w:pPr>
        <w:pStyle w:val="ListParagraph"/>
        <w:spacing w:after="0" w:line="240" w:lineRule="auto"/>
        <w:ind w:left="1080"/>
        <w:jc w:val="both"/>
      </w:pPr>
    </w:p>
    <w:p w14:paraId="64697A76" w14:textId="77777777" w:rsidR="00C40BA7" w:rsidRPr="009C2D96" w:rsidRDefault="00C40BA7" w:rsidP="00C40BA7">
      <w:pPr>
        <w:spacing w:after="0" w:line="240" w:lineRule="auto"/>
        <w:ind w:left="1080" w:hanging="360"/>
        <w:jc w:val="both"/>
      </w:pPr>
      <w:r w:rsidRPr="009C2D96">
        <w:t>B.</w:t>
      </w:r>
      <w:r w:rsidRPr="009C2D96">
        <w:tab/>
        <w:t>When a policy question arises, the Manual should be consulted. If the policy is treated in the Manual, those guidelines prevail; if it is not, the reader should turn to those policy references which have guided such situations in the past.</w:t>
      </w:r>
    </w:p>
    <w:p w14:paraId="3D8BE340" w14:textId="77777777" w:rsidR="00C40BA7" w:rsidRPr="009C2D96" w:rsidRDefault="00C40BA7" w:rsidP="00C40BA7">
      <w:pPr>
        <w:spacing w:after="0" w:line="240" w:lineRule="auto"/>
        <w:ind w:left="1080" w:hanging="360"/>
        <w:jc w:val="both"/>
      </w:pPr>
    </w:p>
    <w:p w14:paraId="3A99D4AF" w14:textId="77777777" w:rsidR="00C40BA7" w:rsidRPr="009C2D96" w:rsidRDefault="00C40BA7" w:rsidP="00C40BA7">
      <w:pPr>
        <w:spacing w:after="0" w:line="240" w:lineRule="auto"/>
        <w:ind w:left="1080" w:hanging="360"/>
        <w:jc w:val="both"/>
      </w:pPr>
      <w:r w:rsidRPr="009C2D96">
        <w:t>C.</w:t>
      </w:r>
      <w:r w:rsidRPr="009C2D96">
        <w:tab/>
        <w:t>Should a conflict occur between a policy statement and an official ruling or document of a higher authority (e.g., federal, state or local government; Louisiana Board of Regents; LSU Board of Supervisors; LSU President), the ruling or document of the higher authority will prevail. Should a conflict occur between a policy statement and any other written or oral statement developed by any operating unit of the University, the policy statement will prevail.</w:t>
      </w:r>
    </w:p>
    <w:p w14:paraId="3A810D86" w14:textId="77777777" w:rsidR="00C40BA7" w:rsidRPr="009C2D96" w:rsidRDefault="00C40BA7" w:rsidP="00C40BA7">
      <w:pPr>
        <w:spacing w:after="0" w:line="240" w:lineRule="auto"/>
        <w:ind w:left="1080" w:hanging="360"/>
        <w:jc w:val="both"/>
      </w:pPr>
    </w:p>
    <w:p w14:paraId="03F0A041" w14:textId="77777777" w:rsidR="00C40BA7" w:rsidRPr="009C2D96" w:rsidRDefault="00C40BA7" w:rsidP="00C40BA7">
      <w:pPr>
        <w:spacing w:after="0" w:line="240" w:lineRule="auto"/>
        <w:ind w:left="1080" w:hanging="360"/>
        <w:jc w:val="both"/>
      </w:pPr>
      <w:r w:rsidRPr="009C2D96">
        <w:t>D.</w:t>
      </w:r>
      <w:r w:rsidRPr="009C2D96">
        <w:tab/>
        <w:t>From the revised date of this statement, all policies contained in the Policy Manual will be developed, or revised according to the approval process, numbering system and layout outlined in this statement.</w:t>
      </w:r>
    </w:p>
    <w:p w14:paraId="1CC354B8" w14:textId="17C002B9" w:rsidR="00295658" w:rsidRPr="009C2D96" w:rsidRDefault="00295658" w:rsidP="00295658">
      <w:pPr>
        <w:pStyle w:val="Heading2"/>
      </w:pPr>
      <w:r w:rsidRPr="009C2D96">
        <w:t xml:space="preserve">IV. </w:t>
      </w:r>
      <w:r w:rsidR="00C40BA7" w:rsidRPr="009C2D96">
        <w:t>POLICY DEVELOPMENT</w:t>
      </w:r>
    </w:p>
    <w:p w14:paraId="7AE329C9" w14:textId="77777777" w:rsidR="00C40BA7" w:rsidRPr="009C2D96" w:rsidRDefault="00C40BA7" w:rsidP="00C40BA7">
      <w:pPr>
        <w:pStyle w:val="ListParagraph"/>
        <w:numPr>
          <w:ilvl w:val="0"/>
          <w:numId w:val="22"/>
        </w:numPr>
        <w:spacing w:after="0" w:line="240" w:lineRule="auto"/>
        <w:jc w:val="both"/>
        <w:rPr>
          <w:b/>
        </w:rPr>
      </w:pPr>
      <w:r w:rsidRPr="009C2D96">
        <w:t>Any member of the faculty or staff may propose a policy, or a revision of an existing one, by routing the suggestion in the proper format, and layout through the administrative channel described below for review and approval.</w:t>
      </w:r>
    </w:p>
    <w:p w14:paraId="77C7050B" w14:textId="77777777" w:rsidR="00C40BA7" w:rsidRPr="009C2D96" w:rsidRDefault="00C40BA7" w:rsidP="00C40BA7">
      <w:pPr>
        <w:spacing w:after="0" w:line="240" w:lineRule="auto"/>
        <w:ind w:left="1080"/>
      </w:pPr>
    </w:p>
    <w:p w14:paraId="29196F1C" w14:textId="77777777" w:rsidR="00C40BA7" w:rsidRPr="009C2D96" w:rsidRDefault="00C40BA7" w:rsidP="00C40BA7">
      <w:pPr>
        <w:spacing w:after="0" w:line="240" w:lineRule="auto"/>
        <w:ind w:left="1440" w:hanging="360"/>
        <w:jc w:val="both"/>
      </w:pPr>
      <w:r w:rsidRPr="009C2D96">
        <w:t>1.</w:t>
      </w:r>
      <w:r w:rsidRPr="009C2D96">
        <w:tab/>
        <w:t>Department Chairman/Director (academic or service)</w:t>
      </w:r>
    </w:p>
    <w:p w14:paraId="4FC83F3E" w14:textId="77777777" w:rsidR="00C40BA7" w:rsidRPr="009C2D96" w:rsidRDefault="00C40BA7" w:rsidP="00C40BA7">
      <w:pPr>
        <w:spacing w:after="0" w:line="240" w:lineRule="auto"/>
        <w:ind w:left="1440" w:hanging="360"/>
        <w:jc w:val="both"/>
      </w:pPr>
    </w:p>
    <w:p w14:paraId="502EFE98" w14:textId="77777777" w:rsidR="00C40BA7" w:rsidRPr="009C2D96" w:rsidRDefault="00C40BA7" w:rsidP="00C40BA7">
      <w:pPr>
        <w:spacing w:after="0" w:line="240" w:lineRule="auto"/>
        <w:ind w:left="1440" w:hanging="360"/>
        <w:jc w:val="both"/>
      </w:pPr>
      <w:r w:rsidRPr="009C2D96">
        <w:lastRenderedPageBreak/>
        <w:t>2.</w:t>
      </w:r>
      <w:r w:rsidRPr="009C2D96">
        <w:tab/>
        <w:t xml:space="preserve">Dean (where applicable) reviews and </w:t>
      </w:r>
      <w:proofErr w:type="gramStart"/>
      <w:r w:rsidRPr="009C2D96">
        <w:t>approves</w:t>
      </w:r>
      <w:proofErr w:type="gramEnd"/>
    </w:p>
    <w:p w14:paraId="35E9FB97" w14:textId="77777777" w:rsidR="00C40BA7" w:rsidRPr="009C2D96" w:rsidRDefault="00C40BA7" w:rsidP="00C40BA7">
      <w:pPr>
        <w:spacing w:after="0" w:line="240" w:lineRule="auto"/>
        <w:ind w:left="1440" w:hanging="360"/>
        <w:jc w:val="both"/>
      </w:pPr>
    </w:p>
    <w:p w14:paraId="6C6598AF" w14:textId="77777777" w:rsidR="00C40BA7" w:rsidRPr="009C2D96" w:rsidRDefault="00C40BA7" w:rsidP="00C40BA7">
      <w:pPr>
        <w:spacing w:after="0" w:line="240" w:lineRule="auto"/>
        <w:ind w:left="1440" w:hanging="360"/>
        <w:jc w:val="both"/>
      </w:pPr>
      <w:r w:rsidRPr="009C2D96">
        <w:t>3.</w:t>
      </w:r>
      <w:r w:rsidRPr="009C2D96">
        <w:tab/>
        <w:t xml:space="preserve">Responsible Cabinet reviews and </w:t>
      </w:r>
      <w:proofErr w:type="gramStart"/>
      <w:r w:rsidRPr="009C2D96">
        <w:t>approves</w:t>
      </w:r>
      <w:proofErr w:type="gramEnd"/>
    </w:p>
    <w:p w14:paraId="109F60B2" w14:textId="77777777" w:rsidR="00C40BA7" w:rsidRPr="009C2D96" w:rsidRDefault="00C40BA7" w:rsidP="00C40BA7">
      <w:pPr>
        <w:spacing w:after="0" w:line="240" w:lineRule="auto"/>
        <w:ind w:left="1440" w:hanging="360"/>
        <w:jc w:val="both"/>
      </w:pPr>
    </w:p>
    <w:p w14:paraId="4D4D4E87" w14:textId="77777777" w:rsidR="00C40BA7" w:rsidRPr="009C2D96" w:rsidRDefault="00C40BA7" w:rsidP="00C40BA7">
      <w:pPr>
        <w:spacing w:after="0" w:line="240" w:lineRule="auto"/>
        <w:ind w:left="1440" w:hanging="360"/>
        <w:jc w:val="both"/>
      </w:pPr>
      <w:r w:rsidRPr="009C2D96">
        <w:t>4.</w:t>
      </w:r>
      <w:r w:rsidRPr="009C2D96">
        <w:tab/>
        <w:t>Chancellor and Vice Chancellor review</w:t>
      </w:r>
    </w:p>
    <w:p w14:paraId="29CA5DEC" w14:textId="77777777" w:rsidR="00C40BA7" w:rsidRPr="009C2D96" w:rsidRDefault="00C40BA7" w:rsidP="00C40BA7">
      <w:pPr>
        <w:spacing w:after="0" w:line="240" w:lineRule="auto"/>
        <w:ind w:left="1440" w:hanging="360"/>
        <w:jc w:val="both"/>
      </w:pPr>
    </w:p>
    <w:p w14:paraId="5381E825" w14:textId="77777777" w:rsidR="00C40BA7" w:rsidRPr="009C2D96" w:rsidRDefault="00C40BA7" w:rsidP="00C40BA7">
      <w:pPr>
        <w:spacing w:after="0" w:line="240" w:lineRule="auto"/>
        <w:ind w:left="1440" w:hanging="360"/>
        <w:jc w:val="both"/>
      </w:pPr>
      <w:r w:rsidRPr="009C2D96">
        <w:t>5.</w:t>
      </w:r>
      <w:r w:rsidRPr="009C2D96">
        <w:tab/>
        <w:t>Written comments (optional) submitted through Cabinet to the responsible Vice Chancellor</w:t>
      </w:r>
    </w:p>
    <w:p w14:paraId="39B3C33C" w14:textId="77777777" w:rsidR="00C40BA7" w:rsidRPr="009C2D96" w:rsidRDefault="00C40BA7" w:rsidP="00C40BA7">
      <w:pPr>
        <w:spacing w:after="0" w:line="240" w:lineRule="auto"/>
        <w:ind w:left="1440" w:hanging="360"/>
        <w:jc w:val="both"/>
      </w:pPr>
    </w:p>
    <w:p w14:paraId="4055AEF0" w14:textId="77777777" w:rsidR="00C40BA7" w:rsidRPr="009C2D96" w:rsidRDefault="00C40BA7" w:rsidP="00C40BA7">
      <w:pPr>
        <w:spacing w:after="0" w:line="240" w:lineRule="auto"/>
        <w:ind w:left="1440" w:hanging="360"/>
        <w:jc w:val="both"/>
      </w:pPr>
      <w:r w:rsidRPr="009C2D96">
        <w:t>6.</w:t>
      </w:r>
      <w:r w:rsidRPr="009C2D96">
        <w:tab/>
        <w:t>Responsible Vice Chancellor reviews comments with Cabinet and approves draft policy</w:t>
      </w:r>
    </w:p>
    <w:p w14:paraId="3224F45F" w14:textId="77777777" w:rsidR="00C40BA7" w:rsidRPr="009C2D96" w:rsidRDefault="00C40BA7" w:rsidP="00C40BA7">
      <w:pPr>
        <w:spacing w:after="0" w:line="240" w:lineRule="auto"/>
        <w:ind w:left="1440" w:hanging="360"/>
        <w:jc w:val="both"/>
      </w:pPr>
    </w:p>
    <w:p w14:paraId="4EBFA96B" w14:textId="77777777" w:rsidR="00C40BA7" w:rsidRPr="009C2D96" w:rsidRDefault="00C40BA7" w:rsidP="00C40BA7">
      <w:pPr>
        <w:pStyle w:val="ListParagraph"/>
        <w:numPr>
          <w:ilvl w:val="0"/>
          <w:numId w:val="20"/>
        </w:numPr>
        <w:spacing w:after="0" w:line="240" w:lineRule="auto"/>
        <w:jc w:val="both"/>
      </w:pPr>
      <w:r w:rsidRPr="009C2D96">
        <w:t xml:space="preserve">Draft policy is presented to Faculty Senate, Staff Senate and LPC for feedback </w:t>
      </w:r>
    </w:p>
    <w:p w14:paraId="29D33D99" w14:textId="77777777" w:rsidR="00C40BA7" w:rsidRPr="009C2D96" w:rsidRDefault="00C40BA7" w:rsidP="00C40BA7">
      <w:pPr>
        <w:pStyle w:val="ListParagraph"/>
        <w:spacing w:after="0" w:line="240" w:lineRule="auto"/>
        <w:ind w:left="1440"/>
        <w:jc w:val="both"/>
      </w:pPr>
    </w:p>
    <w:p w14:paraId="27EED440" w14:textId="77777777" w:rsidR="00C40BA7" w:rsidRPr="009C2D96" w:rsidRDefault="00C40BA7" w:rsidP="00C40BA7">
      <w:pPr>
        <w:pStyle w:val="ListParagraph"/>
        <w:numPr>
          <w:ilvl w:val="0"/>
          <w:numId w:val="20"/>
        </w:numPr>
        <w:spacing w:after="0" w:line="240" w:lineRule="auto"/>
        <w:jc w:val="both"/>
      </w:pPr>
      <w:r w:rsidRPr="009C2D96">
        <w:t>Responsible Vice Chancellor finalizes the policy statement</w:t>
      </w:r>
    </w:p>
    <w:p w14:paraId="10516189" w14:textId="77777777" w:rsidR="00C40BA7" w:rsidRPr="009C2D96" w:rsidRDefault="00C40BA7" w:rsidP="00C40BA7">
      <w:pPr>
        <w:spacing w:after="0" w:line="240" w:lineRule="auto"/>
        <w:jc w:val="both"/>
      </w:pPr>
    </w:p>
    <w:p w14:paraId="1D1786C9" w14:textId="77777777" w:rsidR="00C40BA7" w:rsidRPr="009C2D96" w:rsidRDefault="00C40BA7" w:rsidP="00C40BA7">
      <w:pPr>
        <w:pStyle w:val="ListParagraph"/>
        <w:numPr>
          <w:ilvl w:val="0"/>
          <w:numId w:val="20"/>
        </w:numPr>
        <w:spacing w:after="0" w:line="240" w:lineRule="auto"/>
        <w:jc w:val="both"/>
        <w:rPr>
          <w:b/>
        </w:rPr>
      </w:pPr>
      <w:r w:rsidRPr="009C2D96">
        <w:t>The Chancellor’s Office checks the number, checks conflicts with other policies, checks the layout and saves the statement electronically in the policy file.</w:t>
      </w:r>
    </w:p>
    <w:p w14:paraId="2A9A8179" w14:textId="77777777" w:rsidR="00C40BA7" w:rsidRPr="009C2D96" w:rsidRDefault="00C40BA7" w:rsidP="00C40BA7">
      <w:pPr>
        <w:pStyle w:val="ListParagraph"/>
        <w:rPr>
          <w:b/>
        </w:rPr>
      </w:pPr>
    </w:p>
    <w:p w14:paraId="0465B822" w14:textId="77777777" w:rsidR="00C40BA7" w:rsidRPr="009C2D96" w:rsidRDefault="00C40BA7" w:rsidP="00C40BA7">
      <w:pPr>
        <w:pStyle w:val="ListParagraph"/>
        <w:spacing w:after="0" w:line="240" w:lineRule="auto"/>
        <w:ind w:left="1350"/>
        <w:jc w:val="both"/>
        <w:rPr>
          <w:b/>
        </w:rPr>
      </w:pPr>
    </w:p>
    <w:p w14:paraId="4D55942B" w14:textId="77777777" w:rsidR="00C40BA7" w:rsidRPr="009C2D96" w:rsidRDefault="00C40BA7" w:rsidP="00C40BA7">
      <w:pPr>
        <w:pStyle w:val="ListParagraph"/>
        <w:numPr>
          <w:ilvl w:val="0"/>
          <w:numId w:val="20"/>
        </w:numPr>
        <w:spacing w:after="0" w:line="240" w:lineRule="auto"/>
        <w:jc w:val="both"/>
      </w:pPr>
      <w:r w:rsidRPr="009C2D96">
        <w:t>Responsible Vice Chancellor signs the policy statement and submits it to the Chancellor for approval and distribution through Vice Chancellors</w:t>
      </w:r>
    </w:p>
    <w:p w14:paraId="672208B7" w14:textId="77777777" w:rsidR="00C40BA7" w:rsidRPr="009C2D96" w:rsidRDefault="00C40BA7" w:rsidP="00C40BA7">
      <w:pPr>
        <w:pStyle w:val="ListParagraph"/>
      </w:pPr>
    </w:p>
    <w:p w14:paraId="1FB53F2E" w14:textId="77777777" w:rsidR="00C40BA7" w:rsidRPr="009C2D96" w:rsidRDefault="00C40BA7" w:rsidP="00C40BA7">
      <w:pPr>
        <w:pStyle w:val="ListParagraph"/>
        <w:numPr>
          <w:ilvl w:val="0"/>
          <w:numId w:val="20"/>
        </w:numPr>
        <w:spacing w:after="0" w:line="240" w:lineRule="auto"/>
      </w:pPr>
      <w:r w:rsidRPr="009C2D96">
        <w:t xml:space="preserve">The Office of Media and Public Relations will upload policy statement to LSUS website at: </w:t>
      </w:r>
      <w:hyperlink r:id="rId10" w:history="1">
        <w:r w:rsidRPr="009C2D96">
          <w:rPr>
            <w:rStyle w:val="Hyperlink"/>
            <w:rFonts w:ascii="Arial" w:hAnsi="Arial"/>
          </w:rPr>
          <w:t>https://www.lsus.edu/faculty-and-staff/human-resources/policy-statements</w:t>
        </w:r>
      </w:hyperlink>
      <w:r w:rsidRPr="009C2D96">
        <w:t xml:space="preserve"> </w:t>
      </w:r>
    </w:p>
    <w:p w14:paraId="0745945E" w14:textId="77777777" w:rsidR="00C40BA7" w:rsidRPr="009C2D96" w:rsidRDefault="00C40BA7" w:rsidP="00C40BA7">
      <w:pPr>
        <w:pStyle w:val="ListParagraph"/>
      </w:pPr>
    </w:p>
    <w:p w14:paraId="135986A9" w14:textId="77777777" w:rsidR="00C40BA7" w:rsidRPr="009C2D96" w:rsidRDefault="00C40BA7" w:rsidP="00C40BA7">
      <w:pPr>
        <w:pStyle w:val="ListParagraph"/>
        <w:numPr>
          <w:ilvl w:val="0"/>
          <w:numId w:val="20"/>
        </w:numPr>
        <w:spacing w:after="0" w:line="240" w:lineRule="auto"/>
      </w:pPr>
      <w:r w:rsidRPr="009C2D96">
        <w:t xml:space="preserve">The Office of Media and Public Relations will send notification to campus of new or revised policy statement and where it can be located on the LSUS website </w:t>
      </w:r>
      <w:hyperlink r:id="rId11" w:history="1">
        <w:r w:rsidRPr="009C2D96">
          <w:rPr>
            <w:rStyle w:val="Hyperlink"/>
            <w:rFonts w:ascii="Arial" w:hAnsi="Arial"/>
          </w:rPr>
          <w:t>https://www.lsus.edu/faculty-and-staff/human-resources/policy-statements</w:t>
        </w:r>
      </w:hyperlink>
      <w:r w:rsidRPr="009C2D96">
        <w:t>.</w:t>
      </w:r>
    </w:p>
    <w:p w14:paraId="6C8FB0D2" w14:textId="77777777" w:rsidR="00C40BA7" w:rsidRPr="009C2D96" w:rsidRDefault="00C40BA7" w:rsidP="00C40BA7">
      <w:pPr>
        <w:pStyle w:val="ListParagraph"/>
      </w:pPr>
    </w:p>
    <w:p w14:paraId="5F7F67AA" w14:textId="77777777" w:rsidR="00C40BA7" w:rsidRPr="009C2D96" w:rsidRDefault="00C40BA7" w:rsidP="00C40BA7">
      <w:pPr>
        <w:pStyle w:val="ListParagraph"/>
        <w:spacing w:after="0" w:line="240" w:lineRule="auto"/>
        <w:ind w:left="1080"/>
        <w:jc w:val="both"/>
      </w:pPr>
      <w:r w:rsidRPr="009C2D96">
        <w:t xml:space="preserve">Cabinet.  </w:t>
      </w:r>
    </w:p>
    <w:p w14:paraId="35B8DCDE" w14:textId="77777777" w:rsidR="00C40BA7" w:rsidRPr="009C2D96" w:rsidRDefault="00C40BA7" w:rsidP="00C40BA7">
      <w:pPr>
        <w:pStyle w:val="ListParagraph"/>
        <w:rPr>
          <w:b/>
        </w:rPr>
      </w:pPr>
    </w:p>
    <w:p w14:paraId="0FFE1102" w14:textId="77777777" w:rsidR="00C40BA7" w:rsidRPr="009C2D96" w:rsidRDefault="00C40BA7" w:rsidP="00C40BA7">
      <w:pPr>
        <w:pStyle w:val="ListParagraph"/>
      </w:pPr>
    </w:p>
    <w:p w14:paraId="20DF43D5" w14:textId="77777777" w:rsidR="00C40BA7" w:rsidRPr="009C2D96" w:rsidRDefault="00C40BA7" w:rsidP="00C40BA7">
      <w:pPr>
        <w:pStyle w:val="ListParagraph"/>
        <w:numPr>
          <w:ilvl w:val="0"/>
          <w:numId w:val="22"/>
        </w:numPr>
        <w:spacing w:after="0" w:line="240" w:lineRule="auto"/>
        <w:jc w:val="both"/>
      </w:pPr>
      <w:r w:rsidRPr="009C2D96">
        <w:t>When the need for written policy emerges with the Chancellor, he may designate a Vice Chancellor or staff member to generate and coordinate the needed policy.</w:t>
      </w:r>
    </w:p>
    <w:p w14:paraId="303A0E82" w14:textId="77777777" w:rsidR="00C40BA7" w:rsidRPr="009C2D96" w:rsidRDefault="00C40BA7" w:rsidP="00C40BA7">
      <w:pPr>
        <w:pStyle w:val="ListParagraph"/>
      </w:pPr>
    </w:p>
    <w:p w14:paraId="3E4B59AF" w14:textId="5BC1C958" w:rsidR="00C40BA7" w:rsidRPr="009C2D96" w:rsidRDefault="00C40BA7" w:rsidP="00C40BA7">
      <w:pPr>
        <w:pStyle w:val="ListParagraph"/>
        <w:numPr>
          <w:ilvl w:val="0"/>
          <w:numId w:val="22"/>
        </w:numPr>
        <w:spacing w:after="0" w:line="240" w:lineRule="auto"/>
        <w:jc w:val="both"/>
      </w:pPr>
      <w:r w:rsidRPr="009C2D96">
        <w:lastRenderedPageBreak/>
        <w:t>It is the responsibility of the generating office to maintain the record file of all correspondence, coordination notes, conference notes and other documentation that preceded the adoption of any given policy.  The coordination process should be as comprehensive as the implication of the policy dictates.</w:t>
      </w:r>
    </w:p>
    <w:p w14:paraId="04BB53AE" w14:textId="3DBF0DDF" w:rsidR="00295658" w:rsidRPr="009C2D96" w:rsidRDefault="00295658" w:rsidP="00295658">
      <w:pPr>
        <w:pStyle w:val="Heading2"/>
      </w:pPr>
      <w:r w:rsidRPr="009C2D96">
        <w:t xml:space="preserve">V. </w:t>
      </w:r>
      <w:r w:rsidR="00C40BA7" w:rsidRPr="009C2D96">
        <w:t>POLICY REVISIONS</w:t>
      </w:r>
    </w:p>
    <w:p w14:paraId="3D22987D" w14:textId="77777777" w:rsidR="00C40BA7" w:rsidRPr="009C2D96" w:rsidRDefault="00C40BA7" w:rsidP="00C40BA7">
      <w:pPr>
        <w:pStyle w:val="ListParagraph"/>
        <w:numPr>
          <w:ilvl w:val="0"/>
          <w:numId w:val="23"/>
        </w:numPr>
        <w:spacing w:after="0" w:line="240" w:lineRule="auto"/>
        <w:jc w:val="both"/>
      </w:pPr>
      <w:r w:rsidRPr="009C2D96">
        <w:t>A policy statement may be revised by following the procedure described in Paragraphs IV A, B, C and D.  This procedure is not required for routine updates.</w:t>
      </w:r>
    </w:p>
    <w:p w14:paraId="7340B665" w14:textId="77777777" w:rsidR="00C40BA7" w:rsidRPr="009C2D96" w:rsidRDefault="00C40BA7" w:rsidP="00C40BA7">
      <w:pPr>
        <w:spacing w:after="0" w:line="240" w:lineRule="auto"/>
        <w:jc w:val="both"/>
      </w:pPr>
    </w:p>
    <w:p w14:paraId="2C19CB8C" w14:textId="566E9618" w:rsidR="00C40BA7" w:rsidRPr="009C2D96" w:rsidRDefault="00C40BA7" w:rsidP="00C40BA7">
      <w:pPr>
        <w:pStyle w:val="ListParagraph"/>
        <w:numPr>
          <w:ilvl w:val="0"/>
          <w:numId w:val="23"/>
        </w:numPr>
        <w:spacing w:after="0" w:line="240" w:lineRule="auto"/>
        <w:jc w:val="both"/>
      </w:pPr>
      <w:r w:rsidRPr="009C2D96">
        <w:t xml:space="preserve">When a policy statement is revised, it is reissued with the date of revision. </w:t>
      </w:r>
    </w:p>
    <w:p w14:paraId="2A6292B1" w14:textId="1E61353C" w:rsidR="00295658" w:rsidRPr="009C2D96" w:rsidRDefault="00295658" w:rsidP="00295658">
      <w:pPr>
        <w:pStyle w:val="Heading2"/>
      </w:pPr>
      <w:r w:rsidRPr="009C2D96">
        <w:t xml:space="preserve">VI. </w:t>
      </w:r>
      <w:r w:rsidR="00C40BA7" w:rsidRPr="009C2D96">
        <w:t>POLICY REVIEW</w:t>
      </w:r>
    </w:p>
    <w:p w14:paraId="5A1BF9D5" w14:textId="2C229285" w:rsidR="00C40BA7" w:rsidRPr="009C2D96" w:rsidRDefault="009C2D96" w:rsidP="009C2D96">
      <w:pPr>
        <w:spacing w:after="0" w:line="240" w:lineRule="auto"/>
        <w:ind w:left="330"/>
        <w:jc w:val="both"/>
      </w:pPr>
      <w:r w:rsidRPr="009C2D96">
        <w:t>By June 1 of each year, the Chancellor and Cabinet review the policies of their area to determine whether updating, cancellation, revision or new policy is needed.  At the same time, those offices that are affected by policy submit suggested changes or improvements.</w:t>
      </w:r>
    </w:p>
    <w:p w14:paraId="0243812B" w14:textId="0825C31E" w:rsidR="00295658" w:rsidRPr="009C2D96" w:rsidRDefault="00295658" w:rsidP="00295658">
      <w:pPr>
        <w:pStyle w:val="Heading2"/>
      </w:pPr>
      <w:r w:rsidRPr="009C2D96">
        <w:t xml:space="preserve">VII. </w:t>
      </w:r>
      <w:r w:rsidR="009C2D96" w:rsidRPr="009C2D96">
        <w:t>POLICY NUMBER</w:t>
      </w:r>
    </w:p>
    <w:p w14:paraId="0C26D3C1" w14:textId="54AB135C" w:rsidR="009C2D96" w:rsidRPr="009C2D96" w:rsidRDefault="009C2D96" w:rsidP="009C2D96">
      <w:pPr>
        <w:spacing w:after="0" w:line="240" w:lineRule="auto"/>
        <w:jc w:val="both"/>
      </w:pPr>
      <w:r w:rsidRPr="009C2D96">
        <w:t xml:space="preserve">      Each statement is assigned a number under the following format:</w:t>
      </w:r>
    </w:p>
    <w:p w14:paraId="48965D5E" w14:textId="77777777" w:rsidR="009C2D96" w:rsidRPr="009C2D96" w:rsidRDefault="009C2D96" w:rsidP="009C2D96">
      <w:pPr>
        <w:spacing w:after="0" w:line="240" w:lineRule="auto"/>
        <w:jc w:val="both"/>
      </w:pPr>
    </w:p>
    <w:p w14:paraId="4B88B936" w14:textId="77777777" w:rsidR="009C2D96" w:rsidRPr="009C2D96" w:rsidRDefault="009C2D96" w:rsidP="009C2D96">
      <w:pPr>
        <w:tabs>
          <w:tab w:val="left" w:pos="2160"/>
        </w:tabs>
        <w:spacing w:after="0" w:line="240" w:lineRule="auto"/>
        <w:jc w:val="both"/>
        <w:rPr>
          <w:u w:val="single"/>
        </w:rPr>
      </w:pPr>
      <w:r w:rsidRPr="009C2D96">
        <w:tab/>
      </w:r>
      <w:r w:rsidRPr="009C2D96">
        <w:rPr>
          <w:u w:val="single"/>
        </w:rPr>
        <w:t>X.XX.XX</w:t>
      </w:r>
    </w:p>
    <w:p w14:paraId="57363331" w14:textId="77777777" w:rsidR="009C2D96" w:rsidRPr="009C2D96" w:rsidRDefault="009C2D96" w:rsidP="009C2D96">
      <w:pPr>
        <w:tabs>
          <w:tab w:val="left" w:pos="2160"/>
        </w:tabs>
        <w:spacing w:after="0" w:line="240" w:lineRule="auto"/>
        <w:jc w:val="both"/>
      </w:pPr>
      <w:r w:rsidRPr="009C2D96">
        <w:tab/>
        <w:t>A   B    C</w:t>
      </w:r>
    </w:p>
    <w:p w14:paraId="5556D230" w14:textId="77777777" w:rsidR="009C2D96" w:rsidRPr="009C2D96" w:rsidRDefault="009C2D96" w:rsidP="009C2D96">
      <w:pPr>
        <w:spacing w:after="0" w:line="240" w:lineRule="auto"/>
        <w:jc w:val="both"/>
      </w:pPr>
    </w:p>
    <w:p w14:paraId="7ECA7125" w14:textId="77777777" w:rsidR="009C2D96" w:rsidRPr="009C2D96" w:rsidRDefault="009C2D96" w:rsidP="009C2D96">
      <w:pPr>
        <w:pStyle w:val="ListParagraph"/>
        <w:numPr>
          <w:ilvl w:val="0"/>
          <w:numId w:val="24"/>
        </w:numPr>
        <w:spacing w:after="0" w:line="240" w:lineRule="auto"/>
        <w:jc w:val="both"/>
      </w:pPr>
      <w:r w:rsidRPr="009C2D96">
        <w:t>Source of Policy</w:t>
      </w:r>
    </w:p>
    <w:p w14:paraId="3763A65B" w14:textId="77777777" w:rsidR="009C2D96" w:rsidRPr="009C2D96" w:rsidRDefault="009C2D96" w:rsidP="009C2D96">
      <w:pPr>
        <w:spacing w:after="0" w:line="240" w:lineRule="auto"/>
        <w:ind w:left="1080"/>
        <w:jc w:val="both"/>
      </w:pPr>
    </w:p>
    <w:p w14:paraId="04F1CC1A" w14:textId="77777777" w:rsidR="009C2D96" w:rsidRPr="009C2D96" w:rsidRDefault="009C2D96" w:rsidP="009C2D96">
      <w:pPr>
        <w:spacing w:after="0" w:line="240" w:lineRule="auto"/>
        <w:ind w:left="1080"/>
        <w:jc w:val="both"/>
      </w:pPr>
      <w:r w:rsidRPr="009C2D96">
        <w:t>1 – General Administrative</w:t>
      </w:r>
    </w:p>
    <w:p w14:paraId="4B2FA928" w14:textId="77777777" w:rsidR="009C2D96" w:rsidRPr="009C2D96" w:rsidRDefault="009C2D96" w:rsidP="009C2D96">
      <w:pPr>
        <w:spacing w:after="0" w:line="240" w:lineRule="auto"/>
        <w:ind w:left="1080"/>
        <w:jc w:val="both"/>
      </w:pPr>
    </w:p>
    <w:p w14:paraId="7E7947B5" w14:textId="77777777" w:rsidR="009C2D96" w:rsidRPr="009C2D96" w:rsidRDefault="009C2D96" w:rsidP="009C2D96">
      <w:pPr>
        <w:spacing w:after="0" w:line="240" w:lineRule="auto"/>
        <w:ind w:left="1080"/>
        <w:jc w:val="both"/>
      </w:pPr>
      <w:r w:rsidRPr="009C2D96">
        <w:t>2 – Academic Affairs</w:t>
      </w:r>
    </w:p>
    <w:p w14:paraId="0DC0E557" w14:textId="77777777" w:rsidR="009C2D96" w:rsidRPr="009C2D96" w:rsidRDefault="009C2D96" w:rsidP="009C2D96">
      <w:pPr>
        <w:spacing w:after="0" w:line="240" w:lineRule="auto"/>
        <w:ind w:left="1080"/>
        <w:jc w:val="both"/>
      </w:pPr>
    </w:p>
    <w:p w14:paraId="3C2AF460" w14:textId="77777777" w:rsidR="009C2D96" w:rsidRPr="009C2D96" w:rsidRDefault="009C2D96" w:rsidP="009C2D96">
      <w:pPr>
        <w:spacing w:after="0" w:line="240" w:lineRule="auto"/>
        <w:ind w:left="1080"/>
        <w:jc w:val="both"/>
      </w:pPr>
      <w:r w:rsidRPr="009C2D96">
        <w:t>3 – Finance and Administration</w:t>
      </w:r>
    </w:p>
    <w:p w14:paraId="56EDE270" w14:textId="77777777" w:rsidR="009C2D96" w:rsidRPr="009C2D96" w:rsidRDefault="009C2D96" w:rsidP="009C2D96">
      <w:pPr>
        <w:spacing w:after="0" w:line="240" w:lineRule="auto"/>
        <w:ind w:left="1080"/>
        <w:jc w:val="both"/>
      </w:pPr>
    </w:p>
    <w:p w14:paraId="7F14BB2D" w14:textId="77777777" w:rsidR="009C2D96" w:rsidRPr="009C2D96" w:rsidRDefault="009C2D96" w:rsidP="009C2D96">
      <w:pPr>
        <w:spacing w:after="0" w:line="240" w:lineRule="auto"/>
        <w:ind w:left="1080"/>
        <w:jc w:val="both"/>
      </w:pPr>
      <w:r w:rsidRPr="009C2D96">
        <w:t>4 – Student Affairs</w:t>
      </w:r>
    </w:p>
    <w:p w14:paraId="595D9B0B" w14:textId="77777777" w:rsidR="009C2D96" w:rsidRPr="009C2D96" w:rsidRDefault="009C2D96" w:rsidP="009C2D96">
      <w:pPr>
        <w:spacing w:after="0" w:line="240" w:lineRule="auto"/>
        <w:ind w:left="1080"/>
        <w:jc w:val="both"/>
      </w:pPr>
    </w:p>
    <w:p w14:paraId="7711CBD6" w14:textId="77777777" w:rsidR="009C2D96" w:rsidRPr="009C2D96" w:rsidRDefault="009C2D96" w:rsidP="009C2D96">
      <w:pPr>
        <w:spacing w:after="0" w:line="240" w:lineRule="auto"/>
        <w:ind w:left="1080"/>
        <w:jc w:val="both"/>
      </w:pPr>
      <w:r w:rsidRPr="009C2D96">
        <w:t>5 – Information Services</w:t>
      </w:r>
    </w:p>
    <w:p w14:paraId="00C5BE97" w14:textId="77777777" w:rsidR="009C2D96" w:rsidRPr="009C2D96" w:rsidRDefault="009C2D96" w:rsidP="009C2D96">
      <w:pPr>
        <w:spacing w:after="0" w:line="240" w:lineRule="auto"/>
        <w:ind w:left="1080"/>
        <w:jc w:val="both"/>
      </w:pPr>
    </w:p>
    <w:p w14:paraId="3D2D656C" w14:textId="77777777" w:rsidR="009C2D96" w:rsidRPr="009C2D96" w:rsidRDefault="009C2D96" w:rsidP="009C2D96">
      <w:pPr>
        <w:spacing w:after="0" w:line="240" w:lineRule="auto"/>
        <w:ind w:left="1080"/>
        <w:jc w:val="both"/>
      </w:pPr>
      <w:r w:rsidRPr="009C2D96">
        <w:t>6 – Safety and Security</w:t>
      </w:r>
    </w:p>
    <w:p w14:paraId="1198AD6A" w14:textId="77777777" w:rsidR="009C2D96" w:rsidRPr="009C2D96" w:rsidRDefault="009C2D96" w:rsidP="009C2D96">
      <w:pPr>
        <w:spacing w:after="0" w:line="240" w:lineRule="auto"/>
        <w:ind w:left="1080"/>
        <w:jc w:val="both"/>
      </w:pPr>
    </w:p>
    <w:p w14:paraId="29417DE5" w14:textId="77777777" w:rsidR="009C2D96" w:rsidRPr="009C2D96" w:rsidRDefault="009C2D96" w:rsidP="009C2D96">
      <w:pPr>
        <w:spacing w:after="0" w:line="240" w:lineRule="auto"/>
        <w:ind w:left="1080"/>
        <w:jc w:val="both"/>
      </w:pPr>
    </w:p>
    <w:p w14:paraId="5087917B" w14:textId="77777777" w:rsidR="009C2D96" w:rsidRPr="009C2D96" w:rsidRDefault="009C2D96" w:rsidP="009C2D96">
      <w:pPr>
        <w:pStyle w:val="ListParagraph"/>
        <w:numPr>
          <w:ilvl w:val="0"/>
          <w:numId w:val="24"/>
        </w:numPr>
        <w:spacing w:after="0" w:line="240" w:lineRule="auto"/>
        <w:jc w:val="both"/>
      </w:pPr>
      <w:r w:rsidRPr="009C2D96">
        <w:lastRenderedPageBreak/>
        <w:t>Sequentially Assigned Policy Number (01-99)</w:t>
      </w:r>
    </w:p>
    <w:p w14:paraId="7BE50CF9" w14:textId="77777777" w:rsidR="009C2D96" w:rsidRPr="009C2D96" w:rsidRDefault="009C2D96" w:rsidP="009C2D96">
      <w:pPr>
        <w:spacing w:after="0" w:line="240" w:lineRule="auto"/>
        <w:jc w:val="both"/>
      </w:pPr>
    </w:p>
    <w:p w14:paraId="1D2F9EE0" w14:textId="77777777" w:rsidR="009C2D96" w:rsidRPr="009C2D96" w:rsidRDefault="009C2D96" w:rsidP="009C2D96">
      <w:pPr>
        <w:spacing w:after="0" w:line="240" w:lineRule="auto"/>
        <w:ind w:left="1080"/>
        <w:jc w:val="both"/>
      </w:pPr>
      <w:r w:rsidRPr="009C2D96">
        <w:rPr>
          <w:u w:val="single"/>
        </w:rPr>
        <w:t>Example:</w:t>
      </w:r>
      <w:r w:rsidRPr="009C2D96">
        <w:t xml:space="preserve">  1.01 indicates a general administrative policy – the first I the sequence from that area.</w:t>
      </w:r>
    </w:p>
    <w:p w14:paraId="46EEB8F0" w14:textId="77777777" w:rsidR="009C2D96" w:rsidRPr="009C2D96" w:rsidRDefault="009C2D96" w:rsidP="009C2D96">
      <w:pPr>
        <w:spacing w:after="0" w:line="240" w:lineRule="auto"/>
        <w:ind w:left="1080"/>
        <w:jc w:val="both"/>
      </w:pPr>
    </w:p>
    <w:p w14:paraId="4F39A68E" w14:textId="77777777" w:rsidR="009C2D96" w:rsidRPr="009C2D96" w:rsidRDefault="009C2D96" w:rsidP="009C2D96">
      <w:pPr>
        <w:pStyle w:val="ListParagraph"/>
        <w:numPr>
          <w:ilvl w:val="0"/>
          <w:numId w:val="24"/>
        </w:numPr>
        <w:spacing w:after="0" w:line="240" w:lineRule="auto"/>
        <w:jc w:val="both"/>
      </w:pPr>
      <w:r w:rsidRPr="009C2D96">
        <w:t>Sequentially Assigned Policy Amendment Number (01-99)</w:t>
      </w:r>
    </w:p>
    <w:p w14:paraId="71B7677B" w14:textId="77777777" w:rsidR="009C2D96" w:rsidRPr="009C2D96" w:rsidRDefault="009C2D96" w:rsidP="009C2D96">
      <w:pPr>
        <w:spacing w:after="0" w:line="240" w:lineRule="auto"/>
        <w:jc w:val="both"/>
      </w:pPr>
    </w:p>
    <w:p w14:paraId="2409C7FB" w14:textId="77777777" w:rsidR="009C2D96" w:rsidRPr="009C2D96" w:rsidRDefault="009C2D96" w:rsidP="009C2D96">
      <w:pPr>
        <w:spacing w:after="0" w:line="240" w:lineRule="auto"/>
        <w:ind w:left="1080"/>
        <w:jc w:val="both"/>
      </w:pPr>
      <w:r w:rsidRPr="009C2D96">
        <w:rPr>
          <w:u w:val="single"/>
        </w:rPr>
        <w:t>Example:</w:t>
      </w:r>
      <w:r w:rsidRPr="009C2D96">
        <w:t xml:space="preserve"> 1.01.01 indicates the first amendment to Policy 1.01</w:t>
      </w:r>
    </w:p>
    <w:p w14:paraId="734D98EB" w14:textId="438017F8" w:rsidR="00295658" w:rsidRPr="009C2D96" w:rsidRDefault="00295658" w:rsidP="00295658">
      <w:pPr>
        <w:pStyle w:val="Heading2"/>
      </w:pPr>
      <w:r w:rsidRPr="009C2D96">
        <w:t xml:space="preserve">VIII. </w:t>
      </w:r>
      <w:r w:rsidR="009C2D96" w:rsidRPr="009C2D96">
        <w:t>LAYOUT</w:t>
      </w:r>
    </w:p>
    <w:p w14:paraId="07ADA0AF" w14:textId="5009F590" w:rsidR="00021E25" w:rsidRPr="009C2D96" w:rsidRDefault="00021E25" w:rsidP="00021E25">
      <w:pPr>
        <w:spacing w:after="0" w:line="240" w:lineRule="auto"/>
        <w:ind w:left="465"/>
        <w:jc w:val="both"/>
      </w:pPr>
      <w:r w:rsidRPr="009C2D96">
        <w:t xml:space="preserve">Each policy developed or revised after the effective date of this statement is stated </w:t>
      </w:r>
      <w:r>
        <w:t xml:space="preserve">  </w:t>
      </w:r>
      <w:r w:rsidRPr="009C2D96">
        <w:t>in the prescribed form but may have some variation as to style of presentation within bounds of the prescribed criteria. The template, entitled “Policy Statement Template” should be used for all statements. The layout of the template is as follows:</w:t>
      </w:r>
    </w:p>
    <w:p w14:paraId="2AFA14FE" w14:textId="77777777" w:rsidR="00021E25" w:rsidRPr="009C2D96" w:rsidRDefault="00021E25" w:rsidP="00021E25">
      <w:pPr>
        <w:spacing w:after="0" w:line="240" w:lineRule="auto"/>
        <w:ind w:left="720" w:hanging="720"/>
        <w:jc w:val="both"/>
      </w:pPr>
      <w:r>
        <w:tab/>
      </w:r>
    </w:p>
    <w:p w14:paraId="3D52C616" w14:textId="57042FAF" w:rsidR="009C2D96" w:rsidRPr="009C2D96" w:rsidRDefault="009C2D96" w:rsidP="00021E25">
      <w:pPr>
        <w:spacing w:after="0" w:line="240" w:lineRule="auto"/>
        <w:ind w:left="720" w:hanging="720"/>
        <w:jc w:val="both"/>
      </w:pPr>
    </w:p>
    <w:p w14:paraId="2B860CA4" w14:textId="77777777" w:rsidR="009C2D96" w:rsidRPr="009C2D96" w:rsidRDefault="009C2D96" w:rsidP="009C2D96">
      <w:pPr>
        <w:pStyle w:val="ListParagraph"/>
        <w:numPr>
          <w:ilvl w:val="0"/>
          <w:numId w:val="25"/>
        </w:numPr>
        <w:spacing w:after="0" w:line="240" w:lineRule="auto"/>
        <w:jc w:val="both"/>
      </w:pPr>
      <w:r w:rsidRPr="009C2D96">
        <w:t>Margins of 1.25 inches at the top, bottom and sides of each page.</w:t>
      </w:r>
    </w:p>
    <w:p w14:paraId="509FB077" w14:textId="77777777" w:rsidR="009C2D96" w:rsidRPr="009C2D96" w:rsidRDefault="009C2D96" w:rsidP="009C2D96">
      <w:pPr>
        <w:spacing w:after="0" w:line="240" w:lineRule="auto"/>
        <w:jc w:val="both"/>
      </w:pPr>
    </w:p>
    <w:p w14:paraId="1941AA9C" w14:textId="77777777" w:rsidR="009C2D96" w:rsidRPr="009C2D96" w:rsidRDefault="009C2D96" w:rsidP="009C2D96">
      <w:pPr>
        <w:pStyle w:val="ListParagraph"/>
        <w:numPr>
          <w:ilvl w:val="0"/>
          <w:numId w:val="25"/>
        </w:numPr>
        <w:spacing w:after="0" w:line="240" w:lineRule="auto"/>
        <w:jc w:val="both"/>
      </w:pPr>
      <w:r w:rsidRPr="009C2D96">
        <w:t>Unless otherwise indicated, use single spacing with double spacing between paragraphs and triple spacing between sections.</w:t>
      </w:r>
    </w:p>
    <w:p w14:paraId="073AF34C" w14:textId="77777777" w:rsidR="009C2D96" w:rsidRPr="009C2D96" w:rsidRDefault="009C2D96" w:rsidP="009C2D96">
      <w:pPr>
        <w:pStyle w:val="ListParagraph"/>
      </w:pPr>
    </w:p>
    <w:p w14:paraId="7B946F2A" w14:textId="77777777" w:rsidR="009C2D96" w:rsidRPr="009C2D96" w:rsidRDefault="009C2D96" w:rsidP="009C2D96">
      <w:pPr>
        <w:pStyle w:val="ListParagraph"/>
        <w:numPr>
          <w:ilvl w:val="0"/>
          <w:numId w:val="25"/>
        </w:numPr>
        <w:spacing w:after="0" w:line="240" w:lineRule="auto"/>
        <w:jc w:val="both"/>
      </w:pPr>
      <w:r w:rsidRPr="009C2D96">
        <w:t>Type the subject and major section headings in all capitals, using bold font.</w:t>
      </w:r>
    </w:p>
    <w:p w14:paraId="0879A62E" w14:textId="77777777" w:rsidR="009C2D96" w:rsidRPr="009C2D96" w:rsidRDefault="009C2D96" w:rsidP="009C2D96">
      <w:pPr>
        <w:pStyle w:val="ListParagraph"/>
      </w:pPr>
    </w:p>
    <w:p w14:paraId="3DE8F95E" w14:textId="77777777" w:rsidR="009C2D96" w:rsidRPr="009C2D96" w:rsidRDefault="009C2D96" w:rsidP="009C2D96">
      <w:pPr>
        <w:pStyle w:val="ListParagraph"/>
        <w:numPr>
          <w:ilvl w:val="0"/>
          <w:numId w:val="25"/>
        </w:numPr>
        <w:spacing w:after="0" w:line="240" w:lineRule="auto"/>
        <w:jc w:val="both"/>
      </w:pPr>
      <w:r w:rsidRPr="009C2D96">
        <w:t>Number each paragraph and use hanging indentation and full justification at each level of the text.</w:t>
      </w:r>
    </w:p>
    <w:p w14:paraId="2DB37001" w14:textId="77777777" w:rsidR="009C2D96" w:rsidRPr="009C2D96" w:rsidRDefault="009C2D96" w:rsidP="009C2D96">
      <w:pPr>
        <w:pStyle w:val="ListParagraph"/>
      </w:pPr>
    </w:p>
    <w:p w14:paraId="57DC9C92" w14:textId="77777777" w:rsidR="009C2D96" w:rsidRPr="009C2D96" w:rsidRDefault="009C2D96" w:rsidP="009C2D96">
      <w:pPr>
        <w:pStyle w:val="ListParagraph"/>
        <w:spacing w:after="0" w:line="240" w:lineRule="auto"/>
        <w:ind w:left="1080"/>
        <w:jc w:val="both"/>
      </w:pPr>
      <w:r w:rsidRPr="009C2D96">
        <w:rPr>
          <w:u w:val="single"/>
        </w:rPr>
        <w:t>Example:</w:t>
      </w:r>
    </w:p>
    <w:p w14:paraId="456F6E72" w14:textId="77777777" w:rsidR="009C2D96" w:rsidRPr="009C2D96" w:rsidRDefault="009C2D96" w:rsidP="009C2D96">
      <w:pPr>
        <w:pStyle w:val="ListParagraph"/>
        <w:spacing w:after="0" w:line="240" w:lineRule="auto"/>
        <w:ind w:left="1080"/>
        <w:jc w:val="both"/>
      </w:pPr>
    </w:p>
    <w:p w14:paraId="5EECEA59" w14:textId="77777777" w:rsidR="009C2D96" w:rsidRPr="009C2D96" w:rsidRDefault="009C2D96" w:rsidP="009C2D96">
      <w:pPr>
        <w:pStyle w:val="ListParagraph"/>
        <w:numPr>
          <w:ilvl w:val="0"/>
          <w:numId w:val="26"/>
        </w:numPr>
        <w:spacing w:after="0" w:line="240" w:lineRule="auto"/>
        <w:jc w:val="both"/>
        <w:rPr>
          <w:b/>
        </w:rPr>
      </w:pPr>
      <w:r w:rsidRPr="009C2D96">
        <w:rPr>
          <w:b/>
        </w:rPr>
        <w:t>POLICY</w:t>
      </w:r>
    </w:p>
    <w:p w14:paraId="41E7377E" w14:textId="77777777" w:rsidR="009C2D96" w:rsidRPr="009C2D96" w:rsidRDefault="009C2D96" w:rsidP="009C2D96">
      <w:pPr>
        <w:pStyle w:val="ListParagraph"/>
        <w:spacing w:after="0" w:line="240" w:lineRule="auto"/>
        <w:ind w:left="2160"/>
        <w:jc w:val="both"/>
      </w:pPr>
    </w:p>
    <w:p w14:paraId="5E48AA79" w14:textId="77777777" w:rsidR="009C2D96" w:rsidRPr="009C2D96" w:rsidRDefault="009C2D96" w:rsidP="009C2D96">
      <w:pPr>
        <w:pStyle w:val="ListParagraph"/>
        <w:numPr>
          <w:ilvl w:val="0"/>
          <w:numId w:val="27"/>
        </w:numPr>
        <w:spacing w:after="0" w:line="240" w:lineRule="auto"/>
        <w:jc w:val="both"/>
        <w:rPr>
          <w:b/>
        </w:rPr>
      </w:pPr>
      <w:r w:rsidRPr="009C2D96">
        <w:t>xxxxxxxxxxxxxxxxxxxxxxxxxxxxxxxxxxxxxxxxxxxxxxxxxxxxxxxxxxxxxxxxxxxxxxxxxxxxxxxxxxxxxxxxxxxxxxxxxxxxxxxxxxxxxxxxxxxx</w:t>
      </w:r>
    </w:p>
    <w:p w14:paraId="24C0CBA9" w14:textId="77777777" w:rsidR="009C2D96" w:rsidRPr="009C2D96" w:rsidRDefault="009C2D96" w:rsidP="009C2D96">
      <w:pPr>
        <w:pStyle w:val="ListParagraph"/>
        <w:spacing w:after="0" w:line="240" w:lineRule="auto"/>
        <w:ind w:left="2520"/>
        <w:jc w:val="both"/>
        <w:rPr>
          <w:b/>
        </w:rPr>
      </w:pPr>
    </w:p>
    <w:p w14:paraId="1351D4DC" w14:textId="77777777" w:rsidR="009C2D96" w:rsidRPr="009C2D96" w:rsidRDefault="009C2D96" w:rsidP="009C2D96">
      <w:pPr>
        <w:pStyle w:val="ListParagraph"/>
        <w:numPr>
          <w:ilvl w:val="1"/>
          <w:numId w:val="27"/>
        </w:numPr>
        <w:spacing w:after="0" w:line="240" w:lineRule="auto"/>
        <w:ind w:left="2880"/>
        <w:jc w:val="both"/>
        <w:rPr>
          <w:b/>
        </w:rPr>
      </w:pPr>
      <w:r w:rsidRPr="009C2D96">
        <w:t>xxxxxxxxxxxxxxxxxxxxxxxxxxxxxxxxxxxxxxxxxxxxxxxxxxxxxxxxxxxxxxxxxxxxxxxxxxxxxxxxxxxxxxxxxxxxxxxxxxxxxxxxxxxxxx</w:t>
      </w:r>
    </w:p>
    <w:p w14:paraId="455FB3D2" w14:textId="77777777" w:rsidR="009C2D96" w:rsidRPr="009C2D96" w:rsidRDefault="009C2D96" w:rsidP="009C2D96">
      <w:pPr>
        <w:spacing w:after="0" w:line="240" w:lineRule="auto"/>
        <w:jc w:val="both"/>
        <w:rPr>
          <w:b/>
        </w:rPr>
      </w:pPr>
    </w:p>
    <w:p w14:paraId="0382461A" w14:textId="77777777" w:rsidR="009C2D96" w:rsidRPr="009C2D96" w:rsidRDefault="009C2D96" w:rsidP="009C2D96">
      <w:pPr>
        <w:pStyle w:val="ListParagraph"/>
        <w:numPr>
          <w:ilvl w:val="2"/>
          <w:numId w:val="27"/>
        </w:numPr>
        <w:spacing w:after="0" w:line="240" w:lineRule="auto"/>
        <w:ind w:left="3240"/>
        <w:jc w:val="both"/>
      </w:pPr>
      <w:r w:rsidRPr="009C2D96">
        <w:t>xxxxxxxxxxxxxxxxxxxxxxxxxxxxxxxxxxxxxxxxxxxxxxxxxxxxxxxxxxxxxxxxxxxxxxxxxxxxxxxxxxxxxxxxxxxxxxxxxxxxxx</w:t>
      </w:r>
    </w:p>
    <w:p w14:paraId="37C7F982" w14:textId="77777777" w:rsidR="009C2D96" w:rsidRPr="009C2D96" w:rsidRDefault="009C2D96" w:rsidP="009C2D96">
      <w:pPr>
        <w:spacing w:after="0" w:line="240" w:lineRule="auto"/>
        <w:jc w:val="both"/>
      </w:pPr>
    </w:p>
    <w:p w14:paraId="0DBBD48F" w14:textId="77777777" w:rsidR="009C2D96" w:rsidRPr="009C2D96" w:rsidRDefault="009C2D96" w:rsidP="009C2D96">
      <w:pPr>
        <w:pStyle w:val="ListParagraph"/>
        <w:numPr>
          <w:ilvl w:val="0"/>
          <w:numId w:val="25"/>
        </w:numPr>
        <w:spacing w:after="0" w:line="240" w:lineRule="auto"/>
        <w:jc w:val="both"/>
      </w:pPr>
      <w:r w:rsidRPr="009C2D96">
        <w:lastRenderedPageBreak/>
        <w:t>Heading for Page 1: Type the policy number, which is assigned in accordance with the numbering system outlined in this statement; coordinating office; effective and revised date (if applicable); page number; and subject on the policy statement template provided by the Office of the Chancellor.  Where applicable, after typing the subject, single space and type the source(s) of authority or references for the policy, i.e., Board of Regents; Board of Supervisors; President; federal, state or local governments; or official University groups. Begin the body of the statement under the line that separates the heading from the body on the template.</w:t>
      </w:r>
    </w:p>
    <w:p w14:paraId="79D62DBD" w14:textId="77777777" w:rsidR="009C2D96" w:rsidRPr="009C2D96" w:rsidRDefault="009C2D96" w:rsidP="009C2D96">
      <w:pPr>
        <w:spacing w:after="0" w:line="240" w:lineRule="auto"/>
        <w:jc w:val="both"/>
      </w:pPr>
    </w:p>
    <w:p w14:paraId="28A5A9EB" w14:textId="77777777" w:rsidR="009C2D96" w:rsidRPr="009C2D96" w:rsidRDefault="009C2D96" w:rsidP="009C2D96">
      <w:pPr>
        <w:pStyle w:val="ListParagraph"/>
        <w:numPr>
          <w:ilvl w:val="0"/>
          <w:numId w:val="25"/>
        </w:numPr>
        <w:spacing w:after="0" w:line="240" w:lineRule="auto"/>
        <w:jc w:val="both"/>
      </w:pPr>
      <w:r w:rsidRPr="009C2D96">
        <w:t>Heading for Pages after Page 1 should be changed in the header of the template. Make sure to change the policy number and enter the revision date if applicable.</w:t>
      </w:r>
    </w:p>
    <w:p w14:paraId="76745264" w14:textId="77777777" w:rsidR="009C2D96" w:rsidRPr="009C2D96" w:rsidRDefault="009C2D96" w:rsidP="009C2D96">
      <w:pPr>
        <w:pStyle w:val="ListParagraph"/>
      </w:pPr>
    </w:p>
    <w:p w14:paraId="6789C51B" w14:textId="77777777" w:rsidR="009C2D96" w:rsidRPr="009C2D96" w:rsidRDefault="009C2D96" w:rsidP="009C2D96">
      <w:pPr>
        <w:pStyle w:val="ListParagraph"/>
        <w:numPr>
          <w:ilvl w:val="0"/>
          <w:numId w:val="25"/>
        </w:numPr>
        <w:spacing w:after="0" w:line="240" w:lineRule="auto"/>
        <w:jc w:val="both"/>
      </w:pPr>
      <w:r w:rsidRPr="009C2D96">
        <w:t>The effective or revised date is found on the Chancellor’s signature line for each policy.</w:t>
      </w:r>
    </w:p>
    <w:p w14:paraId="2B5B8389" w14:textId="77777777" w:rsidR="009C2D96" w:rsidRPr="009C2D96" w:rsidRDefault="009C2D96" w:rsidP="009C2D96">
      <w:pPr>
        <w:pStyle w:val="ListParagraph"/>
      </w:pPr>
    </w:p>
    <w:p w14:paraId="70D1F9BB" w14:textId="77777777" w:rsidR="009C2D96" w:rsidRPr="009C2D96" w:rsidRDefault="009C2D96" w:rsidP="009C2D96">
      <w:pPr>
        <w:pStyle w:val="ListParagraph"/>
        <w:numPr>
          <w:ilvl w:val="0"/>
          <w:numId w:val="25"/>
        </w:numPr>
        <w:spacing w:after="0" w:line="240" w:lineRule="auto"/>
        <w:jc w:val="both"/>
      </w:pPr>
      <w:r w:rsidRPr="009C2D96">
        <w:t xml:space="preserve">Body. The first part of the body of the statement is the </w:t>
      </w:r>
      <w:r w:rsidRPr="009C2D96">
        <w:rPr>
          <w:b/>
        </w:rPr>
        <w:t xml:space="preserve">Purpose, </w:t>
      </w:r>
      <w:r w:rsidRPr="009C2D96">
        <w:t xml:space="preserve">which is a brief description of the information contained within the body of the statement. The purpose section is followed by </w:t>
      </w:r>
      <w:r w:rsidRPr="009C2D96">
        <w:rPr>
          <w:b/>
        </w:rPr>
        <w:t xml:space="preserve">Definitions, </w:t>
      </w:r>
      <w:r w:rsidRPr="009C2D96">
        <w:t xml:space="preserve">which provides concise definitions of unfamiliar terms if there are any.  The next section is </w:t>
      </w:r>
      <w:r w:rsidRPr="009C2D96">
        <w:rPr>
          <w:b/>
        </w:rPr>
        <w:t xml:space="preserve">Policy, </w:t>
      </w:r>
      <w:r w:rsidRPr="009C2D96">
        <w:t>and it sets forth the details of the statement.  Any additional information needed to substantiate the policy, and only as needed for clarification, may be subdivided as follows: applicability, background, responsibility, procedure or reference to other policies.</w:t>
      </w:r>
    </w:p>
    <w:p w14:paraId="42666867" w14:textId="77777777" w:rsidR="009C2D96" w:rsidRPr="009C2D96" w:rsidRDefault="009C2D96" w:rsidP="009C2D96">
      <w:pPr>
        <w:pStyle w:val="ListParagraph"/>
      </w:pPr>
    </w:p>
    <w:p w14:paraId="6DC01FCA" w14:textId="77777777" w:rsidR="009C2D96" w:rsidRPr="009C2D96" w:rsidRDefault="009C2D96" w:rsidP="009C2D96">
      <w:pPr>
        <w:pStyle w:val="ListParagraph"/>
        <w:numPr>
          <w:ilvl w:val="0"/>
          <w:numId w:val="25"/>
        </w:numPr>
        <w:spacing w:after="0" w:line="240" w:lineRule="auto"/>
        <w:jc w:val="both"/>
      </w:pPr>
      <w:r w:rsidRPr="009C2D96">
        <w:t xml:space="preserve">Authorizing Signature.  Immediately following the body of the policy is the signature, name and title of the Vice Chancellor responsible for the policy, the date of the signature and the proposed effective date.  The signature indicates that to the best of that Vice Chancellor’s knowledge, the policy expresses the coordinated intent of the University on that </w:t>
      </w:r>
      <w:proofErr w:type="gramStart"/>
      <w:r w:rsidRPr="009C2D96">
        <w:t>particular subject</w:t>
      </w:r>
      <w:proofErr w:type="gramEnd"/>
      <w:r w:rsidRPr="009C2D96">
        <w:t>.</w:t>
      </w:r>
    </w:p>
    <w:p w14:paraId="7E90898E" w14:textId="77777777" w:rsidR="009C2D96" w:rsidRPr="009C2D96" w:rsidRDefault="009C2D96" w:rsidP="009C2D96">
      <w:pPr>
        <w:pStyle w:val="ListParagraph"/>
      </w:pPr>
    </w:p>
    <w:p w14:paraId="09FA127D" w14:textId="77777777" w:rsidR="009C2D96" w:rsidRPr="009C2D96" w:rsidRDefault="009C2D96" w:rsidP="009C2D96">
      <w:pPr>
        <w:pStyle w:val="ListParagraph"/>
        <w:numPr>
          <w:ilvl w:val="0"/>
          <w:numId w:val="25"/>
        </w:numPr>
        <w:spacing w:after="0" w:line="240" w:lineRule="auto"/>
        <w:jc w:val="both"/>
      </w:pPr>
      <w:r w:rsidRPr="009C2D96">
        <w:t>Approval Signature. Immediately following the authorizing signature line is the signature, name and title of the approving authority, who is the Chancellor. The signature is followed by the date of signature and the effective date of the policy.</w:t>
      </w:r>
    </w:p>
    <w:p w14:paraId="63E72705" w14:textId="1430778C" w:rsidR="00295658" w:rsidRPr="009C2D96" w:rsidRDefault="00295658" w:rsidP="00295658">
      <w:pPr>
        <w:pStyle w:val="Heading2"/>
      </w:pPr>
      <w:r w:rsidRPr="009C2D96">
        <w:t xml:space="preserve">IX. </w:t>
      </w:r>
      <w:r w:rsidR="009C2D96" w:rsidRPr="009C2D96">
        <w:t>FILE STRUCTURE</w:t>
      </w:r>
    </w:p>
    <w:p w14:paraId="73C71E73" w14:textId="77777777" w:rsidR="009C2D96" w:rsidRPr="009C2D96" w:rsidRDefault="009C2D96" w:rsidP="009C2D96">
      <w:pPr>
        <w:pStyle w:val="ListParagraph"/>
        <w:numPr>
          <w:ilvl w:val="0"/>
          <w:numId w:val="28"/>
        </w:numPr>
        <w:spacing w:after="0" w:line="240" w:lineRule="auto"/>
        <w:jc w:val="both"/>
      </w:pPr>
      <w:r w:rsidRPr="009C2D96">
        <w:t>The Table of Contents groups the policies by the originating officials in the order given in Section VII.  Within each group, the policies are listed in the order in which they are developed.</w:t>
      </w:r>
    </w:p>
    <w:p w14:paraId="38E821D5" w14:textId="77777777" w:rsidR="009C2D96" w:rsidRPr="009C2D96" w:rsidRDefault="009C2D96" w:rsidP="009C2D96">
      <w:pPr>
        <w:spacing w:after="0" w:line="240" w:lineRule="auto"/>
        <w:jc w:val="both"/>
      </w:pPr>
    </w:p>
    <w:p w14:paraId="3C66AC31" w14:textId="77777777" w:rsidR="009C2D96" w:rsidRPr="009C2D96" w:rsidRDefault="009C2D96" w:rsidP="009C2D96">
      <w:pPr>
        <w:pStyle w:val="ListParagraph"/>
        <w:numPr>
          <w:ilvl w:val="0"/>
          <w:numId w:val="28"/>
        </w:numPr>
        <w:spacing w:after="0" w:line="240" w:lineRule="auto"/>
        <w:jc w:val="both"/>
      </w:pPr>
      <w:r w:rsidRPr="009C2D96">
        <w:lastRenderedPageBreak/>
        <w:t>The Chancellor’s office will keep an index list of the policies and document the review process.</w:t>
      </w:r>
    </w:p>
    <w:p w14:paraId="49E8960A" w14:textId="77777777" w:rsidR="009C2D96" w:rsidRPr="009C2D96" w:rsidRDefault="009C2D96" w:rsidP="009C2D96">
      <w:pPr>
        <w:pStyle w:val="ListParagraph"/>
      </w:pPr>
    </w:p>
    <w:p w14:paraId="66AFC2E2" w14:textId="3C94CDD3" w:rsidR="00295658" w:rsidRPr="009C2D96" w:rsidRDefault="00295658" w:rsidP="00295658">
      <w:pPr>
        <w:pStyle w:val="Heading2"/>
      </w:pPr>
      <w:r w:rsidRPr="009C2D96">
        <w:t xml:space="preserve">X. </w:t>
      </w:r>
      <w:r w:rsidR="009C2D96" w:rsidRPr="009C2D96">
        <w:t>HOLDERS OF POLICY MANUALS</w:t>
      </w:r>
    </w:p>
    <w:p w14:paraId="155058B5" w14:textId="77777777" w:rsidR="009C2D96" w:rsidRPr="009C2D96" w:rsidRDefault="009C2D96" w:rsidP="009C2D96">
      <w:pPr>
        <w:pStyle w:val="ListParagraph"/>
        <w:numPr>
          <w:ilvl w:val="0"/>
          <w:numId w:val="29"/>
        </w:numPr>
        <w:spacing w:after="0" w:line="240" w:lineRule="auto"/>
        <w:jc w:val="both"/>
      </w:pPr>
      <w:r w:rsidRPr="009C2D96">
        <w:t>The official holders of policy manuals are as follows:</w:t>
      </w:r>
    </w:p>
    <w:p w14:paraId="4667C96E" w14:textId="77777777" w:rsidR="009C2D96" w:rsidRPr="009C2D96" w:rsidRDefault="009C2D96" w:rsidP="009C2D96">
      <w:pPr>
        <w:spacing w:after="0" w:line="240" w:lineRule="auto"/>
        <w:jc w:val="both"/>
      </w:pPr>
    </w:p>
    <w:p w14:paraId="16A76B36" w14:textId="77777777" w:rsidR="009C2D96" w:rsidRPr="009C2D96" w:rsidRDefault="009C2D96" w:rsidP="009C2D96">
      <w:pPr>
        <w:spacing w:after="0" w:line="240" w:lineRule="auto"/>
        <w:ind w:left="1080"/>
        <w:jc w:val="both"/>
      </w:pPr>
      <w:r w:rsidRPr="009C2D96">
        <w:t>1.</w:t>
      </w:r>
      <w:r w:rsidRPr="009C2D96">
        <w:tab/>
        <w:t>Chancellor</w:t>
      </w:r>
    </w:p>
    <w:p w14:paraId="2FC8BFD3" w14:textId="77777777" w:rsidR="009C2D96" w:rsidRPr="009C2D96" w:rsidRDefault="009C2D96" w:rsidP="009C2D96">
      <w:pPr>
        <w:spacing w:after="0" w:line="240" w:lineRule="auto"/>
        <w:ind w:left="1080"/>
        <w:jc w:val="both"/>
      </w:pPr>
    </w:p>
    <w:p w14:paraId="4373C6E3" w14:textId="77777777" w:rsidR="009C2D96" w:rsidRPr="009C2D96" w:rsidRDefault="009C2D96" w:rsidP="009C2D96">
      <w:pPr>
        <w:spacing w:after="0" w:line="240" w:lineRule="auto"/>
        <w:ind w:left="1080"/>
        <w:jc w:val="both"/>
      </w:pPr>
      <w:r w:rsidRPr="009C2D96">
        <w:t>2.</w:t>
      </w:r>
      <w:r w:rsidRPr="009C2D96">
        <w:tab/>
        <w:t>Vice Chancellors</w:t>
      </w:r>
    </w:p>
    <w:p w14:paraId="4BA1C602" w14:textId="77777777" w:rsidR="009C2D96" w:rsidRPr="009C2D96" w:rsidRDefault="009C2D96" w:rsidP="009C2D96">
      <w:pPr>
        <w:spacing w:after="0" w:line="240" w:lineRule="auto"/>
        <w:ind w:left="1080"/>
        <w:jc w:val="both"/>
      </w:pPr>
    </w:p>
    <w:p w14:paraId="183628E0" w14:textId="77777777" w:rsidR="009C2D96" w:rsidRPr="009C2D96" w:rsidRDefault="009C2D96" w:rsidP="009C2D96">
      <w:pPr>
        <w:spacing w:after="0" w:line="240" w:lineRule="auto"/>
        <w:ind w:left="1080"/>
        <w:jc w:val="both"/>
      </w:pPr>
      <w:r w:rsidRPr="009C2D96">
        <w:t>3.</w:t>
      </w:r>
      <w:r w:rsidRPr="009C2D96">
        <w:tab/>
        <w:t>Deans</w:t>
      </w:r>
    </w:p>
    <w:p w14:paraId="70CACD4C" w14:textId="77777777" w:rsidR="009C2D96" w:rsidRPr="009C2D96" w:rsidRDefault="009C2D96" w:rsidP="009C2D96">
      <w:pPr>
        <w:spacing w:after="0" w:line="240" w:lineRule="auto"/>
        <w:ind w:left="1080"/>
        <w:jc w:val="both"/>
      </w:pPr>
    </w:p>
    <w:p w14:paraId="2F32D818" w14:textId="77777777" w:rsidR="009C2D96" w:rsidRPr="009C2D96" w:rsidRDefault="009C2D96" w:rsidP="009C2D96">
      <w:pPr>
        <w:spacing w:after="0" w:line="240" w:lineRule="auto"/>
        <w:ind w:left="1080"/>
        <w:jc w:val="both"/>
      </w:pPr>
      <w:r w:rsidRPr="009C2D96">
        <w:t>4.</w:t>
      </w:r>
      <w:r w:rsidRPr="009C2D96">
        <w:tab/>
        <w:t>Librarian</w:t>
      </w:r>
    </w:p>
    <w:p w14:paraId="4C98D162" w14:textId="77777777" w:rsidR="009C2D96" w:rsidRPr="009C2D96" w:rsidRDefault="009C2D96" w:rsidP="009C2D96">
      <w:pPr>
        <w:spacing w:after="0" w:line="240" w:lineRule="auto"/>
        <w:ind w:left="1080"/>
        <w:jc w:val="both"/>
      </w:pPr>
    </w:p>
    <w:p w14:paraId="1DA56D14" w14:textId="77777777" w:rsidR="009C2D96" w:rsidRPr="009C2D96" w:rsidRDefault="009C2D96" w:rsidP="009C2D96">
      <w:pPr>
        <w:spacing w:after="0" w:line="240" w:lineRule="auto"/>
        <w:ind w:left="1080"/>
        <w:jc w:val="both"/>
      </w:pPr>
      <w:r w:rsidRPr="009C2D96">
        <w:t>5.</w:t>
      </w:r>
      <w:r w:rsidRPr="009C2D96">
        <w:tab/>
        <w:t>Department Chairpersons</w:t>
      </w:r>
    </w:p>
    <w:p w14:paraId="6E564EE3" w14:textId="77777777" w:rsidR="009C2D96" w:rsidRPr="009C2D96" w:rsidRDefault="009C2D96" w:rsidP="009C2D96">
      <w:pPr>
        <w:spacing w:after="0" w:line="240" w:lineRule="auto"/>
        <w:ind w:left="1080"/>
        <w:jc w:val="both"/>
      </w:pPr>
    </w:p>
    <w:p w14:paraId="001D4445" w14:textId="77777777" w:rsidR="009C2D96" w:rsidRPr="009C2D96" w:rsidRDefault="009C2D96" w:rsidP="009C2D96">
      <w:pPr>
        <w:spacing w:after="0" w:line="240" w:lineRule="auto"/>
        <w:ind w:left="1080"/>
        <w:jc w:val="both"/>
      </w:pPr>
      <w:r w:rsidRPr="009C2D96">
        <w:t>6.</w:t>
      </w:r>
      <w:r w:rsidRPr="009C2D96">
        <w:tab/>
        <w:t>Faculty Senate President</w:t>
      </w:r>
    </w:p>
    <w:p w14:paraId="7DD0AA75" w14:textId="77777777" w:rsidR="009C2D96" w:rsidRPr="009C2D96" w:rsidRDefault="009C2D96" w:rsidP="009C2D96">
      <w:pPr>
        <w:spacing w:after="0" w:line="240" w:lineRule="auto"/>
        <w:ind w:left="1080"/>
        <w:jc w:val="both"/>
      </w:pPr>
    </w:p>
    <w:p w14:paraId="49284ED4" w14:textId="77777777" w:rsidR="009C2D96" w:rsidRPr="009C2D96" w:rsidRDefault="009C2D96" w:rsidP="009C2D96">
      <w:pPr>
        <w:spacing w:after="0" w:line="240" w:lineRule="auto"/>
        <w:ind w:left="1080"/>
        <w:jc w:val="both"/>
      </w:pPr>
      <w:r w:rsidRPr="009C2D96">
        <w:t>7.</w:t>
      </w:r>
      <w:r w:rsidRPr="009C2D96">
        <w:tab/>
        <w:t>Other administrators designated by the Chancellor or Vice Chancellors</w:t>
      </w:r>
    </w:p>
    <w:p w14:paraId="2A64FAB3" w14:textId="77777777" w:rsidR="009C2D96" w:rsidRPr="009C2D96" w:rsidRDefault="009C2D96" w:rsidP="009C2D96">
      <w:pPr>
        <w:spacing w:after="0" w:line="240" w:lineRule="auto"/>
        <w:ind w:left="1080"/>
        <w:jc w:val="both"/>
      </w:pPr>
    </w:p>
    <w:p w14:paraId="7EF27D24" w14:textId="77777777" w:rsidR="009C2D96" w:rsidRPr="009C2D96" w:rsidRDefault="009C2D96" w:rsidP="009C2D96">
      <w:pPr>
        <w:pStyle w:val="ListParagraph"/>
        <w:numPr>
          <w:ilvl w:val="0"/>
          <w:numId w:val="29"/>
        </w:numPr>
        <w:spacing w:after="0" w:line="240" w:lineRule="auto"/>
        <w:jc w:val="both"/>
      </w:pPr>
      <w:proofErr w:type="gramStart"/>
      <w:r w:rsidRPr="009C2D96">
        <w:t>As a general rule</w:t>
      </w:r>
      <w:proofErr w:type="gramEnd"/>
      <w:r w:rsidRPr="009C2D96">
        <w:t xml:space="preserve">, there is only one manual holder designated </w:t>
      </w:r>
      <w:proofErr w:type="gramStart"/>
      <w:r w:rsidRPr="009C2D96">
        <w:t>in a given</w:t>
      </w:r>
      <w:proofErr w:type="gramEnd"/>
      <w:r w:rsidRPr="009C2D96">
        <w:t xml:space="preserve"> area represented by an administrative head. When the holder leaves the area, the manual is left in said area.</w:t>
      </w:r>
    </w:p>
    <w:p w14:paraId="37B7BF4C" w14:textId="77777777" w:rsidR="009C2D96" w:rsidRPr="009C2D96" w:rsidRDefault="009C2D96" w:rsidP="009C2D96">
      <w:pPr>
        <w:spacing w:after="0" w:line="240" w:lineRule="auto"/>
        <w:jc w:val="both"/>
      </w:pPr>
    </w:p>
    <w:p w14:paraId="1F328BC5" w14:textId="77777777" w:rsidR="009C2D96" w:rsidRPr="009C2D96" w:rsidRDefault="009C2D96" w:rsidP="009C2D96">
      <w:pPr>
        <w:pStyle w:val="ListParagraph"/>
        <w:numPr>
          <w:ilvl w:val="0"/>
          <w:numId w:val="29"/>
        </w:numPr>
        <w:spacing w:after="0" w:line="240" w:lineRule="auto"/>
        <w:jc w:val="both"/>
      </w:pPr>
      <w:r w:rsidRPr="009C2D96">
        <w:t>Holders file policy statements in an orderly manner in the loose-leaf binder provided. As additional statements or revisions are received, they are inserted in the proper location in the binder.</w:t>
      </w:r>
    </w:p>
    <w:p w14:paraId="7128D124" w14:textId="77777777" w:rsidR="009C2D96" w:rsidRPr="009C2D96" w:rsidRDefault="009C2D96" w:rsidP="009C2D96">
      <w:pPr>
        <w:pStyle w:val="ListParagraph"/>
      </w:pPr>
    </w:p>
    <w:p w14:paraId="65CA1ABB" w14:textId="77777777" w:rsidR="00295658" w:rsidRDefault="00295658" w:rsidP="00295658">
      <w:pPr>
        <w:pStyle w:val="ByLine"/>
      </w:pPr>
      <w:r w:rsidRPr="009C2D96">
        <w:t>AUTHORIZED AND APPROVED BY:</w:t>
      </w:r>
    </w:p>
    <w:p w14:paraId="5815E889" w14:textId="77777777" w:rsidR="00021E25" w:rsidRPr="009C2D96" w:rsidRDefault="00021E25" w:rsidP="00295658">
      <w:pPr>
        <w:pStyle w:val="ByLine"/>
      </w:pPr>
    </w:p>
    <w:p w14:paraId="15706389" w14:textId="2481425E" w:rsidR="00295658" w:rsidRPr="009C2D96" w:rsidRDefault="00295658" w:rsidP="00295658">
      <w:pPr>
        <w:rPr>
          <w:b/>
          <w:bCs/>
        </w:rPr>
      </w:pPr>
      <w:r w:rsidRPr="009C2D96">
        <w:rPr>
          <w:b/>
          <w:bCs/>
        </w:rPr>
        <w:t>Dr. Robert T. Smith, Chancellor</w:t>
      </w:r>
      <w:r w:rsidRPr="009C2D96">
        <w:rPr>
          <w:b/>
          <w:bCs/>
        </w:rPr>
        <w:tab/>
      </w:r>
      <w:r w:rsidRPr="009C2D96">
        <w:rPr>
          <w:b/>
          <w:bCs/>
        </w:rPr>
        <w:tab/>
      </w:r>
      <w:r w:rsidRPr="009C2D96">
        <w:rPr>
          <w:b/>
          <w:bCs/>
        </w:rPr>
        <w:tab/>
      </w:r>
      <w:r w:rsidRPr="009C2D96">
        <w:rPr>
          <w:b/>
          <w:bCs/>
        </w:rPr>
        <w:tab/>
      </w:r>
      <w:r w:rsidRPr="009C2D96">
        <w:rPr>
          <w:b/>
          <w:bCs/>
        </w:rPr>
        <w:tab/>
      </w:r>
      <w:r w:rsidR="009C2D96" w:rsidRPr="009C2D96">
        <w:rPr>
          <w:b/>
          <w:bCs/>
        </w:rPr>
        <w:t>02/19/2026</w:t>
      </w:r>
    </w:p>
    <w:p w14:paraId="13A72BF4" w14:textId="77777777" w:rsidR="0028462C" w:rsidRPr="009C2D96" w:rsidRDefault="0028462C" w:rsidP="00295658"/>
    <w:sectPr w:rsidR="0028462C" w:rsidRPr="009C2D96" w:rsidSect="00850BB6">
      <w:headerReference w:type="default" r:id="rId12"/>
      <w:headerReference w:type="first" r:id="rId13"/>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4F060" w14:textId="77777777" w:rsidR="00290846" w:rsidRDefault="00290846" w:rsidP="00850BB6">
      <w:r>
        <w:separator/>
      </w:r>
    </w:p>
  </w:endnote>
  <w:endnote w:type="continuationSeparator" w:id="0">
    <w:p w14:paraId="02EDB859" w14:textId="77777777" w:rsidR="00290846" w:rsidRDefault="00290846"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792C" w14:textId="77777777" w:rsidR="00290846" w:rsidRDefault="00290846" w:rsidP="00850BB6">
      <w:r>
        <w:separator/>
      </w:r>
    </w:p>
  </w:footnote>
  <w:footnote w:type="continuationSeparator" w:id="0">
    <w:p w14:paraId="50116A8E" w14:textId="77777777" w:rsidR="00290846" w:rsidRDefault="00290846"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7F50" w14:textId="150228E6" w:rsidR="00850BB6" w:rsidRPr="00850BB6" w:rsidRDefault="00850BB6" w:rsidP="0028462C">
    <w:pPr>
      <w:pStyle w:val="Header"/>
      <w:jc w:val="right"/>
    </w:pPr>
    <w:r w:rsidRPr="00850BB6">
      <w:t xml:space="preserve">Policy No. </w:t>
    </w:r>
    <w:r w:rsidR="00C40BA7">
      <w:t>1.01.02</w:t>
    </w:r>
  </w:p>
  <w:p w14:paraId="5D5BE48C"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295BA973"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25A54B53"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51478120" w14:textId="61AEEDA2" w:rsidR="00850BB6" w:rsidRPr="00850BB6" w:rsidRDefault="00850BB6" w:rsidP="00850BB6">
        <w:pPr>
          <w:pStyle w:val="Header"/>
          <w:jc w:val="right"/>
        </w:pPr>
        <w:r w:rsidRPr="00850BB6">
          <w:t xml:space="preserve">Policy No. </w:t>
        </w:r>
        <w:r w:rsidR="00C40BA7">
          <w:t>1.01.02</w:t>
        </w:r>
      </w:p>
      <w:p w14:paraId="3F317786"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039E6"/>
    <w:multiLevelType w:val="hybridMultilevel"/>
    <w:tmpl w:val="4ACCE95A"/>
    <w:lvl w:ilvl="0" w:tplc="29EEF8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89137D"/>
    <w:multiLevelType w:val="hybridMultilevel"/>
    <w:tmpl w:val="A4803B6E"/>
    <w:lvl w:ilvl="0" w:tplc="6ACC750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BC56FB"/>
    <w:multiLevelType w:val="hybridMultilevel"/>
    <w:tmpl w:val="1004D9CA"/>
    <w:lvl w:ilvl="0" w:tplc="9BA45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4D6F62"/>
    <w:multiLevelType w:val="hybridMultilevel"/>
    <w:tmpl w:val="D9B45D74"/>
    <w:lvl w:ilvl="0" w:tplc="93326D06">
      <w:start w:val="1"/>
      <w:numFmt w:val="upperLetter"/>
      <w:lvlText w:val="%1."/>
      <w:lvlJc w:val="left"/>
      <w:pPr>
        <w:ind w:left="2520" w:hanging="360"/>
      </w:pPr>
      <w:rPr>
        <w:rFonts w:hint="default"/>
        <w:b w:val="0"/>
      </w:rPr>
    </w:lvl>
    <w:lvl w:ilvl="1" w:tplc="24B22670">
      <w:start w:val="1"/>
      <w:numFmt w:val="decimal"/>
      <w:lvlText w:val="%2."/>
      <w:lvlJc w:val="left"/>
      <w:pPr>
        <w:ind w:left="3240" w:hanging="360"/>
      </w:pPr>
      <w:rPr>
        <w:b w:val="0"/>
      </w:rPr>
    </w:lvl>
    <w:lvl w:ilvl="2" w:tplc="B0289246">
      <w:start w:val="1"/>
      <w:numFmt w:val="low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BE1B81"/>
    <w:multiLevelType w:val="hybridMultilevel"/>
    <w:tmpl w:val="92BA7ABA"/>
    <w:lvl w:ilvl="0" w:tplc="1C9CE9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9"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11" w15:restartNumberingAfterBreak="0">
    <w:nsid w:val="2B162277"/>
    <w:multiLevelType w:val="hybridMultilevel"/>
    <w:tmpl w:val="A020739A"/>
    <w:lvl w:ilvl="0" w:tplc="73B8BCFE">
      <w:start w:val="1"/>
      <w:numFmt w:val="upperLetter"/>
      <w:lvlText w:val="%1."/>
      <w:lvlJc w:val="left"/>
      <w:pPr>
        <w:ind w:left="1080" w:hanging="360"/>
      </w:pPr>
      <w:rPr>
        <w:rFonts w:ascii="Arial" w:eastAsia="Roboto" w:hAnsi="Arial" w:cs="Arial"/>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C246E21"/>
    <w:multiLevelType w:val="hybridMultilevel"/>
    <w:tmpl w:val="996EB640"/>
    <w:lvl w:ilvl="0" w:tplc="6D001870">
      <w:start w:val="1"/>
      <w:numFmt w:val="decimal"/>
      <w:lvlText w:val="%1."/>
      <w:lvlJc w:val="left"/>
      <w:pPr>
        <w:ind w:left="1455" w:hanging="360"/>
      </w:pPr>
      <w:rPr>
        <w:rFonts w:hint="default"/>
        <w:b w:val="0"/>
        <w:bCs/>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4"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2D20FBC"/>
    <w:multiLevelType w:val="hybridMultilevel"/>
    <w:tmpl w:val="91445F8A"/>
    <w:lvl w:ilvl="0" w:tplc="4E72C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9" w15:restartNumberingAfterBreak="0">
    <w:nsid w:val="57BB6950"/>
    <w:multiLevelType w:val="hybridMultilevel"/>
    <w:tmpl w:val="F732ED78"/>
    <w:lvl w:ilvl="0" w:tplc="D67E51B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A9258B9"/>
    <w:multiLevelType w:val="hybridMultilevel"/>
    <w:tmpl w:val="91222A3C"/>
    <w:lvl w:ilvl="0" w:tplc="F4D074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F3B324E"/>
    <w:multiLevelType w:val="hybridMultilevel"/>
    <w:tmpl w:val="078022AC"/>
    <w:lvl w:ilvl="0" w:tplc="3BCA28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10"/>
  </w:num>
  <w:num w:numId="2" w16cid:durableId="113716084">
    <w:abstractNumId w:val="8"/>
  </w:num>
  <w:num w:numId="3" w16cid:durableId="1459684042">
    <w:abstractNumId w:val="18"/>
  </w:num>
  <w:num w:numId="4" w16cid:durableId="391583508">
    <w:abstractNumId w:val="1"/>
  </w:num>
  <w:num w:numId="5" w16cid:durableId="614485918">
    <w:abstractNumId w:val="27"/>
  </w:num>
  <w:num w:numId="6" w16cid:durableId="1262950861">
    <w:abstractNumId w:val="9"/>
  </w:num>
  <w:num w:numId="7" w16cid:durableId="1128091190">
    <w:abstractNumId w:val="15"/>
  </w:num>
  <w:num w:numId="8" w16cid:durableId="1668289952">
    <w:abstractNumId w:val="22"/>
  </w:num>
  <w:num w:numId="9" w16cid:durableId="94593619">
    <w:abstractNumId w:val="25"/>
  </w:num>
  <w:num w:numId="10" w16cid:durableId="2029023116">
    <w:abstractNumId w:val="12"/>
  </w:num>
  <w:num w:numId="11" w16cid:durableId="1335181389">
    <w:abstractNumId w:val="0"/>
  </w:num>
  <w:num w:numId="12" w16cid:durableId="1252279753">
    <w:abstractNumId w:val="24"/>
  </w:num>
  <w:num w:numId="13" w16cid:durableId="1760103445">
    <w:abstractNumId w:val="14"/>
  </w:num>
  <w:num w:numId="14" w16cid:durableId="620036725">
    <w:abstractNumId w:val="5"/>
  </w:num>
  <w:num w:numId="15" w16cid:durableId="854735415">
    <w:abstractNumId w:val="20"/>
  </w:num>
  <w:num w:numId="16" w16cid:durableId="1691955634">
    <w:abstractNumId w:val="26"/>
  </w:num>
  <w:num w:numId="17" w16cid:durableId="1312757595">
    <w:abstractNumId w:val="16"/>
  </w:num>
  <w:num w:numId="18" w16cid:durableId="2087022791">
    <w:abstractNumId w:val="28"/>
  </w:num>
  <w:num w:numId="19" w16cid:durableId="697195449">
    <w:abstractNumId w:val="11"/>
  </w:num>
  <w:num w:numId="20" w16cid:durableId="1030178306">
    <w:abstractNumId w:val="13"/>
  </w:num>
  <w:num w:numId="21" w16cid:durableId="1377579945">
    <w:abstractNumId w:val="7"/>
  </w:num>
  <w:num w:numId="22" w16cid:durableId="647982075">
    <w:abstractNumId w:val="19"/>
  </w:num>
  <w:num w:numId="23" w16cid:durableId="1665743443">
    <w:abstractNumId w:val="23"/>
  </w:num>
  <w:num w:numId="24" w16cid:durableId="665279520">
    <w:abstractNumId w:val="4"/>
  </w:num>
  <w:num w:numId="25" w16cid:durableId="267352230">
    <w:abstractNumId w:val="2"/>
  </w:num>
  <w:num w:numId="26" w16cid:durableId="78216350">
    <w:abstractNumId w:val="3"/>
  </w:num>
  <w:num w:numId="27" w16cid:durableId="203371650">
    <w:abstractNumId w:val="6"/>
  </w:num>
  <w:num w:numId="28" w16cid:durableId="1261136753">
    <w:abstractNumId w:val="17"/>
  </w:num>
  <w:num w:numId="29" w16cid:durableId="83653400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BA7"/>
    <w:rsid w:val="00001CE4"/>
    <w:rsid w:val="00013680"/>
    <w:rsid w:val="00021E25"/>
    <w:rsid w:val="00090FDB"/>
    <w:rsid w:val="000A0122"/>
    <w:rsid w:val="000A7A2D"/>
    <w:rsid w:val="000C1C50"/>
    <w:rsid w:val="000E5A5E"/>
    <w:rsid w:val="000F14BA"/>
    <w:rsid w:val="001352D7"/>
    <w:rsid w:val="001A7DCD"/>
    <w:rsid w:val="00257607"/>
    <w:rsid w:val="0028462C"/>
    <w:rsid w:val="00286B30"/>
    <w:rsid w:val="00290846"/>
    <w:rsid w:val="00295658"/>
    <w:rsid w:val="00296AAD"/>
    <w:rsid w:val="003B611C"/>
    <w:rsid w:val="003D66B5"/>
    <w:rsid w:val="00421EA3"/>
    <w:rsid w:val="00470BF5"/>
    <w:rsid w:val="00471A77"/>
    <w:rsid w:val="00483E72"/>
    <w:rsid w:val="004A5AF3"/>
    <w:rsid w:val="004B4E7E"/>
    <w:rsid w:val="004E106A"/>
    <w:rsid w:val="004E163A"/>
    <w:rsid w:val="00500F4D"/>
    <w:rsid w:val="005079D3"/>
    <w:rsid w:val="00564FAC"/>
    <w:rsid w:val="0057247D"/>
    <w:rsid w:val="00583687"/>
    <w:rsid w:val="005868FF"/>
    <w:rsid w:val="00590D4B"/>
    <w:rsid w:val="005915C9"/>
    <w:rsid w:val="00604CA0"/>
    <w:rsid w:val="006306D7"/>
    <w:rsid w:val="00632557"/>
    <w:rsid w:val="006443D9"/>
    <w:rsid w:val="006D27A8"/>
    <w:rsid w:val="00712CF3"/>
    <w:rsid w:val="00730CB2"/>
    <w:rsid w:val="00740342"/>
    <w:rsid w:val="00743556"/>
    <w:rsid w:val="007700E6"/>
    <w:rsid w:val="007B72B1"/>
    <w:rsid w:val="007D2D63"/>
    <w:rsid w:val="007D3174"/>
    <w:rsid w:val="007D69D1"/>
    <w:rsid w:val="007D6D7B"/>
    <w:rsid w:val="007F1A15"/>
    <w:rsid w:val="0081121D"/>
    <w:rsid w:val="00815EF9"/>
    <w:rsid w:val="00850BB6"/>
    <w:rsid w:val="008644C9"/>
    <w:rsid w:val="008A559F"/>
    <w:rsid w:val="008D147C"/>
    <w:rsid w:val="008E75A6"/>
    <w:rsid w:val="008F391D"/>
    <w:rsid w:val="0095122E"/>
    <w:rsid w:val="0095BAA0"/>
    <w:rsid w:val="009B68E5"/>
    <w:rsid w:val="009C0088"/>
    <w:rsid w:val="009C1891"/>
    <w:rsid w:val="009C2D96"/>
    <w:rsid w:val="009D2B60"/>
    <w:rsid w:val="009F2797"/>
    <w:rsid w:val="00A368F8"/>
    <w:rsid w:val="00A540CC"/>
    <w:rsid w:val="00A97E4C"/>
    <w:rsid w:val="00B219B1"/>
    <w:rsid w:val="00B4566F"/>
    <w:rsid w:val="00B86E74"/>
    <w:rsid w:val="00BC6D61"/>
    <w:rsid w:val="00BD66E5"/>
    <w:rsid w:val="00BE02F1"/>
    <w:rsid w:val="00BE2C97"/>
    <w:rsid w:val="00BF755D"/>
    <w:rsid w:val="00C22FB4"/>
    <w:rsid w:val="00C40BA7"/>
    <w:rsid w:val="00C576F2"/>
    <w:rsid w:val="00C633E2"/>
    <w:rsid w:val="00C76451"/>
    <w:rsid w:val="00CB4FAC"/>
    <w:rsid w:val="00D36290"/>
    <w:rsid w:val="00D5129A"/>
    <w:rsid w:val="00D5605A"/>
    <w:rsid w:val="00D62846"/>
    <w:rsid w:val="00D84162"/>
    <w:rsid w:val="00DB00FD"/>
    <w:rsid w:val="00DB2EBC"/>
    <w:rsid w:val="00E1250B"/>
    <w:rsid w:val="00E130A3"/>
    <w:rsid w:val="00E21A40"/>
    <w:rsid w:val="00E83337"/>
    <w:rsid w:val="00EE1292"/>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2DEFB"/>
  <w15:chartTrackingRefBased/>
  <w15:docId w15:val="{4504AAF3-4D7A-4FA3-A32E-D1E360BD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us.edu/faculty-and-staff/human-resources/policy-state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sus.edu/faculty-and-staff/human-resources/policy-stat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3.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6</TotalTime>
  <Pages>7</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1.01.02 - Policy Manual | LSUS</dc:title>
  <dc:subject/>
  <dc:creator>Kenetria Smith</dc:creator>
  <cp:keywords/>
  <dc:description/>
  <cp:lastModifiedBy>Landry Ray</cp:lastModifiedBy>
  <cp:revision>5</cp:revision>
  <dcterms:created xsi:type="dcterms:W3CDTF">2026-04-27T20:22:00Z</dcterms:created>
  <dcterms:modified xsi:type="dcterms:W3CDTF">2026-05-20T14:54:00Z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