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815DE" w14:textId="3AE4C423" w:rsidR="005367C5" w:rsidRDefault="001016CB">
      <w:pPr>
        <w:spacing w:line="278" w:lineRule="auto"/>
        <w:rPr>
          <w:noProof/>
          <w14:ligatures w14:val="standardContextual"/>
        </w:rPr>
      </w:pPr>
      <w:r>
        <w:rPr>
          <w:noProof/>
        </w:rPr>
        <w:drawing>
          <wp:anchor distT="0" distB="0" distL="114300" distR="114300" simplePos="0" relativeHeight="251658240" behindDoc="1" locked="0" layoutInCell="1" allowOverlap="1" wp14:anchorId="5F92AF64" wp14:editId="710BC9C8">
            <wp:simplePos x="0" y="0"/>
            <wp:positionH relativeFrom="page">
              <wp:align>right</wp:align>
            </wp:positionH>
            <wp:positionV relativeFrom="paragraph">
              <wp:posOffset>-457200</wp:posOffset>
            </wp:positionV>
            <wp:extent cx="7765302" cy="10048875"/>
            <wp:effectExtent l="0" t="0" r="7620" b="0"/>
            <wp:wrapNone/>
            <wp:docPr id="1916944502" name="Picture 3" descr="Cover page featuring a purple ombre background over a photograph of a row of crepe myrtle trees. The text reads: &quot;LSUS 2026 Annual Security and Fire Safety Report.&quot; The design is clean and professional, with the trees serving as the backgroun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944502" name="Picture 3" descr="Cover page featuring a purple ombre background over a photograph of a row of crepe myrtle trees. The text reads: &quot;LSUS 2026 Annual Security and Fire Safety Report.&quot; The design is clean and professional, with the trees serving as the background imag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765302" cy="10048875"/>
                    </a:xfrm>
                    <a:prstGeom prst="rect">
                      <a:avLst/>
                    </a:prstGeom>
                  </pic:spPr>
                </pic:pic>
              </a:graphicData>
            </a:graphic>
            <wp14:sizeRelH relativeFrom="page">
              <wp14:pctWidth>0</wp14:pctWidth>
            </wp14:sizeRelH>
            <wp14:sizeRelV relativeFrom="page">
              <wp14:pctHeight>0</wp14:pctHeight>
            </wp14:sizeRelV>
          </wp:anchor>
        </w:drawing>
      </w:r>
      <w:r w:rsidR="005367C5" w:rsidRPr="0B5297BE">
        <w:rPr>
          <w:noProof/>
        </w:rPr>
        <w:br w:type="page"/>
      </w:r>
    </w:p>
    <w:p w14:paraId="649F287F" w14:textId="529FD027" w:rsidR="009F6994" w:rsidRDefault="00976437" w:rsidP="00680E3D">
      <w:pPr>
        <w:pStyle w:val="ASRChapterIntroduction"/>
        <w:rPr>
          <w:noProof/>
        </w:rPr>
      </w:pPr>
      <w:bookmarkStart w:id="0" w:name="_Toc239340059"/>
      <w:bookmarkStart w:id="1" w:name="_Toc240008641"/>
      <w:r>
        <w:rPr>
          <w:noProof/>
        </w:rPr>
        <w:lastRenderedPageBreak/>
        <w:t>Table of Contents</w:t>
      </w:r>
      <w:bookmarkEnd w:id="0"/>
      <w:bookmarkEnd w:id="1"/>
      <w:r w:rsidR="00680E3D">
        <w:rPr>
          <w:sz w:val="22"/>
        </w:rPr>
        <w:fldChar w:fldCharType="begin"/>
      </w:r>
      <w:r w:rsidR="00680E3D">
        <w:rPr>
          <w:sz w:val="22"/>
        </w:rPr>
        <w:instrText xml:space="preserve"> TOC \o "1-1" \h \z \t "Heading 2,2,Heading 3,3,Heading 4,4,Heading 31,3,Heading 41,4,ASR Chapter Introduction,1,ASR Section Headers,3,ASR Sub-section Header,2" </w:instrText>
      </w:r>
      <w:r w:rsidR="00680E3D">
        <w:rPr>
          <w:sz w:val="22"/>
        </w:rPr>
        <w:fldChar w:fldCharType="separate"/>
      </w:r>
    </w:p>
    <w:p w14:paraId="0BCDC06F" w14:textId="398B0DBF" w:rsidR="009F6994" w:rsidRDefault="009F6994">
      <w:pPr>
        <w:pStyle w:val="TOC1"/>
        <w:tabs>
          <w:tab w:val="right" w:leader="dot" w:pos="10790"/>
        </w:tabs>
        <w:rPr>
          <w:rFonts w:eastAsiaTheme="minorEastAsia"/>
          <w:noProof/>
          <w:kern w:val="2"/>
          <w:sz w:val="24"/>
          <w:szCs w:val="24"/>
          <w:lang w:eastAsia="ko-KR"/>
          <w14:ligatures w14:val="standardContextual"/>
        </w:rPr>
      </w:pPr>
      <w:hyperlink w:anchor="_Toc240008642" w:history="1">
        <w:r w:rsidRPr="00550729">
          <w:rPr>
            <w:rStyle w:val="Hyperlink"/>
            <w:noProof/>
          </w:rPr>
          <w:t>Louisiana State University Shreveport 2026 Annual Security and Fire Safety Report</w:t>
        </w:r>
        <w:r>
          <w:rPr>
            <w:noProof/>
            <w:webHidden/>
          </w:rPr>
          <w:tab/>
        </w:r>
        <w:r>
          <w:rPr>
            <w:noProof/>
            <w:webHidden/>
          </w:rPr>
          <w:fldChar w:fldCharType="begin"/>
        </w:r>
        <w:r>
          <w:rPr>
            <w:noProof/>
            <w:webHidden/>
          </w:rPr>
          <w:instrText xml:space="preserve"> PAGEREF _Toc240008642 \h </w:instrText>
        </w:r>
        <w:r>
          <w:rPr>
            <w:noProof/>
            <w:webHidden/>
          </w:rPr>
        </w:r>
        <w:r>
          <w:rPr>
            <w:noProof/>
            <w:webHidden/>
          </w:rPr>
          <w:fldChar w:fldCharType="separate"/>
        </w:r>
        <w:r w:rsidR="00772635">
          <w:rPr>
            <w:noProof/>
            <w:webHidden/>
          </w:rPr>
          <w:t>5</w:t>
        </w:r>
        <w:r>
          <w:rPr>
            <w:noProof/>
            <w:webHidden/>
          </w:rPr>
          <w:fldChar w:fldCharType="end"/>
        </w:r>
      </w:hyperlink>
    </w:p>
    <w:p w14:paraId="1BB46225" w14:textId="72880F8C" w:rsidR="009F6994" w:rsidRDefault="009F6994">
      <w:pPr>
        <w:pStyle w:val="TOC1"/>
        <w:tabs>
          <w:tab w:val="right" w:leader="dot" w:pos="10790"/>
        </w:tabs>
        <w:rPr>
          <w:rFonts w:eastAsiaTheme="minorEastAsia"/>
          <w:noProof/>
          <w:kern w:val="2"/>
          <w:sz w:val="24"/>
          <w:szCs w:val="24"/>
          <w:lang w:eastAsia="ko-KR"/>
          <w14:ligatures w14:val="standardContextual"/>
        </w:rPr>
      </w:pPr>
      <w:hyperlink w:anchor="_Toc240008645" w:history="1">
        <w:r w:rsidRPr="00550729">
          <w:rPr>
            <w:rStyle w:val="Hyperlink"/>
            <w:noProof/>
          </w:rPr>
          <w:t>Annual Disclosure of Clery Crime Statistics</w:t>
        </w:r>
        <w:r>
          <w:rPr>
            <w:noProof/>
            <w:webHidden/>
          </w:rPr>
          <w:tab/>
        </w:r>
        <w:r>
          <w:rPr>
            <w:noProof/>
            <w:webHidden/>
          </w:rPr>
          <w:fldChar w:fldCharType="begin"/>
        </w:r>
        <w:r>
          <w:rPr>
            <w:noProof/>
            <w:webHidden/>
          </w:rPr>
          <w:instrText xml:space="preserve"> PAGEREF _Toc240008645 \h </w:instrText>
        </w:r>
        <w:r>
          <w:rPr>
            <w:noProof/>
            <w:webHidden/>
          </w:rPr>
        </w:r>
        <w:r>
          <w:rPr>
            <w:noProof/>
            <w:webHidden/>
          </w:rPr>
          <w:fldChar w:fldCharType="separate"/>
        </w:r>
        <w:r w:rsidR="00772635">
          <w:rPr>
            <w:noProof/>
            <w:webHidden/>
          </w:rPr>
          <w:t>7</w:t>
        </w:r>
        <w:r>
          <w:rPr>
            <w:noProof/>
            <w:webHidden/>
          </w:rPr>
          <w:fldChar w:fldCharType="end"/>
        </w:r>
      </w:hyperlink>
    </w:p>
    <w:p w14:paraId="7225EEDE" w14:textId="0E93D27A" w:rsidR="009F6994" w:rsidRDefault="009F6994">
      <w:pPr>
        <w:pStyle w:val="TOC3"/>
        <w:rPr>
          <w:rFonts w:cstheme="minorBidi"/>
          <w:noProof/>
          <w:kern w:val="2"/>
          <w:sz w:val="24"/>
          <w:szCs w:val="24"/>
          <w:lang w:eastAsia="ko-KR"/>
          <w14:ligatures w14:val="standardContextual"/>
        </w:rPr>
      </w:pPr>
      <w:hyperlink w:anchor="_Toc240008646" w:history="1">
        <w:r w:rsidRPr="00550729">
          <w:rPr>
            <w:rStyle w:val="Hyperlink"/>
            <w:noProof/>
          </w:rPr>
          <w:t>Louisiana State University Shreveport Clery Crime Statistics</w:t>
        </w:r>
        <w:r>
          <w:rPr>
            <w:noProof/>
            <w:webHidden/>
          </w:rPr>
          <w:tab/>
        </w:r>
        <w:r>
          <w:rPr>
            <w:noProof/>
            <w:webHidden/>
          </w:rPr>
          <w:fldChar w:fldCharType="begin"/>
        </w:r>
        <w:r>
          <w:rPr>
            <w:noProof/>
            <w:webHidden/>
          </w:rPr>
          <w:instrText xml:space="preserve"> PAGEREF _Toc240008646 \h </w:instrText>
        </w:r>
        <w:r>
          <w:rPr>
            <w:noProof/>
            <w:webHidden/>
          </w:rPr>
        </w:r>
        <w:r>
          <w:rPr>
            <w:noProof/>
            <w:webHidden/>
          </w:rPr>
          <w:fldChar w:fldCharType="separate"/>
        </w:r>
        <w:r w:rsidR="00772635">
          <w:rPr>
            <w:noProof/>
            <w:webHidden/>
          </w:rPr>
          <w:t>7</w:t>
        </w:r>
        <w:r>
          <w:rPr>
            <w:noProof/>
            <w:webHidden/>
          </w:rPr>
          <w:fldChar w:fldCharType="end"/>
        </w:r>
      </w:hyperlink>
    </w:p>
    <w:p w14:paraId="3449BB27" w14:textId="512D1041" w:rsidR="009F6994" w:rsidRDefault="009F6994">
      <w:pPr>
        <w:pStyle w:val="TOC1"/>
        <w:tabs>
          <w:tab w:val="right" w:leader="dot" w:pos="10790"/>
        </w:tabs>
        <w:rPr>
          <w:rFonts w:eastAsiaTheme="minorEastAsia"/>
          <w:noProof/>
          <w:kern w:val="2"/>
          <w:sz w:val="24"/>
          <w:szCs w:val="24"/>
          <w:lang w:eastAsia="ko-KR"/>
          <w14:ligatures w14:val="standardContextual"/>
        </w:rPr>
      </w:pPr>
      <w:hyperlink w:anchor="_Toc240008647" w:history="1">
        <w:r w:rsidRPr="00550729">
          <w:rPr>
            <w:rStyle w:val="Hyperlink"/>
            <w:noProof/>
          </w:rPr>
          <w:t>Clery Act Compliance</w:t>
        </w:r>
        <w:r>
          <w:rPr>
            <w:noProof/>
            <w:webHidden/>
          </w:rPr>
          <w:tab/>
        </w:r>
        <w:r>
          <w:rPr>
            <w:noProof/>
            <w:webHidden/>
          </w:rPr>
          <w:fldChar w:fldCharType="begin"/>
        </w:r>
        <w:r>
          <w:rPr>
            <w:noProof/>
            <w:webHidden/>
          </w:rPr>
          <w:instrText xml:space="preserve"> PAGEREF _Toc240008647 \h </w:instrText>
        </w:r>
        <w:r>
          <w:rPr>
            <w:noProof/>
            <w:webHidden/>
          </w:rPr>
        </w:r>
        <w:r>
          <w:rPr>
            <w:noProof/>
            <w:webHidden/>
          </w:rPr>
          <w:fldChar w:fldCharType="separate"/>
        </w:r>
        <w:r w:rsidR="00772635">
          <w:rPr>
            <w:noProof/>
            <w:webHidden/>
          </w:rPr>
          <w:t>9</w:t>
        </w:r>
        <w:r>
          <w:rPr>
            <w:noProof/>
            <w:webHidden/>
          </w:rPr>
          <w:fldChar w:fldCharType="end"/>
        </w:r>
      </w:hyperlink>
    </w:p>
    <w:p w14:paraId="0B9D8E6E" w14:textId="3F3EEFAF" w:rsidR="009F6994" w:rsidRDefault="009F6994">
      <w:pPr>
        <w:pStyle w:val="TOC3"/>
        <w:rPr>
          <w:rFonts w:cstheme="minorBidi"/>
          <w:noProof/>
          <w:kern w:val="2"/>
          <w:sz w:val="24"/>
          <w:szCs w:val="24"/>
          <w:lang w:eastAsia="ko-KR"/>
          <w14:ligatures w14:val="standardContextual"/>
        </w:rPr>
      </w:pPr>
      <w:hyperlink w:anchor="_Toc240008648" w:history="1">
        <w:r w:rsidRPr="00550729">
          <w:rPr>
            <w:rStyle w:val="Hyperlink"/>
            <w:noProof/>
          </w:rPr>
          <w:t>Who Was Jeanne Clery?</w:t>
        </w:r>
        <w:r>
          <w:rPr>
            <w:noProof/>
            <w:webHidden/>
          </w:rPr>
          <w:tab/>
        </w:r>
        <w:r>
          <w:rPr>
            <w:noProof/>
            <w:webHidden/>
          </w:rPr>
          <w:fldChar w:fldCharType="begin"/>
        </w:r>
        <w:r>
          <w:rPr>
            <w:noProof/>
            <w:webHidden/>
          </w:rPr>
          <w:instrText xml:space="preserve"> PAGEREF _Toc240008648 \h </w:instrText>
        </w:r>
        <w:r>
          <w:rPr>
            <w:noProof/>
            <w:webHidden/>
          </w:rPr>
        </w:r>
        <w:r>
          <w:rPr>
            <w:noProof/>
            <w:webHidden/>
          </w:rPr>
          <w:fldChar w:fldCharType="separate"/>
        </w:r>
        <w:r w:rsidR="00772635">
          <w:rPr>
            <w:noProof/>
            <w:webHidden/>
          </w:rPr>
          <w:t>9</w:t>
        </w:r>
        <w:r>
          <w:rPr>
            <w:noProof/>
            <w:webHidden/>
          </w:rPr>
          <w:fldChar w:fldCharType="end"/>
        </w:r>
      </w:hyperlink>
    </w:p>
    <w:p w14:paraId="366DBB79" w14:textId="31A78897" w:rsidR="009F6994" w:rsidRDefault="009F6994">
      <w:pPr>
        <w:pStyle w:val="TOC3"/>
        <w:rPr>
          <w:rFonts w:cstheme="minorBidi"/>
          <w:noProof/>
          <w:kern w:val="2"/>
          <w:sz w:val="24"/>
          <w:szCs w:val="24"/>
          <w:lang w:eastAsia="ko-KR"/>
          <w14:ligatures w14:val="standardContextual"/>
        </w:rPr>
      </w:pPr>
      <w:hyperlink w:anchor="_Toc240008649" w:history="1">
        <w:r w:rsidRPr="00550729">
          <w:rPr>
            <w:rStyle w:val="Hyperlink"/>
            <w:noProof/>
          </w:rPr>
          <w:t>Clery Crime Definitions</w:t>
        </w:r>
        <w:r>
          <w:rPr>
            <w:noProof/>
            <w:webHidden/>
          </w:rPr>
          <w:tab/>
        </w:r>
        <w:r>
          <w:rPr>
            <w:noProof/>
            <w:webHidden/>
          </w:rPr>
          <w:fldChar w:fldCharType="begin"/>
        </w:r>
        <w:r>
          <w:rPr>
            <w:noProof/>
            <w:webHidden/>
          </w:rPr>
          <w:instrText xml:space="preserve"> PAGEREF _Toc240008649 \h </w:instrText>
        </w:r>
        <w:r>
          <w:rPr>
            <w:noProof/>
            <w:webHidden/>
          </w:rPr>
        </w:r>
        <w:r>
          <w:rPr>
            <w:noProof/>
            <w:webHidden/>
          </w:rPr>
          <w:fldChar w:fldCharType="separate"/>
        </w:r>
        <w:r w:rsidR="00772635">
          <w:rPr>
            <w:noProof/>
            <w:webHidden/>
          </w:rPr>
          <w:t>10</w:t>
        </w:r>
        <w:r>
          <w:rPr>
            <w:noProof/>
            <w:webHidden/>
          </w:rPr>
          <w:fldChar w:fldCharType="end"/>
        </w:r>
      </w:hyperlink>
    </w:p>
    <w:p w14:paraId="2ABDDC90" w14:textId="5E7D5F51" w:rsidR="009F6994" w:rsidRDefault="009F6994">
      <w:pPr>
        <w:pStyle w:val="TOC3"/>
        <w:rPr>
          <w:rFonts w:cstheme="minorBidi"/>
          <w:noProof/>
          <w:kern w:val="2"/>
          <w:sz w:val="24"/>
          <w:szCs w:val="24"/>
          <w:lang w:eastAsia="ko-KR"/>
          <w14:ligatures w14:val="standardContextual"/>
        </w:rPr>
      </w:pPr>
      <w:hyperlink w:anchor="_Toc240008650" w:history="1">
        <w:r w:rsidRPr="00550729">
          <w:rPr>
            <w:rStyle w:val="Hyperlink"/>
            <w:noProof/>
          </w:rPr>
          <w:t>Daily Crime Log</w:t>
        </w:r>
        <w:r>
          <w:rPr>
            <w:noProof/>
            <w:webHidden/>
          </w:rPr>
          <w:tab/>
        </w:r>
        <w:r>
          <w:rPr>
            <w:noProof/>
            <w:webHidden/>
          </w:rPr>
          <w:fldChar w:fldCharType="begin"/>
        </w:r>
        <w:r>
          <w:rPr>
            <w:noProof/>
            <w:webHidden/>
          </w:rPr>
          <w:instrText xml:space="preserve"> PAGEREF _Toc240008650 \h </w:instrText>
        </w:r>
        <w:r>
          <w:rPr>
            <w:noProof/>
            <w:webHidden/>
          </w:rPr>
        </w:r>
        <w:r>
          <w:rPr>
            <w:noProof/>
            <w:webHidden/>
          </w:rPr>
          <w:fldChar w:fldCharType="separate"/>
        </w:r>
        <w:r w:rsidR="00772635">
          <w:rPr>
            <w:noProof/>
            <w:webHidden/>
          </w:rPr>
          <w:t>12</w:t>
        </w:r>
        <w:r>
          <w:rPr>
            <w:noProof/>
            <w:webHidden/>
          </w:rPr>
          <w:fldChar w:fldCharType="end"/>
        </w:r>
      </w:hyperlink>
    </w:p>
    <w:p w14:paraId="50C33E5A" w14:textId="4DD4E521" w:rsidR="009F6994" w:rsidRDefault="009F6994">
      <w:pPr>
        <w:pStyle w:val="TOC3"/>
        <w:rPr>
          <w:rFonts w:cstheme="minorBidi"/>
          <w:noProof/>
          <w:kern w:val="2"/>
          <w:sz w:val="24"/>
          <w:szCs w:val="24"/>
          <w:lang w:eastAsia="ko-KR"/>
          <w14:ligatures w14:val="standardContextual"/>
        </w:rPr>
      </w:pPr>
      <w:hyperlink w:anchor="_Toc240008651" w:history="1">
        <w:r w:rsidRPr="00550729">
          <w:rPr>
            <w:rStyle w:val="Hyperlink"/>
            <w:noProof/>
          </w:rPr>
          <w:t>Campus Security Authorities</w:t>
        </w:r>
        <w:r>
          <w:rPr>
            <w:noProof/>
            <w:webHidden/>
          </w:rPr>
          <w:tab/>
        </w:r>
        <w:r>
          <w:rPr>
            <w:noProof/>
            <w:webHidden/>
          </w:rPr>
          <w:fldChar w:fldCharType="begin"/>
        </w:r>
        <w:r>
          <w:rPr>
            <w:noProof/>
            <w:webHidden/>
          </w:rPr>
          <w:instrText xml:space="preserve"> PAGEREF _Toc240008651 \h </w:instrText>
        </w:r>
        <w:r>
          <w:rPr>
            <w:noProof/>
            <w:webHidden/>
          </w:rPr>
        </w:r>
        <w:r>
          <w:rPr>
            <w:noProof/>
            <w:webHidden/>
          </w:rPr>
          <w:fldChar w:fldCharType="separate"/>
        </w:r>
        <w:r w:rsidR="00772635">
          <w:rPr>
            <w:noProof/>
            <w:webHidden/>
          </w:rPr>
          <w:t>12</w:t>
        </w:r>
        <w:r>
          <w:rPr>
            <w:noProof/>
            <w:webHidden/>
          </w:rPr>
          <w:fldChar w:fldCharType="end"/>
        </w:r>
      </w:hyperlink>
    </w:p>
    <w:p w14:paraId="6D3BEBD1" w14:textId="3B066B48" w:rsidR="009F6994" w:rsidRDefault="009F6994">
      <w:pPr>
        <w:pStyle w:val="TOC3"/>
        <w:rPr>
          <w:rFonts w:cstheme="minorBidi"/>
          <w:noProof/>
          <w:kern w:val="2"/>
          <w:sz w:val="24"/>
          <w:szCs w:val="24"/>
          <w:lang w:eastAsia="ko-KR"/>
          <w14:ligatures w14:val="standardContextual"/>
        </w:rPr>
      </w:pPr>
      <w:hyperlink w:anchor="_Toc240008652" w:history="1">
        <w:r w:rsidRPr="00550729">
          <w:rPr>
            <w:rStyle w:val="Hyperlink"/>
            <w:noProof/>
          </w:rPr>
          <w:t>Clery Geography Categories</w:t>
        </w:r>
        <w:r>
          <w:rPr>
            <w:noProof/>
            <w:webHidden/>
          </w:rPr>
          <w:tab/>
        </w:r>
        <w:r>
          <w:rPr>
            <w:noProof/>
            <w:webHidden/>
          </w:rPr>
          <w:fldChar w:fldCharType="begin"/>
        </w:r>
        <w:r>
          <w:rPr>
            <w:noProof/>
            <w:webHidden/>
          </w:rPr>
          <w:instrText xml:space="preserve"> PAGEREF _Toc240008652 \h </w:instrText>
        </w:r>
        <w:r>
          <w:rPr>
            <w:noProof/>
            <w:webHidden/>
          </w:rPr>
        </w:r>
        <w:r>
          <w:rPr>
            <w:noProof/>
            <w:webHidden/>
          </w:rPr>
          <w:fldChar w:fldCharType="separate"/>
        </w:r>
        <w:r w:rsidR="00772635">
          <w:rPr>
            <w:noProof/>
            <w:webHidden/>
          </w:rPr>
          <w:t>13</w:t>
        </w:r>
        <w:r>
          <w:rPr>
            <w:noProof/>
            <w:webHidden/>
          </w:rPr>
          <w:fldChar w:fldCharType="end"/>
        </w:r>
      </w:hyperlink>
    </w:p>
    <w:p w14:paraId="2ED2AB0F" w14:textId="5C696050" w:rsidR="009F6994" w:rsidRDefault="009F6994">
      <w:pPr>
        <w:pStyle w:val="TOC3"/>
        <w:rPr>
          <w:rFonts w:cstheme="minorBidi"/>
          <w:noProof/>
          <w:kern w:val="2"/>
          <w:sz w:val="24"/>
          <w:szCs w:val="24"/>
          <w:lang w:eastAsia="ko-KR"/>
          <w14:ligatures w14:val="standardContextual"/>
        </w:rPr>
      </w:pPr>
      <w:hyperlink w:anchor="_Toc240008653" w:history="1">
        <w:r w:rsidRPr="00550729">
          <w:rPr>
            <w:rStyle w:val="Hyperlink"/>
            <w:noProof/>
          </w:rPr>
          <w:t>Clery Map</w:t>
        </w:r>
        <w:r>
          <w:rPr>
            <w:noProof/>
            <w:webHidden/>
          </w:rPr>
          <w:tab/>
        </w:r>
        <w:r>
          <w:rPr>
            <w:noProof/>
            <w:webHidden/>
          </w:rPr>
          <w:fldChar w:fldCharType="begin"/>
        </w:r>
        <w:r>
          <w:rPr>
            <w:noProof/>
            <w:webHidden/>
          </w:rPr>
          <w:instrText xml:space="preserve"> PAGEREF _Toc240008653 \h </w:instrText>
        </w:r>
        <w:r>
          <w:rPr>
            <w:noProof/>
            <w:webHidden/>
          </w:rPr>
        </w:r>
        <w:r>
          <w:rPr>
            <w:noProof/>
            <w:webHidden/>
          </w:rPr>
          <w:fldChar w:fldCharType="separate"/>
        </w:r>
        <w:r w:rsidR="00772635">
          <w:rPr>
            <w:noProof/>
            <w:webHidden/>
          </w:rPr>
          <w:t>14</w:t>
        </w:r>
        <w:r>
          <w:rPr>
            <w:noProof/>
            <w:webHidden/>
          </w:rPr>
          <w:fldChar w:fldCharType="end"/>
        </w:r>
      </w:hyperlink>
    </w:p>
    <w:p w14:paraId="62F93B49" w14:textId="1D1161ED" w:rsidR="009F6994" w:rsidRDefault="009F6994">
      <w:pPr>
        <w:pStyle w:val="TOC1"/>
        <w:tabs>
          <w:tab w:val="right" w:leader="dot" w:pos="10790"/>
        </w:tabs>
        <w:rPr>
          <w:rFonts w:eastAsiaTheme="minorEastAsia"/>
          <w:noProof/>
          <w:kern w:val="2"/>
          <w:sz w:val="24"/>
          <w:szCs w:val="24"/>
          <w:lang w:eastAsia="ko-KR"/>
          <w14:ligatures w14:val="standardContextual"/>
        </w:rPr>
      </w:pPr>
      <w:hyperlink w:anchor="_Toc240008654" w:history="1">
        <w:r w:rsidRPr="00550729">
          <w:rPr>
            <w:rStyle w:val="Hyperlink"/>
            <w:noProof/>
          </w:rPr>
          <w:t>Louisiana State University Shreveport Policy Statements</w:t>
        </w:r>
        <w:r>
          <w:rPr>
            <w:noProof/>
            <w:webHidden/>
          </w:rPr>
          <w:tab/>
        </w:r>
        <w:r>
          <w:rPr>
            <w:noProof/>
            <w:webHidden/>
          </w:rPr>
          <w:fldChar w:fldCharType="begin"/>
        </w:r>
        <w:r>
          <w:rPr>
            <w:noProof/>
            <w:webHidden/>
          </w:rPr>
          <w:instrText xml:space="preserve"> PAGEREF _Toc240008654 \h </w:instrText>
        </w:r>
        <w:r>
          <w:rPr>
            <w:noProof/>
            <w:webHidden/>
          </w:rPr>
        </w:r>
        <w:r>
          <w:rPr>
            <w:noProof/>
            <w:webHidden/>
          </w:rPr>
          <w:fldChar w:fldCharType="separate"/>
        </w:r>
        <w:r w:rsidR="00772635">
          <w:rPr>
            <w:noProof/>
            <w:webHidden/>
          </w:rPr>
          <w:t>15</w:t>
        </w:r>
        <w:r>
          <w:rPr>
            <w:noProof/>
            <w:webHidden/>
          </w:rPr>
          <w:fldChar w:fldCharType="end"/>
        </w:r>
      </w:hyperlink>
    </w:p>
    <w:p w14:paraId="0E643B63" w14:textId="2EB347CB" w:rsidR="009F6994" w:rsidRDefault="009F6994">
      <w:pPr>
        <w:pStyle w:val="TOC3"/>
        <w:rPr>
          <w:rFonts w:cstheme="minorBidi"/>
          <w:noProof/>
          <w:kern w:val="2"/>
          <w:sz w:val="24"/>
          <w:szCs w:val="24"/>
          <w:lang w:eastAsia="ko-KR"/>
          <w14:ligatures w14:val="standardContextual"/>
        </w:rPr>
      </w:pPr>
      <w:hyperlink w:anchor="_Toc240008655" w:history="1">
        <w:r w:rsidRPr="00550729">
          <w:rPr>
            <w:rStyle w:val="Hyperlink"/>
            <w:noProof/>
          </w:rPr>
          <w:t>LSU Permanent Memorandums</w:t>
        </w:r>
        <w:r>
          <w:rPr>
            <w:noProof/>
            <w:webHidden/>
          </w:rPr>
          <w:tab/>
        </w:r>
        <w:r>
          <w:rPr>
            <w:noProof/>
            <w:webHidden/>
          </w:rPr>
          <w:fldChar w:fldCharType="begin"/>
        </w:r>
        <w:r>
          <w:rPr>
            <w:noProof/>
            <w:webHidden/>
          </w:rPr>
          <w:instrText xml:space="preserve"> PAGEREF _Toc240008655 \h </w:instrText>
        </w:r>
        <w:r>
          <w:rPr>
            <w:noProof/>
            <w:webHidden/>
          </w:rPr>
        </w:r>
        <w:r>
          <w:rPr>
            <w:noProof/>
            <w:webHidden/>
          </w:rPr>
          <w:fldChar w:fldCharType="separate"/>
        </w:r>
        <w:r w:rsidR="00772635">
          <w:rPr>
            <w:noProof/>
            <w:webHidden/>
          </w:rPr>
          <w:t>15</w:t>
        </w:r>
        <w:r>
          <w:rPr>
            <w:noProof/>
            <w:webHidden/>
          </w:rPr>
          <w:fldChar w:fldCharType="end"/>
        </w:r>
      </w:hyperlink>
    </w:p>
    <w:p w14:paraId="3646EC9A" w14:textId="63BA6E02" w:rsidR="009F6994" w:rsidRDefault="009F6994">
      <w:pPr>
        <w:pStyle w:val="TOC3"/>
        <w:rPr>
          <w:rFonts w:cstheme="minorBidi"/>
          <w:noProof/>
          <w:kern w:val="2"/>
          <w:sz w:val="24"/>
          <w:szCs w:val="24"/>
          <w:lang w:eastAsia="ko-KR"/>
          <w14:ligatures w14:val="standardContextual"/>
        </w:rPr>
      </w:pPr>
      <w:hyperlink w:anchor="_Toc240008656" w:history="1">
        <w:r w:rsidRPr="00550729">
          <w:rPr>
            <w:rStyle w:val="Hyperlink"/>
            <w:noProof/>
          </w:rPr>
          <w:t>LSU Shreveport Policy Statements</w:t>
        </w:r>
        <w:r>
          <w:rPr>
            <w:noProof/>
            <w:webHidden/>
          </w:rPr>
          <w:tab/>
        </w:r>
        <w:r>
          <w:rPr>
            <w:noProof/>
            <w:webHidden/>
          </w:rPr>
          <w:fldChar w:fldCharType="begin"/>
        </w:r>
        <w:r>
          <w:rPr>
            <w:noProof/>
            <w:webHidden/>
          </w:rPr>
          <w:instrText xml:space="preserve"> PAGEREF _Toc240008656 \h </w:instrText>
        </w:r>
        <w:r>
          <w:rPr>
            <w:noProof/>
            <w:webHidden/>
          </w:rPr>
        </w:r>
        <w:r>
          <w:rPr>
            <w:noProof/>
            <w:webHidden/>
          </w:rPr>
          <w:fldChar w:fldCharType="separate"/>
        </w:r>
        <w:r w:rsidR="00772635">
          <w:rPr>
            <w:noProof/>
            <w:webHidden/>
          </w:rPr>
          <w:t>15</w:t>
        </w:r>
        <w:r>
          <w:rPr>
            <w:noProof/>
            <w:webHidden/>
          </w:rPr>
          <w:fldChar w:fldCharType="end"/>
        </w:r>
      </w:hyperlink>
    </w:p>
    <w:p w14:paraId="59EFAD28" w14:textId="69CF828C" w:rsidR="009F6994" w:rsidRDefault="009F6994">
      <w:pPr>
        <w:pStyle w:val="TOC3"/>
        <w:rPr>
          <w:rFonts w:cstheme="minorBidi"/>
          <w:noProof/>
          <w:kern w:val="2"/>
          <w:sz w:val="24"/>
          <w:szCs w:val="24"/>
          <w:lang w:eastAsia="ko-KR"/>
          <w14:ligatures w14:val="standardContextual"/>
        </w:rPr>
      </w:pPr>
      <w:hyperlink w:anchor="_Toc240008657" w:history="1">
        <w:r w:rsidRPr="00550729">
          <w:rPr>
            <w:rStyle w:val="Hyperlink"/>
            <w:noProof/>
          </w:rPr>
          <w:t>Crime and Incident Reporting Procedures</w:t>
        </w:r>
        <w:r>
          <w:rPr>
            <w:noProof/>
            <w:webHidden/>
          </w:rPr>
          <w:tab/>
        </w:r>
        <w:r>
          <w:rPr>
            <w:noProof/>
            <w:webHidden/>
          </w:rPr>
          <w:fldChar w:fldCharType="begin"/>
        </w:r>
        <w:r>
          <w:rPr>
            <w:noProof/>
            <w:webHidden/>
          </w:rPr>
          <w:instrText xml:space="preserve"> PAGEREF _Toc240008657 \h </w:instrText>
        </w:r>
        <w:r>
          <w:rPr>
            <w:noProof/>
            <w:webHidden/>
          </w:rPr>
        </w:r>
        <w:r>
          <w:rPr>
            <w:noProof/>
            <w:webHidden/>
          </w:rPr>
          <w:fldChar w:fldCharType="separate"/>
        </w:r>
        <w:r w:rsidR="00772635">
          <w:rPr>
            <w:noProof/>
            <w:webHidden/>
          </w:rPr>
          <w:t>15</w:t>
        </w:r>
        <w:r>
          <w:rPr>
            <w:noProof/>
            <w:webHidden/>
          </w:rPr>
          <w:fldChar w:fldCharType="end"/>
        </w:r>
      </w:hyperlink>
    </w:p>
    <w:p w14:paraId="5AD2AFDF" w14:textId="428B7DC9" w:rsidR="009F6994" w:rsidRDefault="009F6994">
      <w:pPr>
        <w:pStyle w:val="TOC2"/>
        <w:rPr>
          <w:rFonts w:eastAsiaTheme="minorEastAsia" w:cstheme="minorBidi"/>
          <w:kern w:val="2"/>
          <w:sz w:val="24"/>
          <w:szCs w:val="24"/>
          <w:lang w:eastAsia="ko-KR"/>
          <w14:ligatures w14:val="standardContextual"/>
        </w:rPr>
      </w:pPr>
      <w:hyperlink w:anchor="_Toc240008658" w:history="1">
        <w:r w:rsidRPr="00550729">
          <w:rPr>
            <w:rStyle w:val="Hyperlink"/>
          </w:rPr>
          <w:t>Reporting Crimes, Emergencies, and Public Safety Concerns</w:t>
        </w:r>
        <w:r>
          <w:rPr>
            <w:webHidden/>
          </w:rPr>
          <w:tab/>
        </w:r>
        <w:r>
          <w:rPr>
            <w:webHidden/>
          </w:rPr>
          <w:fldChar w:fldCharType="begin"/>
        </w:r>
        <w:r>
          <w:rPr>
            <w:webHidden/>
          </w:rPr>
          <w:instrText xml:space="preserve"> PAGEREF _Toc240008658 \h </w:instrText>
        </w:r>
        <w:r>
          <w:rPr>
            <w:webHidden/>
          </w:rPr>
        </w:r>
        <w:r>
          <w:rPr>
            <w:webHidden/>
          </w:rPr>
          <w:fldChar w:fldCharType="separate"/>
        </w:r>
        <w:r w:rsidR="00772635">
          <w:rPr>
            <w:webHidden/>
          </w:rPr>
          <w:t>15</w:t>
        </w:r>
        <w:r>
          <w:rPr>
            <w:webHidden/>
          </w:rPr>
          <w:fldChar w:fldCharType="end"/>
        </w:r>
      </w:hyperlink>
    </w:p>
    <w:p w14:paraId="5FB1DDC5" w14:textId="599B98C1" w:rsidR="009F6994" w:rsidRDefault="009F6994">
      <w:pPr>
        <w:pStyle w:val="TOC2"/>
        <w:rPr>
          <w:rFonts w:eastAsiaTheme="minorEastAsia" w:cstheme="minorBidi"/>
          <w:kern w:val="2"/>
          <w:sz w:val="24"/>
          <w:szCs w:val="24"/>
          <w:lang w:eastAsia="ko-KR"/>
          <w14:ligatures w14:val="standardContextual"/>
        </w:rPr>
      </w:pPr>
      <w:hyperlink w:anchor="_Toc240008659" w:history="1">
        <w:r w:rsidRPr="00550729">
          <w:rPr>
            <w:rStyle w:val="Hyperlink"/>
          </w:rPr>
          <w:t>Crime Reporting Contacts</w:t>
        </w:r>
        <w:r>
          <w:rPr>
            <w:webHidden/>
          </w:rPr>
          <w:tab/>
        </w:r>
        <w:r>
          <w:rPr>
            <w:webHidden/>
          </w:rPr>
          <w:fldChar w:fldCharType="begin"/>
        </w:r>
        <w:r>
          <w:rPr>
            <w:webHidden/>
          </w:rPr>
          <w:instrText xml:space="preserve"> PAGEREF _Toc240008659 \h </w:instrText>
        </w:r>
        <w:r>
          <w:rPr>
            <w:webHidden/>
          </w:rPr>
        </w:r>
        <w:r>
          <w:rPr>
            <w:webHidden/>
          </w:rPr>
          <w:fldChar w:fldCharType="separate"/>
        </w:r>
        <w:r w:rsidR="00772635">
          <w:rPr>
            <w:webHidden/>
          </w:rPr>
          <w:t>16</w:t>
        </w:r>
        <w:r>
          <w:rPr>
            <w:webHidden/>
          </w:rPr>
          <w:fldChar w:fldCharType="end"/>
        </w:r>
      </w:hyperlink>
    </w:p>
    <w:p w14:paraId="4595ADA7" w14:textId="51D86A77" w:rsidR="009F6994" w:rsidRDefault="009F6994">
      <w:pPr>
        <w:pStyle w:val="TOC2"/>
        <w:rPr>
          <w:rFonts w:eastAsiaTheme="minorEastAsia" w:cstheme="minorBidi"/>
          <w:kern w:val="2"/>
          <w:sz w:val="24"/>
          <w:szCs w:val="24"/>
          <w:lang w:eastAsia="ko-KR"/>
          <w14:ligatures w14:val="standardContextual"/>
        </w:rPr>
      </w:pPr>
      <w:hyperlink w:anchor="_Toc240008660" w:history="1">
        <w:r w:rsidRPr="00550729">
          <w:rPr>
            <w:rStyle w:val="Hyperlink"/>
          </w:rPr>
          <w:t>Response to Reports</w:t>
        </w:r>
        <w:r>
          <w:rPr>
            <w:webHidden/>
          </w:rPr>
          <w:tab/>
        </w:r>
        <w:r>
          <w:rPr>
            <w:webHidden/>
          </w:rPr>
          <w:fldChar w:fldCharType="begin"/>
        </w:r>
        <w:r>
          <w:rPr>
            <w:webHidden/>
          </w:rPr>
          <w:instrText xml:space="preserve"> PAGEREF _Toc240008660 \h </w:instrText>
        </w:r>
        <w:r>
          <w:rPr>
            <w:webHidden/>
          </w:rPr>
        </w:r>
        <w:r>
          <w:rPr>
            <w:webHidden/>
          </w:rPr>
          <w:fldChar w:fldCharType="separate"/>
        </w:r>
        <w:r w:rsidR="00772635">
          <w:rPr>
            <w:webHidden/>
          </w:rPr>
          <w:t>16</w:t>
        </w:r>
        <w:r>
          <w:rPr>
            <w:webHidden/>
          </w:rPr>
          <w:fldChar w:fldCharType="end"/>
        </w:r>
      </w:hyperlink>
    </w:p>
    <w:p w14:paraId="1A33A667" w14:textId="20A764DF" w:rsidR="009F6994" w:rsidRDefault="009F6994">
      <w:pPr>
        <w:pStyle w:val="TOC2"/>
        <w:rPr>
          <w:rFonts w:eastAsiaTheme="minorEastAsia" w:cstheme="minorBidi"/>
          <w:kern w:val="2"/>
          <w:sz w:val="24"/>
          <w:szCs w:val="24"/>
          <w:lang w:eastAsia="ko-KR"/>
          <w14:ligatures w14:val="standardContextual"/>
        </w:rPr>
      </w:pPr>
      <w:hyperlink w:anchor="_Toc240008661" w:history="1">
        <w:r w:rsidRPr="00550729">
          <w:rPr>
            <w:rStyle w:val="Hyperlink"/>
          </w:rPr>
          <w:t>Notification of Final Case Results to Victims of Crime</w:t>
        </w:r>
        <w:r>
          <w:rPr>
            <w:webHidden/>
          </w:rPr>
          <w:tab/>
        </w:r>
        <w:r>
          <w:rPr>
            <w:webHidden/>
          </w:rPr>
          <w:fldChar w:fldCharType="begin"/>
        </w:r>
        <w:r>
          <w:rPr>
            <w:webHidden/>
          </w:rPr>
          <w:instrText xml:space="preserve"> PAGEREF _Toc240008661 \h </w:instrText>
        </w:r>
        <w:r>
          <w:rPr>
            <w:webHidden/>
          </w:rPr>
        </w:r>
        <w:r>
          <w:rPr>
            <w:webHidden/>
          </w:rPr>
          <w:fldChar w:fldCharType="separate"/>
        </w:r>
        <w:r w:rsidR="00772635">
          <w:rPr>
            <w:webHidden/>
          </w:rPr>
          <w:t>16</w:t>
        </w:r>
        <w:r>
          <w:rPr>
            <w:webHidden/>
          </w:rPr>
          <w:fldChar w:fldCharType="end"/>
        </w:r>
      </w:hyperlink>
    </w:p>
    <w:p w14:paraId="4A8382E0" w14:textId="296D61E0" w:rsidR="009F6994" w:rsidRDefault="009F6994">
      <w:pPr>
        <w:pStyle w:val="TOC2"/>
        <w:rPr>
          <w:rFonts w:eastAsiaTheme="minorEastAsia" w:cstheme="minorBidi"/>
          <w:kern w:val="2"/>
          <w:sz w:val="24"/>
          <w:szCs w:val="24"/>
          <w:lang w:eastAsia="ko-KR"/>
          <w14:ligatures w14:val="standardContextual"/>
        </w:rPr>
      </w:pPr>
      <w:hyperlink w:anchor="_Toc240008662" w:history="1">
        <w:r w:rsidRPr="00550729">
          <w:rPr>
            <w:rStyle w:val="Hyperlink"/>
          </w:rPr>
          <w:t>Preparing the Annual Disclosure of Crime Statistics</w:t>
        </w:r>
        <w:r>
          <w:rPr>
            <w:webHidden/>
          </w:rPr>
          <w:tab/>
        </w:r>
        <w:r>
          <w:rPr>
            <w:webHidden/>
          </w:rPr>
          <w:fldChar w:fldCharType="begin"/>
        </w:r>
        <w:r>
          <w:rPr>
            <w:webHidden/>
          </w:rPr>
          <w:instrText xml:space="preserve"> PAGEREF _Toc240008662 \h </w:instrText>
        </w:r>
        <w:r>
          <w:rPr>
            <w:webHidden/>
          </w:rPr>
        </w:r>
        <w:r>
          <w:rPr>
            <w:webHidden/>
          </w:rPr>
          <w:fldChar w:fldCharType="separate"/>
        </w:r>
        <w:r w:rsidR="00772635">
          <w:rPr>
            <w:webHidden/>
          </w:rPr>
          <w:t>17</w:t>
        </w:r>
        <w:r>
          <w:rPr>
            <w:webHidden/>
          </w:rPr>
          <w:fldChar w:fldCharType="end"/>
        </w:r>
      </w:hyperlink>
    </w:p>
    <w:p w14:paraId="3240B3D4" w14:textId="01B4814D" w:rsidR="009F6994" w:rsidRDefault="009F6994">
      <w:pPr>
        <w:pStyle w:val="TOC2"/>
        <w:rPr>
          <w:rFonts w:eastAsiaTheme="minorEastAsia" w:cstheme="minorBidi"/>
          <w:kern w:val="2"/>
          <w:sz w:val="24"/>
          <w:szCs w:val="24"/>
          <w:lang w:eastAsia="ko-KR"/>
          <w14:ligatures w14:val="standardContextual"/>
        </w:rPr>
      </w:pPr>
      <w:hyperlink w:anchor="_Toc240008663" w:history="1">
        <w:r w:rsidRPr="00550729">
          <w:rPr>
            <w:rStyle w:val="Hyperlink"/>
          </w:rPr>
          <w:t>Voluntary Confidential Reporting</w:t>
        </w:r>
        <w:r>
          <w:rPr>
            <w:webHidden/>
          </w:rPr>
          <w:tab/>
        </w:r>
        <w:r>
          <w:rPr>
            <w:webHidden/>
          </w:rPr>
          <w:fldChar w:fldCharType="begin"/>
        </w:r>
        <w:r>
          <w:rPr>
            <w:webHidden/>
          </w:rPr>
          <w:instrText xml:space="preserve"> PAGEREF _Toc240008663 \h </w:instrText>
        </w:r>
        <w:r>
          <w:rPr>
            <w:webHidden/>
          </w:rPr>
        </w:r>
        <w:r>
          <w:rPr>
            <w:webHidden/>
          </w:rPr>
          <w:fldChar w:fldCharType="separate"/>
        </w:r>
        <w:r w:rsidR="00772635">
          <w:rPr>
            <w:webHidden/>
          </w:rPr>
          <w:t>18</w:t>
        </w:r>
        <w:r>
          <w:rPr>
            <w:webHidden/>
          </w:rPr>
          <w:fldChar w:fldCharType="end"/>
        </w:r>
      </w:hyperlink>
    </w:p>
    <w:p w14:paraId="773F876E" w14:textId="62839B62" w:rsidR="009F6994" w:rsidRDefault="009F6994">
      <w:pPr>
        <w:pStyle w:val="TOC2"/>
        <w:rPr>
          <w:rFonts w:eastAsiaTheme="minorEastAsia" w:cstheme="minorBidi"/>
          <w:kern w:val="2"/>
          <w:sz w:val="24"/>
          <w:szCs w:val="24"/>
          <w:lang w:eastAsia="ko-KR"/>
          <w14:ligatures w14:val="standardContextual"/>
        </w:rPr>
      </w:pPr>
      <w:hyperlink w:anchor="_Toc240008664" w:history="1">
        <w:r w:rsidRPr="00550729">
          <w:rPr>
            <w:rStyle w:val="Hyperlink"/>
          </w:rPr>
          <w:t>Pastoral and Professional Counselors</w:t>
        </w:r>
        <w:r>
          <w:rPr>
            <w:webHidden/>
          </w:rPr>
          <w:tab/>
        </w:r>
        <w:r>
          <w:rPr>
            <w:webHidden/>
          </w:rPr>
          <w:fldChar w:fldCharType="begin"/>
        </w:r>
        <w:r>
          <w:rPr>
            <w:webHidden/>
          </w:rPr>
          <w:instrText xml:space="preserve"> PAGEREF _Toc240008664 \h </w:instrText>
        </w:r>
        <w:r>
          <w:rPr>
            <w:webHidden/>
          </w:rPr>
        </w:r>
        <w:r>
          <w:rPr>
            <w:webHidden/>
          </w:rPr>
          <w:fldChar w:fldCharType="separate"/>
        </w:r>
        <w:r w:rsidR="00772635">
          <w:rPr>
            <w:webHidden/>
          </w:rPr>
          <w:t>19</w:t>
        </w:r>
        <w:r>
          <w:rPr>
            <w:webHidden/>
          </w:rPr>
          <w:fldChar w:fldCharType="end"/>
        </w:r>
      </w:hyperlink>
    </w:p>
    <w:p w14:paraId="5B3B88BC" w14:textId="36C40856" w:rsidR="009F6994" w:rsidRDefault="009F6994">
      <w:pPr>
        <w:pStyle w:val="TOC3"/>
        <w:rPr>
          <w:rFonts w:cstheme="minorBidi"/>
          <w:noProof/>
          <w:kern w:val="2"/>
          <w:sz w:val="24"/>
          <w:szCs w:val="24"/>
          <w:lang w:eastAsia="ko-KR"/>
          <w14:ligatures w14:val="standardContextual"/>
        </w:rPr>
      </w:pPr>
      <w:hyperlink w:anchor="_Toc240008665" w:history="1">
        <w:r w:rsidRPr="00550729">
          <w:rPr>
            <w:rStyle w:val="Hyperlink"/>
            <w:noProof/>
          </w:rPr>
          <w:t>Campus Security and Access to Buildings Policies</w:t>
        </w:r>
        <w:r>
          <w:rPr>
            <w:noProof/>
            <w:webHidden/>
          </w:rPr>
          <w:tab/>
        </w:r>
        <w:r>
          <w:rPr>
            <w:noProof/>
            <w:webHidden/>
          </w:rPr>
          <w:fldChar w:fldCharType="begin"/>
        </w:r>
        <w:r>
          <w:rPr>
            <w:noProof/>
            <w:webHidden/>
          </w:rPr>
          <w:instrText xml:space="preserve"> PAGEREF _Toc240008665 \h </w:instrText>
        </w:r>
        <w:r>
          <w:rPr>
            <w:noProof/>
            <w:webHidden/>
          </w:rPr>
        </w:r>
        <w:r>
          <w:rPr>
            <w:noProof/>
            <w:webHidden/>
          </w:rPr>
          <w:fldChar w:fldCharType="separate"/>
        </w:r>
        <w:r w:rsidR="00772635">
          <w:rPr>
            <w:noProof/>
            <w:webHidden/>
          </w:rPr>
          <w:t>19</w:t>
        </w:r>
        <w:r>
          <w:rPr>
            <w:noProof/>
            <w:webHidden/>
          </w:rPr>
          <w:fldChar w:fldCharType="end"/>
        </w:r>
      </w:hyperlink>
    </w:p>
    <w:p w14:paraId="15F98537" w14:textId="74028E10" w:rsidR="009F6994" w:rsidRDefault="009F6994">
      <w:pPr>
        <w:pStyle w:val="TOC2"/>
        <w:rPr>
          <w:rFonts w:eastAsiaTheme="minorEastAsia" w:cstheme="minorBidi"/>
          <w:kern w:val="2"/>
          <w:sz w:val="24"/>
          <w:szCs w:val="24"/>
          <w:lang w:eastAsia="ko-KR"/>
          <w14:ligatures w14:val="standardContextual"/>
        </w:rPr>
      </w:pPr>
      <w:hyperlink w:anchor="_Toc240008666" w:history="1">
        <w:r w:rsidRPr="00550729">
          <w:rPr>
            <w:rStyle w:val="Hyperlink"/>
          </w:rPr>
          <w:t>General Campus Security and Access to Buildings</w:t>
        </w:r>
        <w:r>
          <w:rPr>
            <w:webHidden/>
          </w:rPr>
          <w:tab/>
        </w:r>
        <w:r>
          <w:rPr>
            <w:webHidden/>
          </w:rPr>
          <w:fldChar w:fldCharType="begin"/>
        </w:r>
        <w:r>
          <w:rPr>
            <w:webHidden/>
          </w:rPr>
          <w:instrText xml:space="preserve"> PAGEREF _Toc240008666 \h </w:instrText>
        </w:r>
        <w:r>
          <w:rPr>
            <w:webHidden/>
          </w:rPr>
        </w:r>
        <w:r>
          <w:rPr>
            <w:webHidden/>
          </w:rPr>
          <w:fldChar w:fldCharType="separate"/>
        </w:r>
        <w:r w:rsidR="00772635">
          <w:rPr>
            <w:webHidden/>
          </w:rPr>
          <w:t>19</w:t>
        </w:r>
        <w:r>
          <w:rPr>
            <w:webHidden/>
          </w:rPr>
          <w:fldChar w:fldCharType="end"/>
        </w:r>
      </w:hyperlink>
    </w:p>
    <w:p w14:paraId="20785E8E" w14:textId="1FEC61E1" w:rsidR="009F6994" w:rsidRDefault="009F6994">
      <w:pPr>
        <w:pStyle w:val="TOC2"/>
        <w:rPr>
          <w:rFonts w:eastAsiaTheme="minorEastAsia" w:cstheme="minorBidi"/>
          <w:kern w:val="2"/>
          <w:sz w:val="24"/>
          <w:szCs w:val="24"/>
          <w:lang w:eastAsia="ko-KR"/>
          <w14:ligatures w14:val="standardContextual"/>
        </w:rPr>
      </w:pPr>
      <w:hyperlink w:anchor="_Toc240008667" w:history="1">
        <w:r w:rsidRPr="00550729">
          <w:rPr>
            <w:rStyle w:val="Hyperlink"/>
          </w:rPr>
          <w:t>Student Housing Pilot’s Pointe Apartments (PPA) - Security and Access to Buildings</w:t>
        </w:r>
        <w:r>
          <w:rPr>
            <w:webHidden/>
          </w:rPr>
          <w:tab/>
        </w:r>
        <w:r>
          <w:rPr>
            <w:webHidden/>
          </w:rPr>
          <w:fldChar w:fldCharType="begin"/>
        </w:r>
        <w:r>
          <w:rPr>
            <w:webHidden/>
          </w:rPr>
          <w:instrText xml:space="preserve"> PAGEREF _Toc240008667 \h </w:instrText>
        </w:r>
        <w:r>
          <w:rPr>
            <w:webHidden/>
          </w:rPr>
        </w:r>
        <w:r>
          <w:rPr>
            <w:webHidden/>
          </w:rPr>
          <w:fldChar w:fldCharType="separate"/>
        </w:r>
        <w:r w:rsidR="00772635">
          <w:rPr>
            <w:webHidden/>
          </w:rPr>
          <w:t>20</w:t>
        </w:r>
        <w:r>
          <w:rPr>
            <w:webHidden/>
          </w:rPr>
          <w:fldChar w:fldCharType="end"/>
        </w:r>
      </w:hyperlink>
    </w:p>
    <w:p w14:paraId="44D043AE" w14:textId="55984EA8" w:rsidR="009F6994" w:rsidRDefault="009F6994">
      <w:pPr>
        <w:pStyle w:val="TOC2"/>
        <w:rPr>
          <w:rFonts w:eastAsiaTheme="minorEastAsia" w:cstheme="minorBidi"/>
          <w:kern w:val="2"/>
          <w:sz w:val="24"/>
          <w:szCs w:val="24"/>
          <w:lang w:eastAsia="ko-KR"/>
          <w14:ligatures w14:val="standardContextual"/>
        </w:rPr>
      </w:pPr>
      <w:hyperlink w:anchor="_Toc240008668" w:history="1">
        <w:r w:rsidRPr="00550729">
          <w:rPr>
            <w:rStyle w:val="Hyperlink"/>
          </w:rPr>
          <w:t>Maintenance of Campus Facilities</w:t>
        </w:r>
        <w:r>
          <w:rPr>
            <w:webHidden/>
          </w:rPr>
          <w:tab/>
        </w:r>
        <w:r>
          <w:rPr>
            <w:webHidden/>
          </w:rPr>
          <w:fldChar w:fldCharType="begin"/>
        </w:r>
        <w:r>
          <w:rPr>
            <w:webHidden/>
          </w:rPr>
          <w:instrText xml:space="preserve"> PAGEREF _Toc240008668 \h </w:instrText>
        </w:r>
        <w:r>
          <w:rPr>
            <w:webHidden/>
          </w:rPr>
        </w:r>
        <w:r>
          <w:rPr>
            <w:webHidden/>
          </w:rPr>
          <w:fldChar w:fldCharType="separate"/>
        </w:r>
        <w:r w:rsidR="00772635">
          <w:rPr>
            <w:webHidden/>
          </w:rPr>
          <w:t>20</w:t>
        </w:r>
        <w:r>
          <w:rPr>
            <w:webHidden/>
          </w:rPr>
          <w:fldChar w:fldCharType="end"/>
        </w:r>
      </w:hyperlink>
    </w:p>
    <w:p w14:paraId="04C138BD" w14:textId="74AECCF3" w:rsidR="009F6994" w:rsidRDefault="009F6994">
      <w:pPr>
        <w:pStyle w:val="TOC3"/>
        <w:rPr>
          <w:rFonts w:cstheme="minorBidi"/>
          <w:noProof/>
          <w:kern w:val="2"/>
          <w:sz w:val="24"/>
          <w:szCs w:val="24"/>
          <w:lang w:eastAsia="ko-KR"/>
          <w14:ligatures w14:val="standardContextual"/>
        </w:rPr>
      </w:pPr>
      <w:hyperlink w:anchor="_Toc240008669" w:history="1">
        <w:r w:rsidRPr="00550729">
          <w:rPr>
            <w:rStyle w:val="Hyperlink"/>
            <w:noProof/>
          </w:rPr>
          <w:t>Law Enforcement Policies – LSU Shreveport Police Department (LSUS PD)</w:t>
        </w:r>
        <w:r>
          <w:rPr>
            <w:noProof/>
            <w:webHidden/>
          </w:rPr>
          <w:tab/>
        </w:r>
        <w:r>
          <w:rPr>
            <w:noProof/>
            <w:webHidden/>
          </w:rPr>
          <w:fldChar w:fldCharType="begin"/>
        </w:r>
        <w:r>
          <w:rPr>
            <w:noProof/>
            <w:webHidden/>
          </w:rPr>
          <w:instrText xml:space="preserve"> PAGEREF _Toc240008669 \h </w:instrText>
        </w:r>
        <w:r>
          <w:rPr>
            <w:noProof/>
            <w:webHidden/>
          </w:rPr>
        </w:r>
        <w:r>
          <w:rPr>
            <w:noProof/>
            <w:webHidden/>
          </w:rPr>
          <w:fldChar w:fldCharType="separate"/>
        </w:r>
        <w:r w:rsidR="00772635">
          <w:rPr>
            <w:noProof/>
            <w:webHidden/>
          </w:rPr>
          <w:t>21</w:t>
        </w:r>
        <w:r>
          <w:rPr>
            <w:noProof/>
            <w:webHidden/>
          </w:rPr>
          <w:fldChar w:fldCharType="end"/>
        </w:r>
      </w:hyperlink>
    </w:p>
    <w:p w14:paraId="03AA6BED" w14:textId="2CF9ED44" w:rsidR="009F6994" w:rsidRDefault="009F6994">
      <w:pPr>
        <w:pStyle w:val="TOC2"/>
        <w:rPr>
          <w:rFonts w:eastAsiaTheme="minorEastAsia" w:cstheme="minorBidi"/>
          <w:kern w:val="2"/>
          <w:sz w:val="24"/>
          <w:szCs w:val="24"/>
          <w:lang w:eastAsia="ko-KR"/>
          <w14:ligatures w14:val="standardContextual"/>
        </w:rPr>
      </w:pPr>
      <w:hyperlink w:anchor="_Toc240008670" w:history="1">
        <w:r w:rsidRPr="00550729">
          <w:rPr>
            <w:rStyle w:val="Hyperlink"/>
          </w:rPr>
          <w:t>Enforcement and Arrest Authority</w:t>
        </w:r>
        <w:r>
          <w:rPr>
            <w:webHidden/>
          </w:rPr>
          <w:tab/>
        </w:r>
        <w:r>
          <w:rPr>
            <w:webHidden/>
          </w:rPr>
          <w:fldChar w:fldCharType="begin"/>
        </w:r>
        <w:r>
          <w:rPr>
            <w:webHidden/>
          </w:rPr>
          <w:instrText xml:space="preserve"> PAGEREF _Toc240008670 \h </w:instrText>
        </w:r>
        <w:r>
          <w:rPr>
            <w:webHidden/>
          </w:rPr>
        </w:r>
        <w:r>
          <w:rPr>
            <w:webHidden/>
          </w:rPr>
          <w:fldChar w:fldCharType="separate"/>
        </w:r>
        <w:r w:rsidR="00772635">
          <w:rPr>
            <w:webHidden/>
          </w:rPr>
          <w:t>21</w:t>
        </w:r>
        <w:r>
          <w:rPr>
            <w:webHidden/>
          </w:rPr>
          <w:fldChar w:fldCharType="end"/>
        </w:r>
      </w:hyperlink>
    </w:p>
    <w:p w14:paraId="3BFB1E97" w14:textId="0341F36A" w:rsidR="009F6994" w:rsidRDefault="009F6994">
      <w:pPr>
        <w:pStyle w:val="TOC2"/>
        <w:rPr>
          <w:rFonts w:eastAsiaTheme="minorEastAsia" w:cstheme="minorBidi"/>
          <w:kern w:val="2"/>
          <w:sz w:val="24"/>
          <w:szCs w:val="24"/>
          <w:lang w:eastAsia="ko-KR"/>
          <w14:ligatures w14:val="standardContextual"/>
        </w:rPr>
      </w:pPr>
      <w:hyperlink w:anchor="_Toc240008671" w:history="1">
        <w:r w:rsidRPr="00550729">
          <w:rPr>
            <w:rStyle w:val="Hyperlink"/>
          </w:rPr>
          <w:t>Jurisdiction</w:t>
        </w:r>
        <w:r>
          <w:rPr>
            <w:webHidden/>
          </w:rPr>
          <w:tab/>
        </w:r>
        <w:r>
          <w:rPr>
            <w:webHidden/>
          </w:rPr>
          <w:fldChar w:fldCharType="begin"/>
        </w:r>
        <w:r>
          <w:rPr>
            <w:webHidden/>
          </w:rPr>
          <w:instrText xml:space="preserve"> PAGEREF _Toc240008671 \h </w:instrText>
        </w:r>
        <w:r>
          <w:rPr>
            <w:webHidden/>
          </w:rPr>
        </w:r>
        <w:r>
          <w:rPr>
            <w:webHidden/>
          </w:rPr>
          <w:fldChar w:fldCharType="separate"/>
        </w:r>
        <w:r w:rsidR="00772635">
          <w:rPr>
            <w:webHidden/>
          </w:rPr>
          <w:t>21</w:t>
        </w:r>
        <w:r>
          <w:rPr>
            <w:webHidden/>
          </w:rPr>
          <w:fldChar w:fldCharType="end"/>
        </w:r>
      </w:hyperlink>
    </w:p>
    <w:p w14:paraId="2BD1693D" w14:textId="418DA271" w:rsidR="009F6994" w:rsidRDefault="009F6994">
      <w:pPr>
        <w:pStyle w:val="TOC2"/>
        <w:rPr>
          <w:rFonts w:eastAsiaTheme="minorEastAsia" w:cstheme="minorBidi"/>
          <w:kern w:val="2"/>
          <w:sz w:val="24"/>
          <w:szCs w:val="24"/>
          <w:lang w:eastAsia="ko-KR"/>
          <w14:ligatures w14:val="standardContextual"/>
        </w:rPr>
      </w:pPr>
      <w:hyperlink w:anchor="_Toc240008672" w:history="1">
        <w:r w:rsidRPr="00550729">
          <w:rPr>
            <w:rStyle w:val="Hyperlink"/>
          </w:rPr>
          <w:t>Relationships with Local and State Police</w:t>
        </w:r>
        <w:r>
          <w:rPr>
            <w:webHidden/>
          </w:rPr>
          <w:tab/>
        </w:r>
        <w:r>
          <w:rPr>
            <w:webHidden/>
          </w:rPr>
          <w:fldChar w:fldCharType="begin"/>
        </w:r>
        <w:r>
          <w:rPr>
            <w:webHidden/>
          </w:rPr>
          <w:instrText xml:space="preserve"> PAGEREF _Toc240008672 \h </w:instrText>
        </w:r>
        <w:r>
          <w:rPr>
            <w:webHidden/>
          </w:rPr>
        </w:r>
        <w:r>
          <w:rPr>
            <w:webHidden/>
          </w:rPr>
          <w:fldChar w:fldCharType="separate"/>
        </w:r>
        <w:r w:rsidR="00772635">
          <w:rPr>
            <w:webHidden/>
          </w:rPr>
          <w:t>21</w:t>
        </w:r>
        <w:r>
          <w:rPr>
            <w:webHidden/>
          </w:rPr>
          <w:fldChar w:fldCharType="end"/>
        </w:r>
      </w:hyperlink>
    </w:p>
    <w:p w14:paraId="1BBF0F98" w14:textId="479E7514" w:rsidR="009F6994" w:rsidRDefault="009F6994">
      <w:pPr>
        <w:pStyle w:val="TOC2"/>
        <w:rPr>
          <w:rFonts w:eastAsiaTheme="minorEastAsia" w:cstheme="minorBidi"/>
          <w:kern w:val="2"/>
          <w:sz w:val="24"/>
          <w:szCs w:val="24"/>
          <w:lang w:eastAsia="ko-KR"/>
          <w14:ligatures w14:val="standardContextual"/>
        </w:rPr>
      </w:pPr>
      <w:hyperlink w:anchor="_Toc240008673" w:history="1">
        <w:r w:rsidRPr="00550729">
          <w:rPr>
            <w:rStyle w:val="Hyperlink"/>
          </w:rPr>
          <w:t>Memorandum of Understanding (MOU) with Local Law Enforcement Agencies</w:t>
        </w:r>
        <w:r>
          <w:rPr>
            <w:webHidden/>
          </w:rPr>
          <w:tab/>
        </w:r>
        <w:r>
          <w:rPr>
            <w:webHidden/>
          </w:rPr>
          <w:fldChar w:fldCharType="begin"/>
        </w:r>
        <w:r>
          <w:rPr>
            <w:webHidden/>
          </w:rPr>
          <w:instrText xml:space="preserve"> PAGEREF _Toc240008673 \h </w:instrText>
        </w:r>
        <w:r>
          <w:rPr>
            <w:webHidden/>
          </w:rPr>
        </w:r>
        <w:r>
          <w:rPr>
            <w:webHidden/>
          </w:rPr>
          <w:fldChar w:fldCharType="separate"/>
        </w:r>
        <w:r w:rsidR="00772635">
          <w:rPr>
            <w:webHidden/>
          </w:rPr>
          <w:t>22</w:t>
        </w:r>
        <w:r>
          <w:rPr>
            <w:webHidden/>
          </w:rPr>
          <w:fldChar w:fldCharType="end"/>
        </w:r>
      </w:hyperlink>
    </w:p>
    <w:p w14:paraId="0BC60A2C" w14:textId="4BB9DC27" w:rsidR="009F6994" w:rsidRDefault="009F6994">
      <w:pPr>
        <w:pStyle w:val="TOC2"/>
        <w:rPr>
          <w:rFonts w:eastAsiaTheme="minorEastAsia" w:cstheme="minorBidi"/>
          <w:kern w:val="2"/>
          <w:sz w:val="24"/>
          <w:szCs w:val="24"/>
          <w:lang w:eastAsia="ko-KR"/>
          <w14:ligatures w14:val="standardContextual"/>
        </w:rPr>
      </w:pPr>
      <w:hyperlink w:anchor="_Toc240008674" w:history="1">
        <w:r w:rsidRPr="00550729">
          <w:rPr>
            <w:rStyle w:val="Hyperlink"/>
          </w:rPr>
          <w:t>Monitoring and Recording of Criminal Activity at Student Organization Locations</w:t>
        </w:r>
        <w:r>
          <w:rPr>
            <w:webHidden/>
          </w:rPr>
          <w:tab/>
        </w:r>
        <w:r>
          <w:rPr>
            <w:webHidden/>
          </w:rPr>
          <w:fldChar w:fldCharType="begin"/>
        </w:r>
        <w:r>
          <w:rPr>
            <w:webHidden/>
          </w:rPr>
          <w:instrText xml:space="preserve"> PAGEREF _Toc240008674 \h </w:instrText>
        </w:r>
        <w:r>
          <w:rPr>
            <w:webHidden/>
          </w:rPr>
        </w:r>
        <w:r>
          <w:rPr>
            <w:webHidden/>
          </w:rPr>
          <w:fldChar w:fldCharType="separate"/>
        </w:r>
        <w:r w:rsidR="00772635">
          <w:rPr>
            <w:webHidden/>
          </w:rPr>
          <w:t>22</w:t>
        </w:r>
        <w:r>
          <w:rPr>
            <w:webHidden/>
          </w:rPr>
          <w:fldChar w:fldCharType="end"/>
        </w:r>
      </w:hyperlink>
    </w:p>
    <w:p w14:paraId="4780E631" w14:textId="0A946243" w:rsidR="009F6994" w:rsidRDefault="009F6994">
      <w:pPr>
        <w:pStyle w:val="TOC2"/>
        <w:rPr>
          <w:rFonts w:eastAsiaTheme="minorEastAsia" w:cstheme="minorBidi"/>
          <w:kern w:val="2"/>
          <w:sz w:val="24"/>
          <w:szCs w:val="24"/>
          <w:lang w:eastAsia="ko-KR"/>
          <w14:ligatures w14:val="standardContextual"/>
        </w:rPr>
      </w:pPr>
      <w:hyperlink w:anchor="_Toc240008675" w:history="1">
        <w:r w:rsidRPr="00550729">
          <w:rPr>
            <w:rStyle w:val="Hyperlink"/>
          </w:rPr>
          <w:t>Crime Prevention and Security Awareness – Programs, Training, and Events</w:t>
        </w:r>
        <w:r>
          <w:rPr>
            <w:webHidden/>
          </w:rPr>
          <w:tab/>
        </w:r>
        <w:r>
          <w:rPr>
            <w:webHidden/>
          </w:rPr>
          <w:fldChar w:fldCharType="begin"/>
        </w:r>
        <w:r>
          <w:rPr>
            <w:webHidden/>
          </w:rPr>
          <w:instrText xml:space="preserve"> PAGEREF _Toc240008675 \h </w:instrText>
        </w:r>
        <w:r>
          <w:rPr>
            <w:webHidden/>
          </w:rPr>
        </w:r>
        <w:r>
          <w:rPr>
            <w:webHidden/>
          </w:rPr>
          <w:fldChar w:fldCharType="separate"/>
        </w:r>
        <w:r w:rsidR="00772635">
          <w:rPr>
            <w:webHidden/>
          </w:rPr>
          <w:t>22</w:t>
        </w:r>
        <w:r>
          <w:rPr>
            <w:webHidden/>
          </w:rPr>
          <w:fldChar w:fldCharType="end"/>
        </w:r>
      </w:hyperlink>
    </w:p>
    <w:p w14:paraId="370BC616" w14:textId="4935972B" w:rsidR="009F6994" w:rsidRDefault="009F6994">
      <w:pPr>
        <w:pStyle w:val="TOC2"/>
        <w:rPr>
          <w:rFonts w:eastAsiaTheme="minorEastAsia" w:cstheme="minorBidi"/>
          <w:kern w:val="2"/>
          <w:sz w:val="24"/>
          <w:szCs w:val="24"/>
          <w:lang w:eastAsia="ko-KR"/>
          <w14:ligatures w14:val="standardContextual"/>
        </w:rPr>
      </w:pPr>
      <w:hyperlink w:anchor="_Toc240008676" w:history="1">
        <w:r w:rsidRPr="00550729">
          <w:rPr>
            <w:rStyle w:val="Hyperlink"/>
          </w:rPr>
          <w:t>Crime Prevention and Security Awareness - Services:</w:t>
        </w:r>
        <w:r>
          <w:rPr>
            <w:webHidden/>
          </w:rPr>
          <w:tab/>
        </w:r>
        <w:r>
          <w:rPr>
            <w:webHidden/>
          </w:rPr>
          <w:fldChar w:fldCharType="begin"/>
        </w:r>
        <w:r>
          <w:rPr>
            <w:webHidden/>
          </w:rPr>
          <w:instrText xml:space="preserve"> PAGEREF _Toc240008676 \h </w:instrText>
        </w:r>
        <w:r>
          <w:rPr>
            <w:webHidden/>
          </w:rPr>
        </w:r>
        <w:r>
          <w:rPr>
            <w:webHidden/>
          </w:rPr>
          <w:fldChar w:fldCharType="separate"/>
        </w:r>
        <w:r w:rsidR="00772635">
          <w:rPr>
            <w:webHidden/>
          </w:rPr>
          <w:t>23</w:t>
        </w:r>
        <w:r>
          <w:rPr>
            <w:webHidden/>
          </w:rPr>
          <w:fldChar w:fldCharType="end"/>
        </w:r>
      </w:hyperlink>
    </w:p>
    <w:p w14:paraId="59BAFD20" w14:textId="051BB429" w:rsidR="009F6994" w:rsidRDefault="009F6994">
      <w:pPr>
        <w:pStyle w:val="TOC3"/>
        <w:rPr>
          <w:rFonts w:cstheme="minorBidi"/>
          <w:noProof/>
          <w:kern w:val="2"/>
          <w:sz w:val="24"/>
          <w:szCs w:val="24"/>
          <w:lang w:eastAsia="ko-KR"/>
          <w14:ligatures w14:val="standardContextual"/>
        </w:rPr>
      </w:pPr>
      <w:hyperlink w:anchor="_Toc240008677" w:history="1">
        <w:r w:rsidRPr="00550729">
          <w:rPr>
            <w:rStyle w:val="Hyperlink"/>
            <w:noProof/>
          </w:rPr>
          <w:t>Alcohol and Drug Policy Statements</w:t>
        </w:r>
        <w:r>
          <w:rPr>
            <w:noProof/>
            <w:webHidden/>
          </w:rPr>
          <w:tab/>
        </w:r>
        <w:r>
          <w:rPr>
            <w:noProof/>
            <w:webHidden/>
          </w:rPr>
          <w:fldChar w:fldCharType="begin"/>
        </w:r>
        <w:r>
          <w:rPr>
            <w:noProof/>
            <w:webHidden/>
          </w:rPr>
          <w:instrText xml:space="preserve"> PAGEREF _Toc240008677 \h </w:instrText>
        </w:r>
        <w:r>
          <w:rPr>
            <w:noProof/>
            <w:webHidden/>
          </w:rPr>
        </w:r>
        <w:r>
          <w:rPr>
            <w:noProof/>
            <w:webHidden/>
          </w:rPr>
          <w:fldChar w:fldCharType="separate"/>
        </w:r>
        <w:r w:rsidR="00772635">
          <w:rPr>
            <w:noProof/>
            <w:webHidden/>
          </w:rPr>
          <w:t>24</w:t>
        </w:r>
        <w:r>
          <w:rPr>
            <w:noProof/>
            <w:webHidden/>
          </w:rPr>
          <w:fldChar w:fldCharType="end"/>
        </w:r>
      </w:hyperlink>
    </w:p>
    <w:p w14:paraId="758DAB3C" w14:textId="00151546" w:rsidR="009F6994" w:rsidRDefault="009F6994">
      <w:pPr>
        <w:pStyle w:val="TOC2"/>
        <w:rPr>
          <w:rFonts w:eastAsiaTheme="minorEastAsia" w:cstheme="minorBidi"/>
          <w:kern w:val="2"/>
          <w:sz w:val="24"/>
          <w:szCs w:val="24"/>
          <w:lang w:eastAsia="ko-KR"/>
          <w14:ligatures w14:val="standardContextual"/>
        </w:rPr>
      </w:pPr>
      <w:hyperlink w:anchor="_Toc240008678" w:history="1">
        <w:r w:rsidRPr="00550729">
          <w:rPr>
            <w:rStyle w:val="Hyperlink"/>
          </w:rPr>
          <w:t>Drug and Alcohol Abuse Prevention Program (DAAPP)</w:t>
        </w:r>
        <w:r>
          <w:rPr>
            <w:webHidden/>
          </w:rPr>
          <w:tab/>
        </w:r>
        <w:r>
          <w:rPr>
            <w:webHidden/>
          </w:rPr>
          <w:fldChar w:fldCharType="begin"/>
        </w:r>
        <w:r>
          <w:rPr>
            <w:webHidden/>
          </w:rPr>
          <w:instrText xml:space="preserve"> PAGEREF _Toc240008678 \h </w:instrText>
        </w:r>
        <w:r>
          <w:rPr>
            <w:webHidden/>
          </w:rPr>
        </w:r>
        <w:r>
          <w:rPr>
            <w:webHidden/>
          </w:rPr>
          <w:fldChar w:fldCharType="separate"/>
        </w:r>
        <w:r w:rsidR="00772635">
          <w:rPr>
            <w:webHidden/>
          </w:rPr>
          <w:t>24</w:t>
        </w:r>
        <w:r>
          <w:rPr>
            <w:webHidden/>
          </w:rPr>
          <w:fldChar w:fldCharType="end"/>
        </w:r>
      </w:hyperlink>
    </w:p>
    <w:p w14:paraId="56EF0B3D" w14:textId="2F40892A" w:rsidR="009F6994" w:rsidRDefault="009F6994">
      <w:pPr>
        <w:pStyle w:val="TOC2"/>
        <w:rPr>
          <w:rFonts w:eastAsiaTheme="minorEastAsia" w:cstheme="minorBidi"/>
          <w:kern w:val="2"/>
          <w:sz w:val="24"/>
          <w:szCs w:val="24"/>
          <w:lang w:eastAsia="ko-KR"/>
          <w14:ligatures w14:val="standardContextual"/>
        </w:rPr>
      </w:pPr>
      <w:hyperlink w:anchor="_Toc240008679" w:history="1">
        <w:r w:rsidRPr="00550729">
          <w:rPr>
            <w:rStyle w:val="Hyperlink"/>
          </w:rPr>
          <w:t>LSUS Alcohol and Drug Policy</w:t>
        </w:r>
        <w:r>
          <w:rPr>
            <w:webHidden/>
          </w:rPr>
          <w:tab/>
        </w:r>
        <w:r>
          <w:rPr>
            <w:webHidden/>
          </w:rPr>
          <w:fldChar w:fldCharType="begin"/>
        </w:r>
        <w:r>
          <w:rPr>
            <w:webHidden/>
          </w:rPr>
          <w:instrText xml:space="preserve"> PAGEREF _Toc240008679 \h </w:instrText>
        </w:r>
        <w:r>
          <w:rPr>
            <w:webHidden/>
          </w:rPr>
        </w:r>
        <w:r>
          <w:rPr>
            <w:webHidden/>
          </w:rPr>
          <w:fldChar w:fldCharType="separate"/>
        </w:r>
        <w:r w:rsidR="00772635">
          <w:rPr>
            <w:webHidden/>
          </w:rPr>
          <w:t>25</w:t>
        </w:r>
        <w:r>
          <w:rPr>
            <w:webHidden/>
          </w:rPr>
          <w:fldChar w:fldCharType="end"/>
        </w:r>
      </w:hyperlink>
    </w:p>
    <w:p w14:paraId="2B8F1979" w14:textId="3B73B3DD" w:rsidR="009F6994" w:rsidRDefault="009F6994">
      <w:pPr>
        <w:pStyle w:val="TOC3"/>
        <w:rPr>
          <w:rFonts w:cstheme="minorBidi"/>
          <w:noProof/>
          <w:kern w:val="2"/>
          <w:sz w:val="24"/>
          <w:szCs w:val="24"/>
          <w:lang w:eastAsia="ko-KR"/>
          <w14:ligatures w14:val="standardContextual"/>
        </w:rPr>
      </w:pPr>
      <w:hyperlink w:anchor="_Toc240008680" w:history="1">
        <w:r w:rsidRPr="00550729">
          <w:rPr>
            <w:rStyle w:val="Hyperlink"/>
            <w:noProof/>
          </w:rPr>
          <w:t>Registered Sex Offender Statement</w:t>
        </w:r>
        <w:r>
          <w:rPr>
            <w:noProof/>
            <w:webHidden/>
          </w:rPr>
          <w:tab/>
        </w:r>
        <w:r>
          <w:rPr>
            <w:noProof/>
            <w:webHidden/>
          </w:rPr>
          <w:fldChar w:fldCharType="begin"/>
        </w:r>
        <w:r>
          <w:rPr>
            <w:noProof/>
            <w:webHidden/>
          </w:rPr>
          <w:instrText xml:space="preserve"> PAGEREF _Toc240008680 \h </w:instrText>
        </w:r>
        <w:r>
          <w:rPr>
            <w:noProof/>
            <w:webHidden/>
          </w:rPr>
        </w:r>
        <w:r>
          <w:rPr>
            <w:noProof/>
            <w:webHidden/>
          </w:rPr>
          <w:fldChar w:fldCharType="separate"/>
        </w:r>
        <w:r w:rsidR="00772635">
          <w:rPr>
            <w:noProof/>
            <w:webHidden/>
          </w:rPr>
          <w:t>26</w:t>
        </w:r>
        <w:r>
          <w:rPr>
            <w:noProof/>
            <w:webHidden/>
          </w:rPr>
          <w:fldChar w:fldCharType="end"/>
        </w:r>
      </w:hyperlink>
    </w:p>
    <w:p w14:paraId="2BD10988" w14:textId="70A2222D" w:rsidR="009F6994" w:rsidRDefault="009F6994">
      <w:pPr>
        <w:pStyle w:val="TOC3"/>
        <w:rPr>
          <w:rFonts w:cstheme="minorBidi"/>
          <w:noProof/>
          <w:kern w:val="2"/>
          <w:sz w:val="24"/>
          <w:szCs w:val="24"/>
          <w:lang w:eastAsia="ko-KR"/>
          <w14:ligatures w14:val="standardContextual"/>
        </w:rPr>
      </w:pPr>
      <w:hyperlink w:anchor="_Toc240008681" w:history="1">
        <w:r w:rsidRPr="00550729">
          <w:rPr>
            <w:rStyle w:val="Hyperlink"/>
            <w:noProof/>
          </w:rPr>
          <w:t>Hazing Policy Statement</w:t>
        </w:r>
        <w:r>
          <w:rPr>
            <w:noProof/>
            <w:webHidden/>
          </w:rPr>
          <w:tab/>
        </w:r>
        <w:r>
          <w:rPr>
            <w:noProof/>
            <w:webHidden/>
          </w:rPr>
          <w:fldChar w:fldCharType="begin"/>
        </w:r>
        <w:r>
          <w:rPr>
            <w:noProof/>
            <w:webHidden/>
          </w:rPr>
          <w:instrText xml:space="preserve"> PAGEREF _Toc240008681 \h </w:instrText>
        </w:r>
        <w:r>
          <w:rPr>
            <w:noProof/>
            <w:webHidden/>
          </w:rPr>
        </w:r>
        <w:r>
          <w:rPr>
            <w:noProof/>
            <w:webHidden/>
          </w:rPr>
          <w:fldChar w:fldCharType="separate"/>
        </w:r>
        <w:r w:rsidR="00772635">
          <w:rPr>
            <w:noProof/>
            <w:webHidden/>
          </w:rPr>
          <w:t>26</w:t>
        </w:r>
        <w:r>
          <w:rPr>
            <w:noProof/>
            <w:webHidden/>
          </w:rPr>
          <w:fldChar w:fldCharType="end"/>
        </w:r>
      </w:hyperlink>
    </w:p>
    <w:p w14:paraId="0D676054" w14:textId="60AC222C" w:rsidR="009F6994" w:rsidRDefault="009F6994">
      <w:pPr>
        <w:pStyle w:val="TOC2"/>
        <w:rPr>
          <w:rFonts w:eastAsiaTheme="minorEastAsia" w:cstheme="minorBidi"/>
          <w:kern w:val="2"/>
          <w:sz w:val="24"/>
          <w:szCs w:val="24"/>
          <w:lang w:eastAsia="ko-KR"/>
          <w14:ligatures w14:val="standardContextual"/>
        </w:rPr>
      </w:pPr>
      <w:hyperlink w:anchor="_Toc240008682" w:history="1">
        <w:r w:rsidRPr="00550729">
          <w:rPr>
            <w:rStyle w:val="Hyperlink"/>
          </w:rPr>
          <w:t>Criminal Laws and Fines related to Hazing in Louisiana</w:t>
        </w:r>
        <w:r>
          <w:rPr>
            <w:webHidden/>
          </w:rPr>
          <w:tab/>
        </w:r>
        <w:r>
          <w:rPr>
            <w:webHidden/>
          </w:rPr>
          <w:fldChar w:fldCharType="begin"/>
        </w:r>
        <w:r>
          <w:rPr>
            <w:webHidden/>
          </w:rPr>
          <w:instrText xml:space="preserve"> PAGEREF _Toc240008682 \h </w:instrText>
        </w:r>
        <w:r>
          <w:rPr>
            <w:webHidden/>
          </w:rPr>
        </w:r>
        <w:r>
          <w:rPr>
            <w:webHidden/>
          </w:rPr>
          <w:fldChar w:fldCharType="separate"/>
        </w:r>
        <w:r w:rsidR="00772635">
          <w:rPr>
            <w:webHidden/>
          </w:rPr>
          <w:t>28</w:t>
        </w:r>
        <w:r>
          <w:rPr>
            <w:webHidden/>
          </w:rPr>
          <w:fldChar w:fldCharType="end"/>
        </w:r>
      </w:hyperlink>
    </w:p>
    <w:p w14:paraId="51E739A7" w14:textId="333C9609" w:rsidR="009F6994" w:rsidRDefault="009F6994">
      <w:pPr>
        <w:pStyle w:val="TOC2"/>
        <w:rPr>
          <w:rFonts w:eastAsiaTheme="minorEastAsia" w:cstheme="minorBidi"/>
          <w:kern w:val="2"/>
          <w:sz w:val="24"/>
          <w:szCs w:val="24"/>
          <w:lang w:eastAsia="ko-KR"/>
          <w14:ligatures w14:val="standardContextual"/>
        </w:rPr>
      </w:pPr>
      <w:hyperlink w:anchor="_Toc240008683" w:history="1">
        <w:r w:rsidRPr="00550729">
          <w:rPr>
            <w:rStyle w:val="Hyperlink"/>
          </w:rPr>
          <w:t>How to Report Incidents of Hazing at LSU Shreveport</w:t>
        </w:r>
        <w:r>
          <w:rPr>
            <w:webHidden/>
          </w:rPr>
          <w:tab/>
        </w:r>
        <w:r>
          <w:rPr>
            <w:webHidden/>
          </w:rPr>
          <w:fldChar w:fldCharType="begin"/>
        </w:r>
        <w:r>
          <w:rPr>
            <w:webHidden/>
          </w:rPr>
          <w:instrText xml:space="preserve"> PAGEREF _Toc240008683 \h </w:instrText>
        </w:r>
        <w:r>
          <w:rPr>
            <w:webHidden/>
          </w:rPr>
        </w:r>
        <w:r>
          <w:rPr>
            <w:webHidden/>
          </w:rPr>
          <w:fldChar w:fldCharType="separate"/>
        </w:r>
        <w:r w:rsidR="00772635">
          <w:rPr>
            <w:webHidden/>
          </w:rPr>
          <w:t>28</w:t>
        </w:r>
        <w:r>
          <w:rPr>
            <w:webHidden/>
          </w:rPr>
          <w:fldChar w:fldCharType="end"/>
        </w:r>
      </w:hyperlink>
    </w:p>
    <w:p w14:paraId="2E9B8BEB" w14:textId="66A8D88B" w:rsidR="009F6994" w:rsidRDefault="009F6994">
      <w:pPr>
        <w:pStyle w:val="TOC2"/>
        <w:rPr>
          <w:rFonts w:eastAsiaTheme="minorEastAsia" w:cstheme="minorBidi"/>
          <w:kern w:val="2"/>
          <w:sz w:val="24"/>
          <w:szCs w:val="24"/>
          <w:lang w:eastAsia="ko-KR"/>
          <w14:ligatures w14:val="standardContextual"/>
        </w:rPr>
      </w:pPr>
      <w:hyperlink w:anchor="_Toc240008684" w:history="1">
        <w:r w:rsidRPr="00550729">
          <w:rPr>
            <w:rStyle w:val="Hyperlink"/>
          </w:rPr>
          <w:t>Hazing Prevention and Awareness Programs at LSU Shreveport</w:t>
        </w:r>
        <w:r>
          <w:rPr>
            <w:webHidden/>
          </w:rPr>
          <w:tab/>
        </w:r>
        <w:r>
          <w:rPr>
            <w:webHidden/>
          </w:rPr>
          <w:fldChar w:fldCharType="begin"/>
        </w:r>
        <w:r>
          <w:rPr>
            <w:webHidden/>
          </w:rPr>
          <w:instrText xml:space="preserve"> PAGEREF _Toc240008684 \h </w:instrText>
        </w:r>
        <w:r>
          <w:rPr>
            <w:webHidden/>
          </w:rPr>
        </w:r>
        <w:r>
          <w:rPr>
            <w:webHidden/>
          </w:rPr>
          <w:fldChar w:fldCharType="separate"/>
        </w:r>
        <w:r w:rsidR="00772635">
          <w:rPr>
            <w:webHidden/>
          </w:rPr>
          <w:t>29</w:t>
        </w:r>
        <w:r>
          <w:rPr>
            <w:webHidden/>
          </w:rPr>
          <w:fldChar w:fldCharType="end"/>
        </w:r>
      </w:hyperlink>
    </w:p>
    <w:p w14:paraId="20537E74" w14:textId="65C262E5" w:rsidR="009F6994" w:rsidRDefault="009F6994">
      <w:pPr>
        <w:pStyle w:val="TOC3"/>
        <w:rPr>
          <w:rFonts w:cstheme="minorBidi"/>
          <w:noProof/>
          <w:kern w:val="2"/>
          <w:sz w:val="24"/>
          <w:szCs w:val="24"/>
          <w:lang w:eastAsia="ko-KR"/>
          <w14:ligatures w14:val="standardContextual"/>
        </w:rPr>
      </w:pPr>
      <w:hyperlink w:anchor="_Toc240008685" w:history="1">
        <w:r w:rsidRPr="00550729">
          <w:rPr>
            <w:rStyle w:val="Hyperlink"/>
            <w:noProof/>
          </w:rPr>
          <w:t>Missing Residential Student Notification Policy and Procedure</w:t>
        </w:r>
        <w:r>
          <w:rPr>
            <w:noProof/>
            <w:webHidden/>
          </w:rPr>
          <w:tab/>
        </w:r>
        <w:r>
          <w:rPr>
            <w:noProof/>
            <w:webHidden/>
          </w:rPr>
          <w:fldChar w:fldCharType="begin"/>
        </w:r>
        <w:r>
          <w:rPr>
            <w:noProof/>
            <w:webHidden/>
          </w:rPr>
          <w:instrText xml:space="preserve"> PAGEREF _Toc240008685 \h </w:instrText>
        </w:r>
        <w:r>
          <w:rPr>
            <w:noProof/>
            <w:webHidden/>
          </w:rPr>
        </w:r>
        <w:r>
          <w:rPr>
            <w:noProof/>
            <w:webHidden/>
          </w:rPr>
          <w:fldChar w:fldCharType="separate"/>
        </w:r>
        <w:r w:rsidR="00772635">
          <w:rPr>
            <w:noProof/>
            <w:webHidden/>
          </w:rPr>
          <w:t>29</w:t>
        </w:r>
        <w:r>
          <w:rPr>
            <w:noProof/>
            <w:webHidden/>
          </w:rPr>
          <w:fldChar w:fldCharType="end"/>
        </w:r>
      </w:hyperlink>
    </w:p>
    <w:p w14:paraId="3E26F7F1" w14:textId="063D1F86" w:rsidR="009F6994" w:rsidRDefault="009F6994">
      <w:pPr>
        <w:pStyle w:val="TOC3"/>
        <w:rPr>
          <w:rFonts w:cstheme="minorBidi"/>
          <w:noProof/>
          <w:kern w:val="2"/>
          <w:sz w:val="24"/>
          <w:szCs w:val="24"/>
          <w:lang w:eastAsia="ko-KR"/>
          <w14:ligatures w14:val="standardContextual"/>
        </w:rPr>
      </w:pPr>
      <w:hyperlink w:anchor="_Toc240008686" w:history="1">
        <w:r w:rsidRPr="00550729">
          <w:rPr>
            <w:rStyle w:val="Hyperlink"/>
            <w:noProof/>
          </w:rPr>
          <w:t>Emergency Response &amp; Notifications</w:t>
        </w:r>
        <w:r>
          <w:rPr>
            <w:noProof/>
            <w:webHidden/>
          </w:rPr>
          <w:tab/>
        </w:r>
        <w:r>
          <w:rPr>
            <w:noProof/>
            <w:webHidden/>
          </w:rPr>
          <w:fldChar w:fldCharType="begin"/>
        </w:r>
        <w:r>
          <w:rPr>
            <w:noProof/>
            <w:webHidden/>
          </w:rPr>
          <w:instrText xml:space="preserve"> PAGEREF _Toc240008686 \h </w:instrText>
        </w:r>
        <w:r>
          <w:rPr>
            <w:noProof/>
            <w:webHidden/>
          </w:rPr>
        </w:r>
        <w:r>
          <w:rPr>
            <w:noProof/>
            <w:webHidden/>
          </w:rPr>
          <w:fldChar w:fldCharType="separate"/>
        </w:r>
        <w:r w:rsidR="00772635">
          <w:rPr>
            <w:noProof/>
            <w:webHidden/>
          </w:rPr>
          <w:t>30</w:t>
        </w:r>
        <w:r>
          <w:rPr>
            <w:noProof/>
            <w:webHidden/>
          </w:rPr>
          <w:fldChar w:fldCharType="end"/>
        </w:r>
      </w:hyperlink>
    </w:p>
    <w:p w14:paraId="78029D2F" w14:textId="7B0A4982" w:rsidR="009F6994" w:rsidRDefault="009F6994">
      <w:pPr>
        <w:pStyle w:val="TOC2"/>
        <w:rPr>
          <w:rFonts w:eastAsiaTheme="minorEastAsia" w:cstheme="minorBidi"/>
          <w:kern w:val="2"/>
          <w:sz w:val="24"/>
          <w:szCs w:val="24"/>
          <w:lang w:eastAsia="ko-KR"/>
          <w14:ligatures w14:val="standardContextual"/>
        </w:rPr>
      </w:pPr>
      <w:hyperlink w:anchor="_Toc240008687" w:history="1">
        <w:r w:rsidRPr="00550729">
          <w:rPr>
            <w:rStyle w:val="Hyperlink"/>
          </w:rPr>
          <w:t>Reporting an Emergency</w:t>
        </w:r>
        <w:r>
          <w:rPr>
            <w:webHidden/>
          </w:rPr>
          <w:tab/>
        </w:r>
        <w:r>
          <w:rPr>
            <w:webHidden/>
          </w:rPr>
          <w:fldChar w:fldCharType="begin"/>
        </w:r>
        <w:r>
          <w:rPr>
            <w:webHidden/>
          </w:rPr>
          <w:instrText xml:space="preserve"> PAGEREF _Toc240008687 \h </w:instrText>
        </w:r>
        <w:r>
          <w:rPr>
            <w:webHidden/>
          </w:rPr>
        </w:r>
        <w:r>
          <w:rPr>
            <w:webHidden/>
          </w:rPr>
          <w:fldChar w:fldCharType="separate"/>
        </w:r>
        <w:r w:rsidR="00772635">
          <w:rPr>
            <w:webHidden/>
          </w:rPr>
          <w:t>30</w:t>
        </w:r>
        <w:r>
          <w:rPr>
            <w:webHidden/>
          </w:rPr>
          <w:fldChar w:fldCharType="end"/>
        </w:r>
      </w:hyperlink>
    </w:p>
    <w:p w14:paraId="1754FC9A" w14:textId="73AB3C1E" w:rsidR="009F6994" w:rsidRDefault="009F6994">
      <w:pPr>
        <w:pStyle w:val="TOC2"/>
        <w:rPr>
          <w:rFonts w:eastAsiaTheme="minorEastAsia" w:cstheme="minorBidi"/>
          <w:kern w:val="2"/>
          <w:sz w:val="24"/>
          <w:szCs w:val="24"/>
          <w:lang w:eastAsia="ko-KR"/>
          <w14:ligatures w14:val="standardContextual"/>
        </w:rPr>
      </w:pPr>
      <w:hyperlink w:anchor="_Toc240008688" w:history="1">
        <w:r w:rsidRPr="00550729">
          <w:rPr>
            <w:rStyle w:val="Hyperlink"/>
          </w:rPr>
          <w:t>Confirmation of a Significant Emergency or Dangerous Situation</w:t>
        </w:r>
        <w:r>
          <w:rPr>
            <w:webHidden/>
          </w:rPr>
          <w:tab/>
        </w:r>
        <w:r>
          <w:rPr>
            <w:webHidden/>
          </w:rPr>
          <w:fldChar w:fldCharType="begin"/>
        </w:r>
        <w:r>
          <w:rPr>
            <w:webHidden/>
          </w:rPr>
          <w:instrText xml:space="preserve"> PAGEREF _Toc240008688 \h </w:instrText>
        </w:r>
        <w:r>
          <w:rPr>
            <w:webHidden/>
          </w:rPr>
        </w:r>
        <w:r>
          <w:rPr>
            <w:webHidden/>
          </w:rPr>
          <w:fldChar w:fldCharType="separate"/>
        </w:r>
        <w:r w:rsidR="00772635">
          <w:rPr>
            <w:webHidden/>
          </w:rPr>
          <w:t>30</w:t>
        </w:r>
        <w:r>
          <w:rPr>
            <w:webHidden/>
          </w:rPr>
          <w:fldChar w:fldCharType="end"/>
        </w:r>
      </w:hyperlink>
    </w:p>
    <w:p w14:paraId="326B6268" w14:textId="077D335E" w:rsidR="009F6994" w:rsidRDefault="009F6994">
      <w:pPr>
        <w:pStyle w:val="TOC2"/>
        <w:rPr>
          <w:rFonts w:eastAsiaTheme="minorEastAsia" w:cstheme="minorBidi"/>
          <w:kern w:val="2"/>
          <w:sz w:val="24"/>
          <w:szCs w:val="24"/>
          <w:lang w:eastAsia="ko-KR"/>
          <w14:ligatures w14:val="standardContextual"/>
        </w:rPr>
      </w:pPr>
      <w:hyperlink w:anchor="_Toc240008689" w:history="1">
        <w:r w:rsidRPr="00550729">
          <w:rPr>
            <w:rStyle w:val="Hyperlink"/>
          </w:rPr>
          <w:t>Determining the Appropriate Segments of the Campus Community to Receive a Notification</w:t>
        </w:r>
        <w:r>
          <w:rPr>
            <w:webHidden/>
          </w:rPr>
          <w:tab/>
        </w:r>
        <w:r>
          <w:rPr>
            <w:webHidden/>
          </w:rPr>
          <w:fldChar w:fldCharType="begin"/>
        </w:r>
        <w:r>
          <w:rPr>
            <w:webHidden/>
          </w:rPr>
          <w:instrText xml:space="preserve"> PAGEREF _Toc240008689 \h </w:instrText>
        </w:r>
        <w:r>
          <w:rPr>
            <w:webHidden/>
          </w:rPr>
        </w:r>
        <w:r>
          <w:rPr>
            <w:webHidden/>
          </w:rPr>
          <w:fldChar w:fldCharType="separate"/>
        </w:r>
        <w:r w:rsidR="00772635">
          <w:rPr>
            <w:webHidden/>
          </w:rPr>
          <w:t>31</w:t>
        </w:r>
        <w:r>
          <w:rPr>
            <w:webHidden/>
          </w:rPr>
          <w:fldChar w:fldCharType="end"/>
        </w:r>
      </w:hyperlink>
    </w:p>
    <w:p w14:paraId="5CAB0E0A" w14:textId="4DA95944" w:rsidR="009F6994" w:rsidRDefault="009F6994">
      <w:pPr>
        <w:pStyle w:val="TOC2"/>
        <w:rPr>
          <w:rFonts w:eastAsiaTheme="minorEastAsia" w:cstheme="minorBidi"/>
          <w:kern w:val="2"/>
          <w:sz w:val="24"/>
          <w:szCs w:val="24"/>
          <w:lang w:eastAsia="ko-KR"/>
          <w14:ligatures w14:val="standardContextual"/>
        </w:rPr>
      </w:pPr>
      <w:hyperlink w:anchor="_Toc240008690" w:history="1">
        <w:r w:rsidRPr="00550729">
          <w:rPr>
            <w:rStyle w:val="Hyperlink"/>
          </w:rPr>
          <w:t>Determining the Content of the Notification</w:t>
        </w:r>
        <w:r>
          <w:rPr>
            <w:webHidden/>
          </w:rPr>
          <w:tab/>
        </w:r>
        <w:r>
          <w:rPr>
            <w:webHidden/>
          </w:rPr>
          <w:fldChar w:fldCharType="begin"/>
        </w:r>
        <w:r>
          <w:rPr>
            <w:webHidden/>
          </w:rPr>
          <w:instrText xml:space="preserve"> PAGEREF _Toc240008690 \h </w:instrText>
        </w:r>
        <w:r>
          <w:rPr>
            <w:webHidden/>
          </w:rPr>
        </w:r>
        <w:r>
          <w:rPr>
            <w:webHidden/>
          </w:rPr>
          <w:fldChar w:fldCharType="separate"/>
        </w:r>
        <w:r w:rsidR="00772635">
          <w:rPr>
            <w:webHidden/>
          </w:rPr>
          <w:t>31</w:t>
        </w:r>
        <w:r>
          <w:rPr>
            <w:webHidden/>
          </w:rPr>
          <w:fldChar w:fldCharType="end"/>
        </w:r>
      </w:hyperlink>
    </w:p>
    <w:p w14:paraId="294682CE" w14:textId="476B74DD" w:rsidR="009F6994" w:rsidRDefault="009F6994">
      <w:pPr>
        <w:pStyle w:val="TOC2"/>
        <w:rPr>
          <w:rFonts w:eastAsiaTheme="minorEastAsia" w:cstheme="minorBidi"/>
          <w:kern w:val="2"/>
          <w:sz w:val="24"/>
          <w:szCs w:val="24"/>
          <w:lang w:eastAsia="ko-KR"/>
          <w14:ligatures w14:val="standardContextual"/>
        </w:rPr>
      </w:pPr>
      <w:hyperlink w:anchor="_Toc240008691" w:history="1">
        <w:r w:rsidRPr="00550729">
          <w:rPr>
            <w:rStyle w:val="Hyperlink"/>
          </w:rPr>
          <w:t>Emergency Response and Immediate Notification Procedures</w:t>
        </w:r>
        <w:r>
          <w:rPr>
            <w:webHidden/>
          </w:rPr>
          <w:tab/>
        </w:r>
        <w:r>
          <w:rPr>
            <w:webHidden/>
          </w:rPr>
          <w:fldChar w:fldCharType="begin"/>
        </w:r>
        <w:r>
          <w:rPr>
            <w:webHidden/>
          </w:rPr>
          <w:instrText xml:space="preserve"> PAGEREF _Toc240008691 \h </w:instrText>
        </w:r>
        <w:r>
          <w:rPr>
            <w:webHidden/>
          </w:rPr>
        </w:r>
        <w:r>
          <w:rPr>
            <w:webHidden/>
          </w:rPr>
          <w:fldChar w:fldCharType="separate"/>
        </w:r>
        <w:r w:rsidR="00772635">
          <w:rPr>
            <w:webHidden/>
          </w:rPr>
          <w:t>31</w:t>
        </w:r>
        <w:r>
          <w:rPr>
            <w:webHidden/>
          </w:rPr>
          <w:fldChar w:fldCharType="end"/>
        </w:r>
      </w:hyperlink>
    </w:p>
    <w:p w14:paraId="1114E544" w14:textId="424EC105" w:rsidR="009F6994" w:rsidRDefault="009F6994">
      <w:pPr>
        <w:pStyle w:val="TOC2"/>
        <w:rPr>
          <w:rFonts w:eastAsiaTheme="minorEastAsia" w:cstheme="minorBidi"/>
          <w:kern w:val="2"/>
          <w:sz w:val="24"/>
          <w:szCs w:val="24"/>
          <w:lang w:eastAsia="ko-KR"/>
          <w14:ligatures w14:val="standardContextual"/>
        </w:rPr>
      </w:pPr>
      <w:hyperlink w:anchor="_Toc240008692" w:history="1">
        <w:r w:rsidRPr="00550729">
          <w:rPr>
            <w:rStyle w:val="Hyperlink"/>
          </w:rPr>
          <w:t>Emergency Response and Evacuation</w:t>
        </w:r>
        <w:r>
          <w:rPr>
            <w:webHidden/>
          </w:rPr>
          <w:tab/>
        </w:r>
        <w:r>
          <w:rPr>
            <w:webHidden/>
          </w:rPr>
          <w:fldChar w:fldCharType="begin"/>
        </w:r>
        <w:r>
          <w:rPr>
            <w:webHidden/>
          </w:rPr>
          <w:instrText xml:space="preserve"> PAGEREF _Toc240008692 \h </w:instrText>
        </w:r>
        <w:r>
          <w:rPr>
            <w:webHidden/>
          </w:rPr>
        </w:r>
        <w:r>
          <w:rPr>
            <w:webHidden/>
          </w:rPr>
          <w:fldChar w:fldCharType="separate"/>
        </w:r>
        <w:r w:rsidR="00772635">
          <w:rPr>
            <w:webHidden/>
          </w:rPr>
          <w:t>32</w:t>
        </w:r>
        <w:r>
          <w:rPr>
            <w:webHidden/>
          </w:rPr>
          <w:fldChar w:fldCharType="end"/>
        </w:r>
      </w:hyperlink>
    </w:p>
    <w:p w14:paraId="69AC1FAB" w14:textId="27C5E0AB" w:rsidR="009F6994" w:rsidRDefault="009F6994">
      <w:pPr>
        <w:pStyle w:val="TOC2"/>
        <w:rPr>
          <w:rFonts w:eastAsiaTheme="minorEastAsia" w:cstheme="minorBidi"/>
          <w:kern w:val="2"/>
          <w:sz w:val="24"/>
          <w:szCs w:val="24"/>
          <w:lang w:eastAsia="ko-KR"/>
          <w14:ligatures w14:val="standardContextual"/>
        </w:rPr>
      </w:pPr>
      <w:hyperlink w:anchor="_Toc240008693" w:history="1">
        <w:r w:rsidRPr="00550729">
          <w:rPr>
            <w:rStyle w:val="Hyperlink"/>
          </w:rPr>
          <w:t>Individuals and Offices Responsible for Emergency Response and Notification</w:t>
        </w:r>
        <w:r>
          <w:rPr>
            <w:webHidden/>
          </w:rPr>
          <w:tab/>
        </w:r>
        <w:r>
          <w:rPr>
            <w:webHidden/>
          </w:rPr>
          <w:fldChar w:fldCharType="begin"/>
        </w:r>
        <w:r>
          <w:rPr>
            <w:webHidden/>
          </w:rPr>
          <w:instrText xml:space="preserve"> PAGEREF _Toc240008693 \h </w:instrText>
        </w:r>
        <w:r>
          <w:rPr>
            <w:webHidden/>
          </w:rPr>
        </w:r>
        <w:r>
          <w:rPr>
            <w:webHidden/>
          </w:rPr>
          <w:fldChar w:fldCharType="separate"/>
        </w:r>
        <w:r w:rsidR="00772635">
          <w:rPr>
            <w:webHidden/>
          </w:rPr>
          <w:t>32</w:t>
        </w:r>
        <w:r>
          <w:rPr>
            <w:webHidden/>
          </w:rPr>
          <w:fldChar w:fldCharType="end"/>
        </w:r>
      </w:hyperlink>
    </w:p>
    <w:p w14:paraId="0B47C548" w14:textId="1C4681EA" w:rsidR="009F6994" w:rsidRDefault="009F6994">
      <w:pPr>
        <w:pStyle w:val="TOC2"/>
        <w:rPr>
          <w:rFonts w:eastAsiaTheme="minorEastAsia" w:cstheme="minorBidi"/>
          <w:kern w:val="2"/>
          <w:sz w:val="24"/>
          <w:szCs w:val="24"/>
          <w:lang w:eastAsia="ko-KR"/>
          <w14:ligatures w14:val="standardContextual"/>
        </w:rPr>
      </w:pPr>
      <w:hyperlink w:anchor="_Toc240008694" w:history="1">
        <w:r w:rsidRPr="00550729">
          <w:rPr>
            <w:rStyle w:val="Hyperlink"/>
          </w:rPr>
          <w:t>Notification of the Larger Community</w:t>
        </w:r>
        <w:r>
          <w:rPr>
            <w:webHidden/>
          </w:rPr>
          <w:tab/>
        </w:r>
        <w:r>
          <w:rPr>
            <w:webHidden/>
          </w:rPr>
          <w:fldChar w:fldCharType="begin"/>
        </w:r>
        <w:r>
          <w:rPr>
            <w:webHidden/>
          </w:rPr>
          <w:instrText xml:space="preserve"> PAGEREF _Toc240008694 \h </w:instrText>
        </w:r>
        <w:r>
          <w:rPr>
            <w:webHidden/>
          </w:rPr>
        </w:r>
        <w:r>
          <w:rPr>
            <w:webHidden/>
          </w:rPr>
          <w:fldChar w:fldCharType="separate"/>
        </w:r>
        <w:r w:rsidR="00772635">
          <w:rPr>
            <w:webHidden/>
          </w:rPr>
          <w:t>32</w:t>
        </w:r>
        <w:r>
          <w:rPr>
            <w:webHidden/>
          </w:rPr>
          <w:fldChar w:fldCharType="end"/>
        </w:r>
      </w:hyperlink>
    </w:p>
    <w:p w14:paraId="5B680CAF" w14:textId="16CA2E70" w:rsidR="009F6994" w:rsidRDefault="009F6994">
      <w:pPr>
        <w:pStyle w:val="TOC2"/>
        <w:rPr>
          <w:rFonts w:eastAsiaTheme="minorEastAsia" w:cstheme="minorBidi"/>
          <w:kern w:val="2"/>
          <w:sz w:val="24"/>
          <w:szCs w:val="24"/>
          <w:lang w:eastAsia="ko-KR"/>
          <w14:ligatures w14:val="standardContextual"/>
        </w:rPr>
      </w:pPr>
      <w:hyperlink w:anchor="_Toc240008695" w:history="1">
        <w:r w:rsidRPr="00550729">
          <w:rPr>
            <w:rStyle w:val="Hyperlink"/>
          </w:rPr>
          <w:t>Emergency Response and Evacuation Testing</w:t>
        </w:r>
        <w:r>
          <w:rPr>
            <w:webHidden/>
          </w:rPr>
          <w:tab/>
        </w:r>
        <w:r>
          <w:rPr>
            <w:webHidden/>
          </w:rPr>
          <w:fldChar w:fldCharType="begin"/>
        </w:r>
        <w:r>
          <w:rPr>
            <w:webHidden/>
          </w:rPr>
          <w:instrText xml:space="preserve"> PAGEREF _Toc240008695 \h </w:instrText>
        </w:r>
        <w:r>
          <w:rPr>
            <w:webHidden/>
          </w:rPr>
        </w:r>
        <w:r>
          <w:rPr>
            <w:webHidden/>
          </w:rPr>
          <w:fldChar w:fldCharType="separate"/>
        </w:r>
        <w:r w:rsidR="00772635">
          <w:rPr>
            <w:webHidden/>
          </w:rPr>
          <w:t>33</w:t>
        </w:r>
        <w:r>
          <w:rPr>
            <w:webHidden/>
          </w:rPr>
          <w:fldChar w:fldCharType="end"/>
        </w:r>
      </w:hyperlink>
    </w:p>
    <w:p w14:paraId="41BB71E3" w14:textId="54185690" w:rsidR="009F6994" w:rsidRDefault="009F6994">
      <w:pPr>
        <w:pStyle w:val="TOC2"/>
        <w:rPr>
          <w:rFonts w:eastAsiaTheme="minorEastAsia" w:cstheme="minorBidi"/>
          <w:kern w:val="2"/>
          <w:sz w:val="24"/>
          <w:szCs w:val="24"/>
          <w:lang w:eastAsia="ko-KR"/>
          <w14:ligatures w14:val="standardContextual"/>
        </w:rPr>
      </w:pPr>
      <w:hyperlink w:anchor="_Toc240008696" w:history="1">
        <w:r w:rsidRPr="00550729">
          <w:rPr>
            <w:rStyle w:val="Hyperlink"/>
          </w:rPr>
          <w:t>Timely Warnings</w:t>
        </w:r>
        <w:r>
          <w:rPr>
            <w:webHidden/>
          </w:rPr>
          <w:tab/>
        </w:r>
        <w:r>
          <w:rPr>
            <w:webHidden/>
          </w:rPr>
          <w:fldChar w:fldCharType="begin"/>
        </w:r>
        <w:r>
          <w:rPr>
            <w:webHidden/>
          </w:rPr>
          <w:instrText xml:space="preserve"> PAGEREF _Toc240008696 \h </w:instrText>
        </w:r>
        <w:r>
          <w:rPr>
            <w:webHidden/>
          </w:rPr>
        </w:r>
        <w:r>
          <w:rPr>
            <w:webHidden/>
          </w:rPr>
          <w:fldChar w:fldCharType="separate"/>
        </w:r>
        <w:r w:rsidR="00772635">
          <w:rPr>
            <w:webHidden/>
          </w:rPr>
          <w:t>33</w:t>
        </w:r>
        <w:r>
          <w:rPr>
            <w:webHidden/>
          </w:rPr>
          <w:fldChar w:fldCharType="end"/>
        </w:r>
      </w:hyperlink>
    </w:p>
    <w:p w14:paraId="4F0CE2E9" w14:textId="3A6E3241" w:rsidR="009F6994" w:rsidRDefault="009F6994">
      <w:pPr>
        <w:pStyle w:val="TOC1"/>
        <w:tabs>
          <w:tab w:val="right" w:leader="dot" w:pos="10790"/>
        </w:tabs>
        <w:rPr>
          <w:rFonts w:eastAsiaTheme="minorEastAsia"/>
          <w:noProof/>
          <w:kern w:val="2"/>
          <w:sz w:val="24"/>
          <w:szCs w:val="24"/>
          <w:lang w:eastAsia="ko-KR"/>
          <w14:ligatures w14:val="standardContextual"/>
        </w:rPr>
      </w:pPr>
      <w:hyperlink w:anchor="_Toc240008697" w:history="1">
        <w:r w:rsidRPr="00550729">
          <w:rPr>
            <w:rStyle w:val="Hyperlink"/>
            <w:noProof/>
          </w:rPr>
          <w:t>Louisiana State University Policy Statements: Dating Violence, Domestic Violence, Sexual Assault, and Stalking</w:t>
        </w:r>
        <w:r>
          <w:rPr>
            <w:noProof/>
            <w:webHidden/>
          </w:rPr>
          <w:tab/>
        </w:r>
        <w:r>
          <w:rPr>
            <w:noProof/>
            <w:webHidden/>
          </w:rPr>
          <w:fldChar w:fldCharType="begin"/>
        </w:r>
        <w:r>
          <w:rPr>
            <w:noProof/>
            <w:webHidden/>
          </w:rPr>
          <w:instrText xml:space="preserve"> PAGEREF _Toc240008697 \h </w:instrText>
        </w:r>
        <w:r>
          <w:rPr>
            <w:noProof/>
            <w:webHidden/>
          </w:rPr>
        </w:r>
        <w:r>
          <w:rPr>
            <w:noProof/>
            <w:webHidden/>
          </w:rPr>
          <w:fldChar w:fldCharType="separate"/>
        </w:r>
        <w:r w:rsidR="00772635">
          <w:rPr>
            <w:noProof/>
            <w:webHidden/>
          </w:rPr>
          <w:t>34</w:t>
        </w:r>
        <w:r>
          <w:rPr>
            <w:noProof/>
            <w:webHidden/>
          </w:rPr>
          <w:fldChar w:fldCharType="end"/>
        </w:r>
      </w:hyperlink>
    </w:p>
    <w:p w14:paraId="3C69EF7E" w14:textId="57E6FCE5" w:rsidR="009F6994" w:rsidRDefault="009F6994">
      <w:pPr>
        <w:pStyle w:val="TOC3"/>
        <w:rPr>
          <w:rFonts w:cstheme="minorBidi"/>
          <w:noProof/>
          <w:kern w:val="2"/>
          <w:sz w:val="24"/>
          <w:szCs w:val="24"/>
          <w:lang w:eastAsia="ko-KR"/>
          <w14:ligatures w14:val="standardContextual"/>
        </w:rPr>
      </w:pPr>
      <w:hyperlink w:anchor="_Toc240008698" w:history="1">
        <w:r w:rsidRPr="00550729">
          <w:rPr>
            <w:rStyle w:val="Hyperlink"/>
            <w:noProof/>
          </w:rPr>
          <w:t>Definitions</w:t>
        </w:r>
        <w:r>
          <w:rPr>
            <w:noProof/>
            <w:webHidden/>
          </w:rPr>
          <w:tab/>
        </w:r>
        <w:r>
          <w:rPr>
            <w:noProof/>
            <w:webHidden/>
          </w:rPr>
          <w:fldChar w:fldCharType="begin"/>
        </w:r>
        <w:r>
          <w:rPr>
            <w:noProof/>
            <w:webHidden/>
          </w:rPr>
          <w:instrText xml:space="preserve"> PAGEREF _Toc240008698 \h </w:instrText>
        </w:r>
        <w:r>
          <w:rPr>
            <w:noProof/>
            <w:webHidden/>
          </w:rPr>
        </w:r>
        <w:r>
          <w:rPr>
            <w:noProof/>
            <w:webHidden/>
          </w:rPr>
          <w:fldChar w:fldCharType="separate"/>
        </w:r>
        <w:r w:rsidR="00772635">
          <w:rPr>
            <w:noProof/>
            <w:webHidden/>
          </w:rPr>
          <w:t>34</w:t>
        </w:r>
        <w:r>
          <w:rPr>
            <w:noProof/>
            <w:webHidden/>
          </w:rPr>
          <w:fldChar w:fldCharType="end"/>
        </w:r>
      </w:hyperlink>
    </w:p>
    <w:p w14:paraId="47158F5D" w14:textId="0E89E218" w:rsidR="009F6994" w:rsidRDefault="009F6994">
      <w:pPr>
        <w:pStyle w:val="TOC3"/>
        <w:rPr>
          <w:rFonts w:cstheme="minorBidi"/>
          <w:noProof/>
          <w:kern w:val="2"/>
          <w:sz w:val="24"/>
          <w:szCs w:val="24"/>
          <w:lang w:eastAsia="ko-KR"/>
          <w14:ligatures w14:val="standardContextual"/>
        </w:rPr>
      </w:pPr>
      <w:hyperlink w:anchor="_Toc240008699" w:history="1">
        <w:r w:rsidRPr="00550729">
          <w:rPr>
            <w:rStyle w:val="Hyperlink"/>
            <w:noProof/>
          </w:rPr>
          <w:t>Bystander Intervention</w:t>
        </w:r>
        <w:r>
          <w:rPr>
            <w:noProof/>
            <w:webHidden/>
          </w:rPr>
          <w:tab/>
        </w:r>
        <w:r>
          <w:rPr>
            <w:noProof/>
            <w:webHidden/>
          </w:rPr>
          <w:fldChar w:fldCharType="begin"/>
        </w:r>
        <w:r>
          <w:rPr>
            <w:noProof/>
            <w:webHidden/>
          </w:rPr>
          <w:instrText xml:space="preserve"> PAGEREF _Toc240008699 \h </w:instrText>
        </w:r>
        <w:r>
          <w:rPr>
            <w:noProof/>
            <w:webHidden/>
          </w:rPr>
        </w:r>
        <w:r>
          <w:rPr>
            <w:noProof/>
            <w:webHidden/>
          </w:rPr>
          <w:fldChar w:fldCharType="separate"/>
        </w:r>
        <w:r w:rsidR="00772635">
          <w:rPr>
            <w:noProof/>
            <w:webHidden/>
          </w:rPr>
          <w:t>37</w:t>
        </w:r>
        <w:r>
          <w:rPr>
            <w:noProof/>
            <w:webHidden/>
          </w:rPr>
          <w:fldChar w:fldCharType="end"/>
        </w:r>
      </w:hyperlink>
    </w:p>
    <w:p w14:paraId="2129AD6A" w14:textId="323E7CFD" w:rsidR="009F6994" w:rsidRDefault="009F6994">
      <w:pPr>
        <w:pStyle w:val="TOC3"/>
        <w:rPr>
          <w:rFonts w:cstheme="minorBidi"/>
          <w:noProof/>
          <w:kern w:val="2"/>
          <w:sz w:val="24"/>
          <w:szCs w:val="24"/>
          <w:lang w:eastAsia="ko-KR"/>
          <w14:ligatures w14:val="standardContextual"/>
        </w:rPr>
      </w:pPr>
      <w:hyperlink w:anchor="_Toc240008700" w:history="1">
        <w:r w:rsidRPr="00550729">
          <w:rPr>
            <w:rStyle w:val="Hyperlink"/>
            <w:noProof/>
          </w:rPr>
          <w:t>Social-Ecological Model</w:t>
        </w:r>
        <w:r>
          <w:rPr>
            <w:noProof/>
            <w:webHidden/>
          </w:rPr>
          <w:tab/>
        </w:r>
        <w:r>
          <w:rPr>
            <w:noProof/>
            <w:webHidden/>
          </w:rPr>
          <w:fldChar w:fldCharType="begin"/>
        </w:r>
        <w:r>
          <w:rPr>
            <w:noProof/>
            <w:webHidden/>
          </w:rPr>
          <w:instrText xml:space="preserve"> PAGEREF _Toc240008700 \h </w:instrText>
        </w:r>
        <w:r>
          <w:rPr>
            <w:noProof/>
            <w:webHidden/>
          </w:rPr>
        </w:r>
        <w:r>
          <w:rPr>
            <w:noProof/>
            <w:webHidden/>
          </w:rPr>
          <w:fldChar w:fldCharType="separate"/>
        </w:r>
        <w:r w:rsidR="00772635">
          <w:rPr>
            <w:noProof/>
            <w:webHidden/>
          </w:rPr>
          <w:t>38</w:t>
        </w:r>
        <w:r>
          <w:rPr>
            <w:noProof/>
            <w:webHidden/>
          </w:rPr>
          <w:fldChar w:fldCharType="end"/>
        </w:r>
      </w:hyperlink>
    </w:p>
    <w:p w14:paraId="56EE920D" w14:textId="1C72DE15" w:rsidR="009F6994" w:rsidRDefault="009F6994">
      <w:pPr>
        <w:pStyle w:val="TOC3"/>
        <w:rPr>
          <w:rFonts w:cstheme="minorBidi"/>
          <w:noProof/>
          <w:kern w:val="2"/>
          <w:sz w:val="24"/>
          <w:szCs w:val="24"/>
          <w:lang w:eastAsia="ko-KR"/>
          <w14:ligatures w14:val="standardContextual"/>
        </w:rPr>
      </w:pPr>
      <w:hyperlink w:anchor="_Toc240008701" w:history="1">
        <w:r w:rsidRPr="00550729">
          <w:rPr>
            <w:rStyle w:val="Hyperlink"/>
            <w:noProof/>
          </w:rPr>
          <w:t>Risk Reduction</w:t>
        </w:r>
        <w:r>
          <w:rPr>
            <w:noProof/>
            <w:webHidden/>
          </w:rPr>
          <w:tab/>
        </w:r>
        <w:r>
          <w:rPr>
            <w:noProof/>
            <w:webHidden/>
          </w:rPr>
          <w:fldChar w:fldCharType="begin"/>
        </w:r>
        <w:r>
          <w:rPr>
            <w:noProof/>
            <w:webHidden/>
          </w:rPr>
          <w:instrText xml:space="preserve"> PAGEREF _Toc240008701 \h </w:instrText>
        </w:r>
        <w:r>
          <w:rPr>
            <w:noProof/>
            <w:webHidden/>
          </w:rPr>
        </w:r>
        <w:r>
          <w:rPr>
            <w:noProof/>
            <w:webHidden/>
          </w:rPr>
          <w:fldChar w:fldCharType="separate"/>
        </w:r>
        <w:r w:rsidR="00772635">
          <w:rPr>
            <w:noProof/>
            <w:webHidden/>
          </w:rPr>
          <w:t>38</w:t>
        </w:r>
        <w:r>
          <w:rPr>
            <w:noProof/>
            <w:webHidden/>
          </w:rPr>
          <w:fldChar w:fldCharType="end"/>
        </w:r>
      </w:hyperlink>
    </w:p>
    <w:p w14:paraId="1965CEB2" w14:textId="11F0AB88" w:rsidR="009F6994" w:rsidRDefault="009F6994">
      <w:pPr>
        <w:pStyle w:val="TOC3"/>
        <w:rPr>
          <w:rFonts w:cstheme="minorBidi"/>
          <w:noProof/>
          <w:kern w:val="2"/>
          <w:sz w:val="24"/>
          <w:szCs w:val="24"/>
          <w:lang w:eastAsia="ko-KR"/>
          <w14:ligatures w14:val="standardContextual"/>
        </w:rPr>
      </w:pPr>
      <w:hyperlink w:anchor="_Toc240008702" w:history="1">
        <w:r w:rsidRPr="00550729">
          <w:rPr>
            <w:rStyle w:val="Hyperlink"/>
            <w:noProof/>
          </w:rPr>
          <w:t>Educational Programs and Campaigns on DVSAS</w:t>
        </w:r>
        <w:r>
          <w:rPr>
            <w:noProof/>
            <w:webHidden/>
          </w:rPr>
          <w:tab/>
        </w:r>
        <w:r>
          <w:rPr>
            <w:noProof/>
            <w:webHidden/>
          </w:rPr>
          <w:fldChar w:fldCharType="begin"/>
        </w:r>
        <w:r>
          <w:rPr>
            <w:noProof/>
            <w:webHidden/>
          </w:rPr>
          <w:instrText xml:space="preserve"> PAGEREF _Toc240008702 \h </w:instrText>
        </w:r>
        <w:r>
          <w:rPr>
            <w:noProof/>
            <w:webHidden/>
          </w:rPr>
        </w:r>
        <w:r>
          <w:rPr>
            <w:noProof/>
            <w:webHidden/>
          </w:rPr>
          <w:fldChar w:fldCharType="separate"/>
        </w:r>
        <w:r w:rsidR="00772635">
          <w:rPr>
            <w:noProof/>
            <w:webHidden/>
          </w:rPr>
          <w:t>40</w:t>
        </w:r>
        <w:r>
          <w:rPr>
            <w:noProof/>
            <w:webHidden/>
          </w:rPr>
          <w:fldChar w:fldCharType="end"/>
        </w:r>
      </w:hyperlink>
    </w:p>
    <w:p w14:paraId="71B75190" w14:textId="3BBE8FFA" w:rsidR="009F6994" w:rsidRDefault="009F6994">
      <w:pPr>
        <w:pStyle w:val="TOC3"/>
        <w:rPr>
          <w:rFonts w:cstheme="minorBidi"/>
          <w:noProof/>
          <w:kern w:val="2"/>
          <w:sz w:val="24"/>
          <w:szCs w:val="24"/>
          <w:lang w:eastAsia="ko-KR"/>
          <w14:ligatures w14:val="standardContextual"/>
        </w:rPr>
      </w:pPr>
      <w:hyperlink w:anchor="_Toc240008703" w:history="1">
        <w:r w:rsidRPr="00550729">
          <w:rPr>
            <w:rStyle w:val="Hyperlink"/>
            <w:noProof/>
          </w:rPr>
          <w:t>Procedures Victims of Dating Violence, Domestic Violence, Sexual Assault or Stalking Should Follow</w:t>
        </w:r>
        <w:r>
          <w:rPr>
            <w:noProof/>
            <w:webHidden/>
          </w:rPr>
          <w:tab/>
        </w:r>
        <w:r>
          <w:rPr>
            <w:noProof/>
            <w:webHidden/>
          </w:rPr>
          <w:fldChar w:fldCharType="begin"/>
        </w:r>
        <w:r>
          <w:rPr>
            <w:noProof/>
            <w:webHidden/>
          </w:rPr>
          <w:instrText xml:space="preserve"> PAGEREF _Toc240008703 \h </w:instrText>
        </w:r>
        <w:r>
          <w:rPr>
            <w:noProof/>
            <w:webHidden/>
          </w:rPr>
        </w:r>
        <w:r>
          <w:rPr>
            <w:noProof/>
            <w:webHidden/>
          </w:rPr>
          <w:fldChar w:fldCharType="separate"/>
        </w:r>
        <w:r w:rsidR="00772635">
          <w:rPr>
            <w:noProof/>
            <w:webHidden/>
          </w:rPr>
          <w:t>42</w:t>
        </w:r>
        <w:r>
          <w:rPr>
            <w:noProof/>
            <w:webHidden/>
          </w:rPr>
          <w:fldChar w:fldCharType="end"/>
        </w:r>
      </w:hyperlink>
    </w:p>
    <w:p w14:paraId="20C0E56B" w14:textId="3C1FCBD8" w:rsidR="009F6994" w:rsidRDefault="009F6994">
      <w:pPr>
        <w:pStyle w:val="TOC3"/>
        <w:rPr>
          <w:rFonts w:cstheme="minorBidi"/>
          <w:noProof/>
          <w:kern w:val="2"/>
          <w:sz w:val="24"/>
          <w:szCs w:val="24"/>
          <w:lang w:eastAsia="ko-KR"/>
          <w14:ligatures w14:val="standardContextual"/>
        </w:rPr>
      </w:pPr>
      <w:hyperlink w:anchor="_Toc240008704" w:history="1">
        <w:r w:rsidRPr="00550729">
          <w:rPr>
            <w:rStyle w:val="Hyperlink"/>
            <w:noProof/>
          </w:rPr>
          <w:t>Reporting Incidents of Domestic Violence, Dating Violence, Sexual Assault, and Stalking</w:t>
        </w:r>
        <w:r>
          <w:rPr>
            <w:noProof/>
            <w:webHidden/>
          </w:rPr>
          <w:tab/>
        </w:r>
        <w:r>
          <w:rPr>
            <w:noProof/>
            <w:webHidden/>
          </w:rPr>
          <w:fldChar w:fldCharType="begin"/>
        </w:r>
        <w:r>
          <w:rPr>
            <w:noProof/>
            <w:webHidden/>
          </w:rPr>
          <w:instrText xml:space="preserve"> PAGEREF _Toc240008704 \h </w:instrText>
        </w:r>
        <w:r>
          <w:rPr>
            <w:noProof/>
            <w:webHidden/>
          </w:rPr>
        </w:r>
        <w:r>
          <w:rPr>
            <w:noProof/>
            <w:webHidden/>
          </w:rPr>
          <w:fldChar w:fldCharType="separate"/>
        </w:r>
        <w:r w:rsidR="00772635">
          <w:rPr>
            <w:noProof/>
            <w:webHidden/>
          </w:rPr>
          <w:t>43</w:t>
        </w:r>
        <w:r>
          <w:rPr>
            <w:noProof/>
            <w:webHidden/>
          </w:rPr>
          <w:fldChar w:fldCharType="end"/>
        </w:r>
      </w:hyperlink>
    </w:p>
    <w:p w14:paraId="232E0720" w14:textId="54355D2A" w:rsidR="009F6994" w:rsidRDefault="009F6994">
      <w:pPr>
        <w:pStyle w:val="TOC2"/>
        <w:rPr>
          <w:rFonts w:eastAsiaTheme="minorEastAsia" w:cstheme="minorBidi"/>
          <w:kern w:val="2"/>
          <w:sz w:val="24"/>
          <w:szCs w:val="24"/>
          <w:lang w:eastAsia="ko-KR"/>
          <w14:ligatures w14:val="standardContextual"/>
        </w:rPr>
      </w:pPr>
      <w:hyperlink w:anchor="_Toc240008705" w:history="1">
        <w:r w:rsidRPr="00550729">
          <w:rPr>
            <w:rStyle w:val="Hyperlink"/>
          </w:rPr>
          <w:t>Written Notification of Available Victim Services and Assistance</w:t>
        </w:r>
        <w:r>
          <w:rPr>
            <w:webHidden/>
          </w:rPr>
          <w:tab/>
        </w:r>
        <w:r>
          <w:rPr>
            <w:webHidden/>
          </w:rPr>
          <w:fldChar w:fldCharType="begin"/>
        </w:r>
        <w:r>
          <w:rPr>
            <w:webHidden/>
          </w:rPr>
          <w:instrText xml:space="preserve"> PAGEREF _Toc240008705 \h </w:instrText>
        </w:r>
        <w:r>
          <w:rPr>
            <w:webHidden/>
          </w:rPr>
        </w:r>
        <w:r>
          <w:rPr>
            <w:webHidden/>
          </w:rPr>
          <w:fldChar w:fldCharType="separate"/>
        </w:r>
        <w:r w:rsidR="00772635">
          <w:rPr>
            <w:webHidden/>
          </w:rPr>
          <w:t>44</w:t>
        </w:r>
        <w:r>
          <w:rPr>
            <w:webHidden/>
          </w:rPr>
          <w:fldChar w:fldCharType="end"/>
        </w:r>
      </w:hyperlink>
    </w:p>
    <w:p w14:paraId="37D41484" w14:textId="2E1AD1E1" w:rsidR="009F6994" w:rsidRDefault="009F6994">
      <w:pPr>
        <w:pStyle w:val="TOC2"/>
        <w:rPr>
          <w:rFonts w:eastAsiaTheme="minorEastAsia" w:cstheme="minorBidi"/>
          <w:kern w:val="2"/>
          <w:sz w:val="24"/>
          <w:szCs w:val="24"/>
          <w:lang w:eastAsia="ko-KR"/>
          <w14:ligatures w14:val="standardContextual"/>
        </w:rPr>
      </w:pPr>
      <w:hyperlink w:anchor="_Toc240008706" w:history="1">
        <w:r w:rsidRPr="00550729">
          <w:rPr>
            <w:rStyle w:val="Hyperlink"/>
          </w:rPr>
          <w:t>Confidentiality</w:t>
        </w:r>
        <w:r>
          <w:rPr>
            <w:webHidden/>
          </w:rPr>
          <w:tab/>
        </w:r>
        <w:r>
          <w:rPr>
            <w:webHidden/>
          </w:rPr>
          <w:fldChar w:fldCharType="begin"/>
        </w:r>
        <w:r>
          <w:rPr>
            <w:webHidden/>
          </w:rPr>
          <w:instrText xml:space="preserve"> PAGEREF _Toc240008706 \h </w:instrText>
        </w:r>
        <w:r>
          <w:rPr>
            <w:webHidden/>
          </w:rPr>
        </w:r>
        <w:r>
          <w:rPr>
            <w:webHidden/>
          </w:rPr>
          <w:fldChar w:fldCharType="separate"/>
        </w:r>
        <w:r w:rsidR="00772635">
          <w:rPr>
            <w:webHidden/>
          </w:rPr>
          <w:t>45</w:t>
        </w:r>
        <w:r>
          <w:rPr>
            <w:webHidden/>
          </w:rPr>
          <w:fldChar w:fldCharType="end"/>
        </w:r>
      </w:hyperlink>
    </w:p>
    <w:p w14:paraId="5E23E724" w14:textId="4E7C78A6" w:rsidR="009F6994" w:rsidRDefault="009F6994">
      <w:pPr>
        <w:pStyle w:val="TOC2"/>
        <w:rPr>
          <w:rFonts w:eastAsiaTheme="minorEastAsia" w:cstheme="minorBidi"/>
          <w:kern w:val="2"/>
          <w:sz w:val="24"/>
          <w:szCs w:val="24"/>
          <w:lang w:eastAsia="ko-KR"/>
          <w14:ligatures w14:val="standardContextual"/>
        </w:rPr>
      </w:pPr>
      <w:hyperlink w:anchor="_Toc240008707" w:history="1">
        <w:r w:rsidRPr="00550729">
          <w:rPr>
            <w:rStyle w:val="Hyperlink"/>
          </w:rPr>
          <w:t>Protective Orders</w:t>
        </w:r>
        <w:r>
          <w:rPr>
            <w:webHidden/>
          </w:rPr>
          <w:tab/>
        </w:r>
        <w:r>
          <w:rPr>
            <w:webHidden/>
          </w:rPr>
          <w:fldChar w:fldCharType="begin"/>
        </w:r>
        <w:r>
          <w:rPr>
            <w:webHidden/>
          </w:rPr>
          <w:instrText xml:space="preserve"> PAGEREF _Toc240008707 \h </w:instrText>
        </w:r>
        <w:r>
          <w:rPr>
            <w:webHidden/>
          </w:rPr>
        </w:r>
        <w:r>
          <w:rPr>
            <w:webHidden/>
          </w:rPr>
          <w:fldChar w:fldCharType="separate"/>
        </w:r>
        <w:r w:rsidR="00772635">
          <w:rPr>
            <w:webHidden/>
          </w:rPr>
          <w:t>45</w:t>
        </w:r>
        <w:r>
          <w:rPr>
            <w:webHidden/>
          </w:rPr>
          <w:fldChar w:fldCharType="end"/>
        </w:r>
      </w:hyperlink>
    </w:p>
    <w:p w14:paraId="22672C18" w14:textId="20BD4433" w:rsidR="009F6994" w:rsidRDefault="009F6994">
      <w:pPr>
        <w:pStyle w:val="TOC2"/>
        <w:rPr>
          <w:rFonts w:eastAsiaTheme="minorEastAsia" w:cstheme="minorBidi"/>
          <w:kern w:val="2"/>
          <w:sz w:val="24"/>
          <w:szCs w:val="24"/>
          <w:lang w:eastAsia="ko-KR"/>
          <w14:ligatures w14:val="standardContextual"/>
        </w:rPr>
      </w:pPr>
      <w:hyperlink w:anchor="_Toc240008708" w:history="1">
        <w:r w:rsidRPr="00550729">
          <w:rPr>
            <w:rStyle w:val="Hyperlink"/>
          </w:rPr>
          <w:t>Requesting Supportive Measures and Accommodations</w:t>
        </w:r>
        <w:r>
          <w:rPr>
            <w:webHidden/>
          </w:rPr>
          <w:tab/>
        </w:r>
        <w:r>
          <w:rPr>
            <w:webHidden/>
          </w:rPr>
          <w:fldChar w:fldCharType="begin"/>
        </w:r>
        <w:r>
          <w:rPr>
            <w:webHidden/>
          </w:rPr>
          <w:instrText xml:space="preserve"> PAGEREF _Toc240008708 \h </w:instrText>
        </w:r>
        <w:r>
          <w:rPr>
            <w:webHidden/>
          </w:rPr>
        </w:r>
        <w:r>
          <w:rPr>
            <w:webHidden/>
          </w:rPr>
          <w:fldChar w:fldCharType="separate"/>
        </w:r>
        <w:r w:rsidR="00772635">
          <w:rPr>
            <w:webHidden/>
          </w:rPr>
          <w:t>46</w:t>
        </w:r>
        <w:r>
          <w:rPr>
            <w:webHidden/>
          </w:rPr>
          <w:fldChar w:fldCharType="end"/>
        </w:r>
      </w:hyperlink>
    </w:p>
    <w:p w14:paraId="6B134A4A" w14:textId="22385512" w:rsidR="009F6994" w:rsidRDefault="009F6994">
      <w:pPr>
        <w:pStyle w:val="TOC3"/>
        <w:rPr>
          <w:rFonts w:cstheme="minorBidi"/>
          <w:noProof/>
          <w:kern w:val="2"/>
          <w:sz w:val="24"/>
          <w:szCs w:val="24"/>
          <w:lang w:eastAsia="ko-KR"/>
          <w14:ligatures w14:val="standardContextual"/>
        </w:rPr>
      </w:pPr>
      <w:hyperlink w:anchor="_Toc240008709" w:history="1">
        <w:r w:rsidRPr="00550729">
          <w:rPr>
            <w:rStyle w:val="Hyperlink"/>
            <w:noProof/>
          </w:rPr>
          <w:t>Disciplinary Actions in Cases of Alleged Dating Violence, Domestic Violence, Sexual Assault or Stalking</w:t>
        </w:r>
        <w:r>
          <w:rPr>
            <w:noProof/>
            <w:webHidden/>
          </w:rPr>
          <w:tab/>
        </w:r>
        <w:r>
          <w:rPr>
            <w:noProof/>
            <w:webHidden/>
          </w:rPr>
          <w:fldChar w:fldCharType="begin"/>
        </w:r>
        <w:r>
          <w:rPr>
            <w:noProof/>
            <w:webHidden/>
          </w:rPr>
          <w:instrText xml:space="preserve"> PAGEREF _Toc240008709 \h </w:instrText>
        </w:r>
        <w:r>
          <w:rPr>
            <w:noProof/>
            <w:webHidden/>
          </w:rPr>
        </w:r>
        <w:r>
          <w:rPr>
            <w:noProof/>
            <w:webHidden/>
          </w:rPr>
          <w:fldChar w:fldCharType="separate"/>
        </w:r>
        <w:r w:rsidR="00772635">
          <w:rPr>
            <w:noProof/>
            <w:webHidden/>
          </w:rPr>
          <w:t>47</w:t>
        </w:r>
        <w:r>
          <w:rPr>
            <w:noProof/>
            <w:webHidden/>
          </w:rPr>
          <w:fldChar w:fldCharType="end"/>
        </w:r>
      </w:hyperlink>
    </w:p>
    <w:p w14:paraId="5E15F437" w14:textId="1DA4BE00" w:rsidR="009F6994" w:rsidRDefault="009F6994">
      <w:pPr>
        <w:pStyle w:val="TOC2"/>
        <w:rPr>
          <w:rFonts w:eastAsiaTheme="minorEastAsia" w:cstheme="minorBidi"/>
          <w:kern w:val="2"/>
          <w:sz w:val="24"/>
          <w:szCs w:val="24"/>
          <w:lang w:eastAsia="ko-KR"/>
          <w14:ligatures w14:val="standardContextual"/>
        </w:rPr>
      </w:pPr>
      <w:hyperlink w:anchor="_Toc240008710" w:history="1">
        <w:r w:rsidRPr="00550729">
          <w:rPr>
            <w:rStyle w:val="Hyperlink"/>
          </w:rPr>
          <w:t>Permanent Memorandum 73 – Prohibiting Power-based Violence, including Sex and Gender-based Harassment and Discrimination, and Sexual Misconduct</w:t>
        </w:r>
        <w:r>
          <w:rPr>
            <w:webHidden/>
          </w:rPr>
          <w:tab/>
        </w:r>
        <w:r>
          <w:rPr>
            <w:webHidden/>
          </w:rPr>
          <w:fldChar w:fldCharType="begin"/>
        </w:r>
        <w:r>
          <w:rPr>
            <w:webHidden/>
          </w:rPr>
          <w:instrText xml:space="preserve"> PAGEREF _Toc240008710 \h </w:instrText>
        </w:r>
        <w:r>
          <w:rPr>
            <w:webHidden/>
          </w:rPr>
        </w:r>
        <w:r>
          <w:rPr>
            <w:webHidden/>
          </w:rPr>
          <w:fldChar w:fldCharType="separate"/>
        </w:r>
        <w:r w:rsidR="00772635">
          <w:rPr>
            <w:webHidden/>
          </w:rPr>
          <w:t>47</w:t>
        </w:r>
        <w:r>
          <w:rPr>
            <w:webHidden/>
          </w:rPr>
          <w:fldChar w:fldCharType="end"/>
        </w:r>
      </w:hyperlink>
    </w:p>
    <w:p w14:paraId="0B46BB39" w14:textId="7C09B6AD" w:rsidR="009F6994" w:rsidRDefault="009F6994">
      <w:pPr>
        <w:pStyle w:val="TOC2"/>
        <w:rPr>
          <w:rFonts w:eastAsiaTheme="minorEastAsia" w:cstheme="minorBidi"/>
          <w:kern w:val="2"/>
          <w:sz w:val="24"/>
          <w:szCs w:val="24"/>
          <w:lang w:eastAsia="ko-KR"/>
          <w14:ligatures w14:val="standardContextual"/>
        </w:rPr>
      </w:pPr>
      <w:hyperlink w:anchor="_Toc240008711" w:history="1">
        <w:r w:rsidRPr="00550729">
          <w:rPr>
            <w:rStyle w:val="Hyperlink"/>
          </w:rPr>
          <w:t>Policy Statement 2.14.01 Sexual Harassment and Sexual Relationships Between University Employees and Students</w:t>
        </w:r>
        <w:r>
          <w:rPr>
            <w:webHidden/>
          </w:rPr>
          <w:tab/>
        </w:r>
        <w:r>
          <w:rPr>
            <w:webHidden/>
          </w:rPr>
          <w:fldChar w:fldCharType="begin"/>
        </w:r>
        <w:r>
          <w:rPr>
            <w:webHidden/>
          </w:rPr>
          <w:instrText xml:space="preserve"> PAGEREF _Toc240008711 \h </w:instrText>
        </w:r>
        <w:r>
          <w:rPr>
            <w:webHidden/>
          </w:rPr>
        </w:r>
        <w:r>
          <w:rPr>
            <w:webHidden/>
          </w:rPr>
          <w:fldChar w:fldCharType="separate"/>
        </w:r>
        <w:r w:rsidR="00772635">
          <w:rPr>
            <w:webHidden/>
          </w:rPr>
          <w:t>66</w:t>
        </w:r>
        <w:r>
          <w:rPr>
            <w:webHidden/>
          </w:rPr>
          <w:fldChar w:fldCharType="end"/>
        </w:r>
      </w:hyperlink>
    </w:p>
    <w:p w14:paraId="338939FF" w14:textId="172E112E" w:rsidR="009F6994" w:rsidRDefault="009F6994">
      <w:pPr>
        <w:pStyle w:val="TOC2"/>
        <w:rPr>
          <w:rFonts w:eastAsiaTheme="minorEastAsia" w:cstheme="minorBidi"/>
          <w:kern w:val="2"/>
          <w:sz w:val="24"/>
          <w:szCs w:val="24"/>
          <w:lang w:eastAsia="ko-KR"/>
          <w14:ligatures w14:val="standardContextual"/>
        </w:rPr>
      </w:pPr>
      <w:hyperlink w:anchor="_Toc240008712" w:history="1">
        <w:r w:rsidRPr="00550729">
          <w:rPr>
            <w:rStyle w:val="Hyperlink"/>
          </w:rPr>
          <w:t>Louisiana Board of Regents Uniform Policy on Power- Based Violence and Sexual Misconduct</w:t>
        </w:r>
        <w:r>
          <w:rPr>
            <w:webHidden/>
          </w:rPr>
          <w:tab/>
        </w:r>
        <w:r>
          <w:rPr>
            <w:webHidden/>
          </w:rPr>
          <w:fldChar w:fldCharType="begin"/>
        </w:r>
        <w:r>
          <w:rPr>
            <w:webHidden/>
          </w:rPr>
          <w:instrText xml:space="preserve"> PAGEREF _Toc240008712 \h </w:instrText>
        </w:r>
        <w:r>
          <w:rPr>
            <w:webHidden/>
          </w:rPr>
        </w:r>
        <w:r>
          <w:rPr>
            <w:webHidden/>
          </w:rPr>
          <w:fldChar w:fldCharType="separate"/>
        </w:r>
        <w:r w:rsidR="00772635">
          <w:rPr>
            <w:webHidden/>
          </w:rPr>
          <w:t>67</w:t>
        </w:r>
        <w:r>
          <w:rPr>
            <w:webHidden/>
          </w:rPr>
          <w:fldChar w:fldCharType="end"/>
        </w:r>
      </w:hyperlink>
    </w:p>
    <w:p w14:paraId="3282BFA2" w14:textId="41ADCF40" w:rsidR="009F6994" w:rsidRDefault="009F6994">
      <w:pPr>
        <w:pStyle w:val="TOC1"/>
        <w:tabs>
          <w:tab w:val="right" w:leader="dot" w:pos="10790"/>
        </w:tabs>
        <w:rPr>
          <w:rFonts w:eastAsiaTheme="minorEastAsia"/>
          <w:noProof/>
          <w:kern w:val="2"/>
          <w:sz w:val="24"/>
          <w:szCs w:val="24"/>
          <w:lang w:eastAsia="ko-KR"/>
          <w14:ligatures w14:val="standardContextual"/>
        </w:rPr>
      </w:pPr>
      <w:hyperlink w:anchor="_Toc240008713" w:history="1">
        <w:r w:rsidRPr="00550729">
          <w:rPr>
            <w:rStyle w:val="Hyperlink"/>
            <w:noProof/>
          </w:rPr>
          <w:t>Fire Safety Report</w:t>
        </w:r>
        <w:r>
          <w:rPr>
            <w:noProof/>
            <w:webHidden/>
          </w:rPr>
          <w:tab/>
        </w:r>
        <w:r>
          <w:rPr>
            <w:noProof/>
            <w:webHidden/>
          </w:rPr>
          <w:fldChar w:fldCharType="begin"/>
        </w:r>
        <w:r>
          <w:rPr>
            <w:noProof/>
            <w:webHidden/>
          </w:rPr>
          <w:instrText xml:space="preserve"> PAGEREF _Toc240008713 \h </w:instrText>
        </w:r>
        <w:r>
          <w:rPr>
            <w:noProof/>
            <w:webHidden/>
          </w:rPr>
        </w:r>
        <w:r>
          <w:rPr>
            <w:noProof/>
            <w:webHidden/>
          </w:rPr>
          <w:fldChar w:fldCharType="separate"/>
        </w:r>
        <w:r w:rsidR="00772635">
          <w:rPr>
            <w:noProof/>
            <w:webHidden/>
          </w:rPr>
          <w:t>69</w:t>
        </w:r>
        <w:r>
          <w:rPr>
            <w:noProof/>
            <w:webHidden/>
          </w:rPr>
          <w:fldChar w:fldCharType="end"/>
        </w:r>
      </w:hyperlink>
    </w:p>
    <w:p w14:paraId="301AC04E" w14:textId="6D3A87FF" w:rsidR="009F6994" w:rsidRDefault="009F6994">
      <w:pPr>
        <w:pStyle w:val="TOC3"/>
        <w:rPr>
          <w:rFonts w:cstheme="minorBidi"/>
          <w:noProof/>
          <w:kern w:val="2"/>
          <w:sz w:val="24"/>
          <w:szCs w:val="24"/>
          <w:lang w:eastAsia="ko-KR"/>
          <w14:ligatures w14:val="standardContextual"/>
        </w:rPr>
      </w:pPr>
      <w:hyperlink w:anchor="_Toc240008720" w:history="1">
        <w:r w:rsidRPr="00550729">
          <w:rPr>
            <w:rStyle w:val="Hyperlink"/>
            <w:noProof/>
          </w:rPr>
          <w:t>Fire Statistics in Student Housing</w:t>
        </w:r>
        <w:r>
          <w:rPr>
            <w:noProof/>
            <w:webHidden/>
          </w:rPr>
          <w:tab/>
        </w:r>
        <w:r>
          <w:rPr>
            <w:noProof/>
            <w:webHidden/>
          </w:rPr>
          <w:fldChar w:fldCharType="begin"/>
        </w:r>
        <w:r>
          <w:rPr>
            <w:noProof/>
            <w:webHidden/>
          </w:rPr>
          <w:instrText xml:space="preserve"> PAGEREF _Toc240008720 \h </w:instrText>
        </w:r>
        <w:r>
          <w:rPr>
            <w:noProof/>
            <w:webHidden/>
          </w:rPr>
        </w:r>
        <w:r>
          <w:rPr>
            <w:noProof/>
            <w:webHidden/>
          </w:rPr>
          <w:fldChar w:fldCharType="separate"/>
        </w:r>
        <w:r w:rsidR="00772635">
          <w:rPr>
            <w:noProof/>
            <w:webHidden/>
          </w:rPr>
          <w:t>70</w:t>
        </w:r>
        <w:r>
          <w:rPr>
            <w:noProof/>
            <w:webHidden/>
          </w:rPr>
          <w:fldChar w:fldCharType="end"/>
        </w:r>
      </w:hyperlink>
    </w:p>
    <w:p w14:paraId="6F184563" w14:textId="199F8512" w:rsidR="009F6994" w:rsidRDefault="009F6994">
      <w:pPr>
        <w:pStyle w:val="TOC3"/>
        <w:rPr>
          <w:rFonts w:cstheme="minorBidi"/>
          <w:noProof/>
          <w:kern w:val="2"/>
          <w:sz w:val="24"/>
          <w:szCs w:val="24"/>
          <w:lang w:eastAsia="ko-KR"/>
          <w14:ligatures w14:val="standardContextual"/>
        </w:rPr>
      </w:pPr>
      <w:hyperlink w:anchor="_Toc240008724" w:history="1">
        <w:r w:rsidRPr="00550729">
          <w:rPr>
            <w:rStyle w:val="Hyperlink"/>
            <w:noProof/>
          </w:rPr>
          <w:t>Fire Safety Systems in Student Housing</w:t>
        </w:r>
        <w:r>
          <w:rPr>
            <w:noProof/>
            <w:webHidden/>
          </w:rPr>
          <w:tab/>
        </w:r>
        <w:r>
          <w:rPr>
            <w:noProof/>
            <w:webHidden/>
          </w:rPr>
          <w:fldChar w:fldCharType="begin"/>
        </w:r>
        <w:r>
          <w:rPr>
            <w:noProof/>
            <w:webHidden/>
          </w:rPr>
          <w:instrText xml:space="preserve"> PAGEREF _Toc240008724 \h </w:instrText>
        </w:r>
        <w:r>
          <w:rPr>
            <w:noProof/>
            <w:webHidden/>
          </w:rPr>
        </w:r>
        <w:r>
          <w:rPr>
            <w:noProof/>
            <w:webHidden/>
          </w:rPr>
          <w:fldChar w:fldCharType="separate"/>
        </w:r>
        <w:r w:rsidR="00772635">
          <w:rPr>
            <w:noProof/>
            <w:webHidden/>
          </w:rPr>
          <w:t>71</w:t>
        </w:r>
        <w:r>
          <w:rPr>
            <w:noProof/>
            <w:webHidden/>
          </w:rPr>
          <w:fldChar w:fldCharType="end"/>
        </w:r>
      </w:hyperlink>
    </w:p>
    <w:p w14:paraId="7DD73617" w14:textId="08CCFAD6" w:rsidR="00B877FC" w:rsidRPr="0045341A" w:rsidRDefault="00680E3D" w:rsidP="009F011C">
      <w:r>
        <w:fldChar w:fldCharType="end"/>
      </w:r>
    </w:p>
    <w:p w14:paraId="0F99A8AD" w14:textId="33B6FE93" w:rsidR="004146A4" w:rsidRDefault="004146A4">
      <w:pPr>
        <w:spacing w:line="278" w:lineRule="auto"/>
        <w:rPr>
          <w:rFonts w:ascii="Lato" w:eastAsiaTheme="majorEastAsia" w:hAnsi="Lato" w:cstheme="majorBidi"/>
          <w:b/>
          <w:bCs/>
          <w:sz w:val="44"/>
          <w:szCs w:val="36"/>
        </w:rPr>
      </w:pPr>
      <w:r>
        <w:br w:type="page"/>
      </w:r>
    </w:p>
    <w:p w14:paraId="59FB58C3" w14:textId="3437FC9E" w:rsidR="00B877FC" w:rsidRDefault="00FE68BE" w:rsidP="00765979">
      <w:pPr>
        <w:pStyle w:val="DocumentTitle"/>
      </w:pPr>
      <w:bookmarkStart w:id="2" w:name="_Toc239340060"/>
      <w:bookmarkStart w:id="3" w:name="_Toc240008642"/>
      <w:r>
        <w:lastRenderedPageBreak/>
        <w:t xml:space="preserve">Louisiana State University Shreveport </w:t>
      </w:r>
      <w:r w:rsidR="00C27719">
        <w:t>2026 Annual Security and Fire Safety Report</w:t>
      </w:r>
      <w:bookmarkEnd w:id="2"/>
      <w:bookmarkEnd w:id="3"/>
    </w:p>
    <w:p w14:paraId="35FD4F90" w14:textId="77777777" w:rsidR="007F4F01" w:rsidRDefault="007F4F01" w:rsidP="007F4F01"/>
    <w:p w14:paraId="6A32F171" w14:textId="77777777" w:rsidR="007F4F01" w:rsidRPr="007F4F01" w:rsidRDefault="007F4F01" w:rsidP="007F4F01"/>
    <w:p w14:paraId="0A02C205" w14:textId="4356B968" w:rsidR="007F4F01" w:rsidRDefault="007F4F01" w:rsidP="007F4F01">
      <w:bookmarkStart w:id="4" w:name="_Toc209424239"/>
      <w:r w:rsidRPr="0045341A">
        <w:rPr>
          <w:b/>
          <w:noProof/>
        </w:rPr>
        <w:drawing>
          <wp:inline distT="0" distB="0" distL="0" distR="0" wp14:anchorId="71139D80" wp14:editId="188E25B9">
            <wp:extent cx="1722120" cy="1501140"/>
            <wp:effectExtent l="0" t="0" r="0" b="3810"/>
            <wp:docPr id="692591186" name="Picture 1" descr="A person in a suit and t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591186" name="Picture 1" descr="A person in a suit and ti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2120" cy="1501140"/>
                    </a:xfrm>
                    <a:prstGeom prst="rect">
                      <a:avLst/>
                    </a:prstGeom>
                    <a:effectLst>
                      <a:softEdge rad="12700"/>
                    </a:effectLst>
                  </pic:spPr>
                </pic:pic>
              </a:graphicData>
            </a:graphic>
          </wp:inline>
        </w:drawing>
      </w:r>
    </w:p>
    <w:p w14:paraId="0DBC21B4" w14:textId="78770B8B" w:rsidR="00473C15" w:rsidRPr="007F4F01" w:rsidRDefault="008712E1" w:rsidP="007F4F01">
      <w:pPr>
        <w:pStyle w:val="ASRSectionHeaders"/>
      </w:pPr>
      <w:bookmarkStart w:id="5" w:name="_Toc239340061"/>
      <w:bookmarkStart w:id="6" w:name="_Toc240008643"/>
      <w:r w:rsidRPr="0045341A">
        <w:t>Message from the Chancellor</w:t>
      </w:r>
      <w:bookmarkEnd w:id="4"/>
      <w:bookmarkEnd w:id="5"/>
      <w:bookmarkEnd w:id="6"/>
    </w:p>
    <w:p w14:paraId="7231F526" w14:textId="0B03BA76" w:rsidR="000C087A" w:rsidRPr="004146A4" w:rsidRDefault="00473C15" w:rsidP="00473C15">
      <w:pPr>
        <w:rPr>
          <w:szCs w:val="20"/>
        </w:rPr>
      </w:pPr>
      <w:r w:rsidRPr="004146A4">
        <w:rPr>
          <w:szCs w:val="20"/>
        </w:rPr>
        <w:t xml:space="preserve">Since my arrival at LSUS in July 2023, I have been struck by what a caring and welcoming community this is. As part of our obligation under the Clery Act, LSUS is committed to transparency in reporting to the campus incidents of criminal activity that occur on campus. This report will provide detailed crime statistics for the past year. </w:t>
      </w:r>
    </w:p>
    <w:p w14:paraId="5A91AEF3" w14:textId="6C87C577" w:rsidR="00B2013F" w:rsidRDefault="00473C15" w:rsidP="00473C15">
      <w:pPr>
        <w:rPr>
          <w:i/>
          <w:iCs/>
          <w:sz w:val="22"/>
        </w:rPr>
      </w:pPr>
      <w:r w:rsidRPr="004146A4">
        <w:rPr>
          <w:i/>
          <w:iCs/>
          <w:sz w:val="22"/>
        </w:rPr>
        <w:t>Dr. Robert T. Smith</w:t>
      </w:r>
      <w:r w:rsidR="002A5E88" w:rsidRPr="004146A4">
        <w:rPr>
          <w:i/>
          <w:iCs/>
          <w:sz w:val="22"/>
        </w:rPr>
        <w:t>,</w:t>
      </w:r>
      <w:r w:rsidRPr="004146A4">
        <w:rPr>
          <w:i/>
          <w:iCs/>
          <w:sz w:val="22"/>
        </w:rPr>
        <w:t xml:space="preserve"> Chancellor </w:t>
      </w:r>
    </w:p>
    <w:p w14:paraId="739E08A9" w14:textId="61DE105F" w:rsidR="004146A4" w:rsidRPr="004146A4" w:rsidRDefault="004146A4" w:rsidP="00473C15">
      <w:pPr>
        <w:rPr>
          <w:b/>
          <w:bCs/>
          <w:sz w:val="22"/>
        </w:rPr>
      </w:pPr>
      <w:r w:rsidRPr="004146A4">
        <w:rPr>
          <w:noProof/>
        </w:rPr>
        <w:drawing>
          <wp:inline distT="0" distB="0" distL="0" distR="0" wp14:anchorId="1F270021" wp14:editId="46FA1DCA">
            <wp:extent cx="1647825" cy="1669415"/>
            <wp:effectExtent l="0" t="0" r="9525" b="6985"/>
            <wp:docPr id="427342059" name="Picture 6" descr="A person in a police uni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342059" name="Picture 6" descr="A person in a police uniform"/>
                    <pic:cNvPicPr/>
                  </pic:nvPicPr>
                  <pic:blipFill rotWithShape="1">
                    <a:blip r:embed="rId13" cstate="print">
                      <a:extLst>
                        <a:ext uri="{28A0092B-C50C-407E-A947-70E740481C1C}">
                          <a14:useLocalDpi xmlns:a14="http://schemas.microsoft.com/office/drawing/2010/main" val="0"/>
                        </a:ext>
                      </a:extLst>
                    </a:blip>
                    <a:srcRect b="32402"/>
                    <a:stretch/>
                  </pic:blipFill>
                  <pic:spPr bwMode="auto">
                    <a:xfrm>
                      <a:off x="0" y="0"/>
                      <a:ext cx="1647825" cy="1669415"/>
                    </a:xfrm>
                    <a:prstGeom prst="rect">
                      <a:avLst/>
                    </a:prstGeom>
                    <a:ln>
                      <a:noFill/>
                    </a:ln>
                    <a:extLst>
                      <a:ext uri="{53640926-AAD7-44D8-BBD7-CCE9431645EC}">
                        <a14:shadowObscured xmlns:a14="http://schemas.microsoft.com/office/drawing/2010/main"/>
                      </a:ext>
                    </a:extLst>
                  </pic:spPr>
                </pic:pic>
              </a:graphicData>
            </a:graphic>
          </wp:inline>
        </w:drawing>
      </w:r>
    </w:p>
    <w:p w14:paraId="0BFF820A" w14:textId="5368FBBA" w:rsidR="004F4C8D" w:rsidRPr="0045341A" w:rsidRDefault="004F4C8D" w:rsidP="00E44A00">
      <w:pPr>
        <w:pStyle w:val="ASRSectionHeaders"/>
      </w:pPr>
      <w:bookmarkStart w:id="7" w:name="_Toc209424240"/>
      <w:bookmarkStart w:id="8" w:name="_Toc239340062"/>
      <w:bookmarkStart w:id="9" w:name="_Toc240008644"/>
      <w:r w:rsidRPr="0045341A">
        <w:t>Message from the Chief of University Police</w:t>
      </w:r>
      <w:bookmarkEnd w:id="7"/>
      <w:bookmarkEnd w:id="8"/>
      <w:bookmarkEnd w:id="9"/>
    </w:p>
    <w:p w14:paraId="2027EB50" w14:textId="431755B2" w:rsidR="007432AA" w:rsidRPr="004146A4" w:rsidRDefault="007432AA" w:rsidP="004146A4">
      <w:pPr>
        <w:rPr>
          <w:szCs w:val="20"/>
        </w:rPr>
      </w:pPr>
      <w:r w:rsidRPr="004146A4">
        <w:rPr>
          <w:szCs w:val="20"/>
        </w:rPr>
        <w:t>Welcome to Louisiana State University – Shreveport (LSUS)! I am Allen Johnson, Chief of Police for the LSUS Police Department.</w:t>
      </w:r>
    </w:p>
    <w:p w14:paraId="367B0F9D" w14:textId="77777777" w:rsidR="007432AA" w:rsidRPr="004146A4" w:rsidRDefault="007432AA" w:rsidP="004146A4">
      <w:pPr>
        <w:rPr>
          <w:szCs w:val="20"/>
        </w:rPr>
      </w:pPr>
      <w:r w:rsidRPr="004146A4">
        <w:rPr>
          <w:szCs w:val="20"/>
        </w:rPr>
        <w:t>Our mission is to maintain a safe campus that supports a positive learning and working environment for students, faculty, and staff. Our officers are fully commissioned by the State of Louisiana and have the same authority as other local and state law enforcement officers. Our team brings a wide range of experience in areas such as patrol, investigations, narcotics, traffic, and tactical response.</w:t>
      </w:r>
    </w:p>
    <w:p w14:paraId="2A12D2AD" w14:textId="5864464F" w:rsidR="007432AA" w:rsidRPr="004146A4" w:rsidRDefault="007432AA" w:rsidP="004146A4">
      <w:pPr>
        <w:rPr>
          <w:szCs w:val="20"/>
        </w:rPr>
      </w:pPr>
      <w:r w:rsidRPr="004146A4">
        <w:rPr>
          <w:szCs w:val="20"/>
        </w:rPr>
        <w:t>We encourage you to review our Annual Security and Fire Safety Report which outlines required reporting for crimes including sex- and power-based offenses and domestic violence, as well as incidents from the past year.</w:t>
      </w:r>
    </w:p>
    <w:p w14:paraId="2F290C1E" w14:textId="77777777" w:rsidR="007432AA" w:rsidRPr="004146A4" w:rsidRDefault="007432AA" w:rsidP="004146A4">
      <w:pPr>
        <w:rPr>
          <w:szCs w:val="20"/>
        </w:rPr>
      </w:pPr>
      <w:r w:rsidRPr="004146A4">
        <w:rPr>
          <w:szCs w:val="20"/>
        </w:rPr>
        <w:t>The LSUS Police Department provides 24/7 service to the campus community. Please contact us if you need assistance or wish to report suspicious activity.</w:t>
      </w:r>
    </w:p>
    <w:p w14:paraId="23043BC5" w14:textId="54C2A97F" w:rsidR="00303F6D" w:rsidRPr="004146A4" w:rsidRDefault="007432AA" w:rsidP="004146A4">
      <w:pPr>
        <w:rPr>
          <w:szCs w:val="20"/>
        </w:rPr>
      </w:pPr>
      <w:r w:rsidRPr="004146A4">
        <w:rPr>
          <w:szCs w:val="20"/>
        </w:rPr>
        <w:t>Best wishes for a safe and successful year!</w:t>
      </w:r>
    </w:p>
    <w:p w14:paraId="31FF11E8" w14:textId="78384D8E" w:rsidR="000C087A" w:rsidRPr="004146A4" w:rsidRDefault="000C087A" w:rsidP="004146A4">
      <w:pPr>
        <w:spacing w:line="20" w:lineRule="atLeast"/>
        <w:rPr>
          <w:i/>
          <w:iCs/>
          <w:sz w:val="22"/>
        </w:rPr>
      </w:pPr>
      <w:r w:rsidRPr="004146A4">
        <w:rPr>
          <w:i/>
          <w:iCs/>
          <w:sz w:val="22"/>
        </w:rPr>
        <w:t xml:space="preserve">Allen D. Johnson, Chief of </w:t>
      </w:r>
      <w:r w:rsidR="005D451C" w:rsidRPr="004146A4">
        <w:rPr>
          <w:i/>
          <w:iCs/>
          <w:sz w:val="22"/>
        </w:rPr>
        <w:t xml:space="preserve">University </w:t>
      </w:r>
      <w:r w:rsidRPr="004146A4">
        <w:rPr>
          <w:i/>
          <w:iCs/>
          <w:sz w:val="22"/>
        </w:rPr>
        <w:t>Police</w:t>
      </w:r>
    </w:p>
    <w:p w14:paraId="192A4979" w14:textId="07246CFA" w:rsidR="00C41127" w:rsidRPr="00997D44" w:rsidRDefault="00C41127" w:rsidP="00997D44">
      <w:pPr>
        <w:rPr>
          <w:rFonts w:ascii="Lato" w:hAnsi="Lato"/>
          <w:b/>
          <w:bCs/>
          <w:sz w:val="36"/>
          <w:szCs w:val="36"/>
          <w:u w:val="single"/>
        </w:rPr>
      </w:pPr>
      <w:bookmarkStart w:id="10" w:name="_Toc209424237"/>
      <w:r w:rsidRPr="00997D44">
        <w:rPr>
          <w:rFonts w:ascii="Lato" w:hAnsi="Lato"/>
          <w:b/>
          <w:bCs/>
          <w:sz w:val="36"/>
          <w:szCs w:val="36"/>
          <w:u w:val="single"/>
        </w:rPr>
        <w:lastRenderedPageBreak/>
        <w:t>Emergency and Resource Numbers</w:t>
      </w:r>
      <w:bookmarkEnd w:id="10"/>
    </w:p>
    <w:p w14:paraId="0651563E" w14:textId="77777777" w:rsidR="00C41127" w:rsidRPr="0045341A" w:rsidRDefault="00C41127" w:rsidP="00914DC6">
      <w:pPr>
        <w:rPr>
          <w:u w:val="single"/>
        </w:rPr>
      </w:pPr>
    </w:p>
    <w:p w14:paraId="79662D3C" w14:textId="77777777" w:rsidR="00C41127" w:rsidRPr="0045341A" w:rsidRDefault="00C41127" w:rsidP="00914DC6">
      <w:pPr>
        <w:rPr>
          <w:b/>
          <w:bCs/>
          <w:u w:val="single"/>
        </w:rPr>
      </w:pPr>
      <w:r w:rsidRPr="0045341A">
        <w:rPr>
          <w:b/>
          <w:bCs/>
          <w:u w:val="single"/>
        </w:rPr>
        <w:t xml:space="preserve">Emergencies and First Responders </w:t>
      </w:r>
    </w:p>
    <w:p w14:paraId="5FE25726" w14:textId="7427C2FF" w:rsidR="00C41127" w:rsidRPr="0045341A" w:rsidRDefault="00C41127" w:rsidP="00914DC6">
      <w:pPr>
        <w:spacing w:after="0"/>
        <w:rPr>
          <w:b/>
          <w:bCs/>
        </w:rPr>
      </w:pPr>
      <w:r w:rsidRPr="0045341A">
        <w:t>Emergency</w:t>
      </w:r>
      <w:r w:rsidRPr="0045341A">
        <w:tab/>
      </w:r>
      <w:r w:rsidRPr="0045341A">
        <w:tab/>
      </w:r>
      <w:r w:rsidRPr="0045341A">
        <w:tab/>
      </w:r>
      <w:r w:rsidRPr="0045341A">
        <w:tab/>
      </w:r>
      <w:r w:rsidRPr="0045341A">
        <w:tab/>
      </w:r>
      <w:r w:rsidR="006701A5" w:rsidRPr="0045341A">
        <w:tab/>
      </w:r>
      <w:r w:rsidRPr="0045341A">
        <w:rPr>
          <w:b/>
          <w:bCs/>
        </w:rPr>
        <w:t>911</w:t>
      </w:r>
    </w:p>
    <w:p w14:paraId="09362C7E" w14:textId="3470ABAC" w:rsidR="00C41127" w:rsidRPr="0045341A" w:rsidRDefault="00C41127" w:rsidP="00914DC6">
      <w:pPr>
        <w:spacing w:after="0"/>
      </w:pPr>
      <w:r w:rsidRPr="0045341A">
        <w:t>LSUS Police Department</w:t>
      </w:r>
      <w:r w:rsidRPr="0045341A">
        <w:tab/>
      </w:r>
      <w:r w:rsidRPr="0045341A">
        <w:tab/>
      </w:r>
      <w:r w:rsidRPr="0045341A">
        <w:tab/>
      </w:r>
      <w:r w:rsidRPr="0045341A">
        <w:tab/>
      </w:r>
      <w:r w:rsidR="006701A5" w:rsidRPr="0045341A">
        <w:tab/>
      </w:r>
      <w:r w:rsidRPr="0045341A">
        <w:t>318-455-5497 (Cell)</w:t>
      </w:r>
    </w:p>
    <w:p w14:paraId="7E558F86" w14:textId="6176A2D9" w:rsidR="00C41127" w:rsidRPr="0045341A" w:rsidRDefault="00C41127" w:rsidP="00914DC6">
      <w:pPr>
        <w:spacing w:after="0"/>
      </w:pPr>
      <w:r w:rsidRPr="0045341A">
        <w:t>Shreveport Police Department</w:t>
      </w:r>
      <w:r w:rsidRPr="0045341A">
        <w:tab/>
      </w:r>
      <w:r w:rsidRPr="0045341A">
        <w:tab/>
      </w:r>
      <w:r w:rsidRPr="0045341A">
        <w:tab/>
      </w:r>
      <w:r w:rsidR="006701A5" w:rsidRPr="0045341A">
        <w:tab/>
      </w:r>
      <w:r w:rsidRPr="0045341A">
        <w:t>318-673-7300</w:t>
      </w:r>
    </w:p>
    <w:p w14:paraId="336FF8E6" w14:textId="1F5255F8" w:rsidR="00C41127" w:rsidRPr="0045341A" w:rsidRDefault="00C41127" w:rsidP="00914DC6">
      <w:pPr>
        <w:spacing w:after="0"/>
      </w:pPr>
      <w:r w:rsidRPr="0045341A">
        <w:t>Shreveport Fire Department</w:t>
      </w:r>
      <w:r w:rsidRPr="0045341A">
        <w:tab/>
      </w:r>
      <w:r w:rsidRPr="0045341A">
        <w:tab/>
      </w:r>
      <w:r w:rsidRPr="0045341A">
        <w:tab/>
      </w:r>
      <w:r w:rsidR="006701A5" w:rsidRPr="0045341A">
        <w:tab/>
      </w:r>
      <w:r w:rsidRPr="0045341A">
        <w:t>318-673-6650</w:t>
      </w:r>
    </w:p>
    <w:p w14:paraId="69AC54B6" w14:textId="34B8DD97" w:rsidR="00C41127" w:rsidRPr="0045341A" w:rsidRDefault="00C41127" w:rsidP="00914DC6">
      <w:pPr>
        <w:spacing w:after="0"/>
      </w:pPr>
      <w:r w:rsidRPr="0045341A">
        <w:t>Caddo Parish Sheriff’s Office</w:t>
      </w:r>
      <w:r w:rsidRPr="0045341A">
        <w:tab/>
      </w:r>
      <w:r w:rsidRPr="0045341A">
        <w:tab/>
      </w:r>
      <w:r w:rsidRPr="0045341A">
        <w:tab/>
      </w:r>
      <w:r w:rsidR="006701A5" w:rsidRPr="0045341A">
        <w:tab/>
      </w:r>
      <w:r w:rsidRPr="0045341A">
        <w:t>318-675-2170</w:t>
      </w:r>
    </w:p>
    <w:p w14:paraId="133ABD0F" w14:textId="3319C32C" w:rsidR="00C41127" w:rsidRPr="0045341A" w:rsidRDefault="00C41127" w:rsidP="00914DC6">
      <w:r w:rsidRPr="0045341A">
        <w:t>State Fire Marshal’s Office</w:t>
      </w:r>
      <w:r w:rsidRPr="0045341A">
        <w:tab/>
      </w:r>
      <w:r w:rsidRPr="0045341A">
        <w:tab/>
      </w:r>
      <w:r w:rsidRPr="0045341A">
        <w:tab/>
      </w:r>
      <w:r w:rsidR="006701A5" w:rsidRPr="0045341A">
        <w:tab/>
      </w:r>
      <w:r w:rsidRPr="0045341A">
        <w:t>318-676-7145 or 800-256-5452</w:t>
      </w:r>
    </w:p>
    <w:p w14:paraId="4F73B45A" w14:textId="77777777" w:rsidR="00C41127" w:rsidRPr="0045341A" w:rsidRDefault="00C41127" w:rsidP="00914DC6">
      <w:pPr>
        <w:rPr>
          <w:b/>
          <w:bCs/>
          <w:u w:val="single"/>
        </w:rPr>
      </w:pPr>
      <w:r w:rsidRPr="0045341A">
        <w:rPr>
          <w:b/>
          <w:bCs/>
          <w:u w:val="single"/>
        </w:rPr>
        <w:t xml:space="preserve">Nearby Medical Facilities </w:t>
      </w:r>
    </w:p>
    <w:p w14:paraId="24DABA9C" w14:textId="77777777" w:rsidR="00C41127" w:rsidRPr="0045341A" w:rsidRDefault="00C41127" w:rsidP="006701A5">
      <w:pPr>
        <w:spacing w:after="0"/>
      </w:pPr>
      <w:r w:rsidRPr="0045341A">
        <w:t>Christus Shreveport-Bossier Health System</w:t>
      </w:r>
    </w:p>
    <w:p w14:paraId="7635CB4F" w14:textId="77777777" w:rsidR="00C41127" w:rsidRPr="0045341A" w:rsidRDefault="00C41127" w:rsidP="006701A5">
      <w:pPr>
        <w:spacing w:after="0"/>
        <w:ind w:firstLine="720"/>
      </w:pPr>
      <w:r w:rsidRPr="0045341A">
        <w:t>Highland Shreveport</w:t>
      </w:r>
      <w:r w:rsidRPr="0045341A">
        <w:tab/>
      </w:r>
      <w:r w:rsidRPr="0045341A">
        <w:tab/>
      </w:r>
      <w:r w:rsidRPr="0045341A">
        <w:tab/>
      </w:r>
      <w:r w:rsidRPr="0045341A">
        <w:tab/>
        <w:t>318-681-5000</w:t>
      </w:r>
    </w:p>
    <w:p w14:paraId="08C59156" w14:textId="7E61363D" w:rsidR="00C41127" w:rsidRPr="0045341A" w:rsidRDefault="00C41127" w:rsidP="006701A5">
      <w:pPr>
        <w:spacing w:after="0"/>
        <w:ind w:firstLine="720"/>
      </w:pPr>
      <w:r w:rsidRPr="0045341A">
        <w:t>Bossier City ER Hospital</w:t>
      </w:r>
      <w:r w:rsidRPr="0045341A">
        <w:tab/>
      </w:r>
      <w:r w:rsidRPr="0045341A">
        <w:tab/>
      </w:r>
      <w:r w:rsidRPr="0045341A">
        <w:tab/>
      </w:r>
      <w:r w:rsidR="006701A5" w:rsidRPr="0045341A">
        <w:tab/>
      </w:r>
      <w:r w:rsidRPr="0045341A">
        <w:t>318-681-7000</w:t>
      </w:r>
    </w:p>
    <w:p w14:paraId="1E6538A2" w14:textId="726AB865" w:rsidR="00C41127" w:rsidRPr="0045341A" w:rsidRDefault="00C41127" w:rsidP="006701A5">
      <w:pPr>
        <w:spacing w:after="0"/>
      </w:pPr>
      <w:r w:rsidRPr="0045341A">
        <w:t>Ochsner LSU Health Shreveport</w:t>
      </w:r>
      <w:r w:rsidRPr="0045341A">
        <w:tab/>
      </w:r>
      <w:r w:rsidRPr="0045341A">
        <w:tab/>
      </w:r>
      <w:r w:rsidRPr="0045341A">
        <w:tab/>
      </w:r>
      <w:r w:rsidR="006701A5" w:rsidRPr="0045341A">
        <w:tab/>
      </w:r>
      <w:r w:rsidRPr="0045341A">
        <w:t>318-626-0000</w:t>
      </w:r>
    </w:p>
    <w:p w14:paraId="5C0E9A82" w14:textId="77777777" w:rsidR="00914DC6" w:rsidRPr="0045341A" w:rsidRDefault="00C41127" w:rsidP="006701A5">
      <w:pPr>
        <w:spacing w:after="0"/>
      </w:pPr>
      <w:r w:rsidRPr="0045341A">
        <w:t>Willis-Knighton Health System</w:t>
      </w:r>
    </w:p>
    <w:p w14:paraId="53E85886" w14:textId="679F0EFB" w:rsidR="00C41127" w:rsidRPr="0045341A" w:rsidRDefault="00C41127" w:rsidP="006701A5">
      <w:pPr>
        <w:spacing w:after="0"/>
        <w:ind w:firstLine="720"/>
      </w:pPr>
      <w:r w:rsidRPr="0045341A">
        <w:t>Pierremont</w:t>
      </w:r>
      <w:r w:rsidRPr="0045341A">
        <w:tab/>
      </w:r>
      <w:r w:rsidRPr="0045341A">
        <w:tab/>
      </w:r>
      <w:r w:rsidRPr="0045341A">
        <w:tab/>
      </w:r>
      <w:r w:rsidRPr="0045341A">
        <w:tab/>
      </w:r>
      <w:r w:rsidRPr="0045341A">
        <w:tab/>
        <w:t>318-212-3000</w:t>
      </w:r>
    </w:p>
    <w:p w14:paraId="1398F030" w14:textId="0330ECD0" w:rsidR="00C41127" w:rsidRPr="0045341A" w:rsidRDefault="00C41127" w:rsidP="006701A5">
      <w:pPr>
        <w:spacing w:after="0"/>
        <w:ind w:firstLine="720"/>
      </w:pPr>
      <w:r w:rsidRPr="0045341A">
        <w:t>Quick Care Pierremont</w:t>
      </w:r>
      <w:r w:rsidRPr="0045341A">
        <w:tab/>
      </w:r>
      <w:r w:rsidRPr="0045341A">
        <w:tab/>
      </w:r>
      <w:r w:rsidRPr="0045341A">
        <w:tab/>
      </w:r>
      <w:r w:rsidR="006701A5" w:rsidRPr="0045341A">
        <w:tab/>
      </w:r>
      <w:r w:rsidRPr="0045341A">
        <w:t>318-212-3520</w:t>
      </w:r>
    </w:p>
    <w:p w14:paraId="284352CC" w14:textId="77777777" w:rsidR="006701A5" w:rsidRPr="0045341A" w:rsidRDefault="00C41127" w:rsidP="006701A5">
      <w:pPr>
        <w:spacing w:after="0"/>
        <w:ind w:left="720"/>
      </w:pPr>
      <w:r w:rsidRPr="0045341A">
        <w:t>Main Medical Center</w:t>
      </w:r>
      <w:r w:rsidRPr="0045341A">
        <w:tab/>
      </w:r>
      <w:r w:rsidRPr="0045341A">
        <w:tab/>
      </w:r>
      <w:r w:rsidRPr="0045341A">
        <w:tab/>
      </w:r>
      <w:r w:rsidRPr="0045341A">
        <w:tab/>
        <w:t>318-212-4000</w:t>
      </w:r>
    </w:p>
    <w:p w14:paraId="59AB576D" w14:textId="06F98D41" w:rsidR="006701A5" w:rsidRPr="0045341A" w:rsidRDefault="00C41127" w:rsidP="006701A5">
      <w:pPr>
        <w:spacing w:after="0"/>
        <w:ind w:left="720"/>
      </w:pPr>
      <w:r w:rsidRPr="0045341A">
        <w:t xml:space="preserve">South </w:t>
      </w:r>
      <w:r w:rsidRPr="0045341A">
        <w:tab/>
      </w:r>
      <w:r w:rsidRPr="0045341A">
        <w:tab/>
      </w:r>
      <w:r w:rsidRPr="0045341A">
        <w:tab/>
      </w:r>
      <w:r w:rsidRPr="0045341A">
        <w:tab/>
      </w:r>
      <w:r w:rsidRPr="0045341A">
        <w:tab/>
      </w:r>
      <w:r w:rsidR="006701A5" w:rsidRPr="0045341A">
        <w:tab/>
      </w:r>
      <w:r w:rsidRPr="0045341A">
        <w:t>318-212-5000</w:t>
      </w:r>
    </w:p>
    <w:p w14:paraId="4A8D3382" w14:textId="77777777" w:rsidR="006701A5" w:rsidRPr="0045341A" w:rsidRDefault="00C41127" w:rsidP="006701A5">
      <w:pPr>
        <w:ind w:left="720"/>
      </w:pPr>
      <w:r w:rsidRPr="0045341A">
        <w:t>Bossier City</w:t>
      </w:r>
      <w:r w:rsidRPr="0045341A">
        <w:tab/>
      </w:r>
      <w:r w:rsidRPr="0045341A">
        <w:tab/>
      </w:r>
      <w:r w:rsidRPr="0045341A">
        <w:tab/>
      </w:r>
      <w:r w:rsidRPr="0045341A">
        <w:tab/>
      </w:r>
      <w:r w:rsidRPr="0045341A">
        <w:tab/>
        <w:t>318-212-7000</w:t>
      </w:r>
    </w:p>
    <w:p w14:paraId="071A4AA0" w14:textId="0C08D983" w:rsidR="00C41127" w:rsidRPr="0045341A" w:rsidRDefault="00C41127" w:rsidP="006701A5">
      <w:pPr>
        <w:rPr>
          <w:b/>
          <w:bCs/>
        </w:rPr>
      </w:pPr>
      <w:r w:rsidRPr="0045341A">
        <w:rPr>
          <w:b/>
          <w:bCs/>
          <w:u w:val="single"/>
        </w:rPr>
        <w:t>On Campus Resources</w:t>
      </w:r>
    </w:p>
    <w:p w14:paraId="16AD94D9" w14:textId="2EACB81B" w:rsidR="00C41127" w:rsidRPr="0045341A" w:rsidRDefault="00C41127" w:rsidP="006701A5">
      <w:pPr>
        <w:spacing w:after="0"/>
      </w:pPr>
      <w:r w:rsidRPr="0045341A">
        <w:t>Dean of Students</w:t>
      </w:r>
      <w:r w:rsidRPr="0045341A">
        <w:tab/>
      </w:r>
      <w:r w:rsidRPr="0045341A">
        <w:tab/>
      </w:r>
      <w:r w:rsidRPr="0045341A">
        <w:tab/>
      </w:r>
      <w:r w:rsidRPr="0045341A">
        <w:tab/>
      </w:r>
      <w:r w:rsidR="006701A5" w:rsidRPr="0045341A">
        <w:tab/>
      </w:r>
      <w:r w:rsidRPr="0045341A">
        <w:t>318-797-5116</w:t>
      </w:r>
    </w:p>
    <w:p w14:paraId="1C340F91" w14:textId="331FA4D7" w:rsidR="00C41127" w:rsidRPr="0045341A" w:rsidRDefault="00C41127" w:rsidP="006701A5">
      <w:pPr>
        <w:spacing w:after="0"/>
      </w:pPr>
      <w:r w:rsidRPr="0045341A">
        <w:t>Office of Civil Rights and Title IX</w:t>
      </w:r>
      <w:r w:rsidRPr="0045341A">
        <w:tab/>
      </w:r>
      <w:r w:rsidRPr="0045341A">
        <w:tab/>
      </w:r>
      <w:r w:rsidRPr="0045341A">
        <w:tab/>
      </w:r>
      <w:r w:rsidR="006701A5" w:rsidRPr="0045341A">
        <w:tab/>
      </w:r>
      <w:r w:rsidRPr="0045341A">
        <w:t>318-797-5071</w:t>
      </w:r>
    </w:p>
    <w:p w14:paraId="1445F323" w14:textId="600389CF" w:rsidR="00C41127" w:rsidRPr="0045341A" w:rsidRDefault="00C41127" w:rsidP="006701A5">
      <w:pPr>
        <w:spacing w:after="0"/>
      </w:pPr>
      <w:r w:rsidRPr="0045341A">
        <w:t xml:space="preserve">Student Advocacy </w:t>
      </w:r>
      <w:r w:rsidRPr="0045341A">
        <w:tab/>
      </w:r>
      <w:r w:rsidRPr="0045341A">
        <w:tab/>
      </w:r>
      <w:r w:rsidRPr="0045341A">
        <w:tab/>
      </w:r>
      <w:r w:rsidRPr="0045341A">
        <w:tab/>
      </w:r>
      <w:r w:rsidR="006701A5" w:rsidRPr="0045341A">
        <w:tab/>
      </w:r>
      <w:r w:rsidRPr="0045341A">
        <w:t>318-795-2402</w:t>
      </w:r>
    </w:p>
    <w:p w14:paraId="5A8D47CD" w14:textId="02CAA727" w:rsidR="00C41127" w:rsidRPr="0045341A" w:rsidRDefault="00C41127" w:rsidP="006701A5">
      <w:pPr>
        <w:spacing w:after="0"/>
      </w:pPr>
      <w:r w:rsidRPr="0045341A">
        <w:t xml:space="preserve">Community Standards </w:t>
      </w:r>
      <w:r w:rsidRPr="0045341A">
        <w:tab/>
      </w:r>
      <w:r w:rsidRPr="0045341A">
        <w:tab/>
      </w:r>
      <w:r w:rsidRPr="0045341A">
        <w:tab/>
      </w:r>
      <w:r w:rsidRPr="0045341A">
        <w:tab/>
      </w:r>
      <w:r w:rsidR="006701A5" w:rsidRPr="0045341A">
        <w:tab/>
      </w:r>
      <w:r w:rsidRPr="0045341A">
        <w:t>318-797-5117</w:t>
      </w:r>
    </w:p>
    <w:p w14:paraId="79086540" w14:textId="337B2FFA" w:rsidR="00C41127" w:rsidRPr="0045341A" w:rsidRDefault="00C41127" w:rsidP="006701A5">
      <w:pPr>
        <w:spacing w:after="0"/>
      </w:pPr>
      <w:r w:rsidRPr="0045341A">
        <w:t>Counseling Services</w:t>
      </w:r>
      <w:r w:rsidRPr="0045341A">
        <w:tab/>
      </w:r>
      <w:r w:rsidRPr="0045341A">
        <w:tab/>
      </w:r>
      <w:r w:rsidRPr="0045341A">
        <w:tab/>
      </w:r>
      <w:r w:rsidRPr="0045341A">
        <w:tab/>
      </w:r>
      <w:r w:rsidR="006701A5" w:rsidRPr="0045341A">
        <w:tab/>
      </w:r>
      <w:r w:rsidRPr="0045341A">
        <w:t>318-797-5365</w:t>
      </w:r>
    </w:p>
    <w:p w14:paraId="75B4CCC2" w14:textId="7DFDD31C" w:rsidR="00E8468B" w:rsidRPr="0045341A" w:rsidRDefault="006701A5" w:rsidP="006701A5">
      <w:pPr>
        <w:spacing w:after="0"/>
        <w:ind w:left="4320" w:firstLine="720"/>
      </w:pPr>
      <w:hyperlink r:id="rId14" w:history="1">
        <w:r w:rsidRPr="0045341A">
          <w:rPr>
            <w:rStyle w:val="Hyperlink"/>
          </w:rPr>
          <w:t>https://www.lsus.edu/student-life/counseling-services</w:t>
        </w:r>
      </w:hyperlink>
    </w:p>
    <w:p w14:paraId="52214A06" w14:textId="65D68987" w:rsidR="00C41127" w:rsidRPr="0045341A" w:rsidRDefault="00C41127" w:rsidP="006701A5">
      <w:pPr>
        <w:spacing w:after="0"/>
      </w:pPr>
      <w:r w:rsidRPr="0045341A">
        <w:t>Disability Support Services</w:t>
      </w:r>
      <w:r w:rsidRPr="0045341A">
        <w:tab/>
      </w:r>
      <w:r w:rsidRPr="0045341A">
        <w:tab/>
      </w:r>
      <w:r w:rsidRPr="0045341A">
        <w:tab/>
      </w:r>
      <w:r w:rsidR="006701A5" w:rsidRPr="0045341A">
        <w:tab/>
      </w:r>
      <w:r w:rsidRPr="0045341A">
        <w:t>318-795-2402</w:t>
      </w:r>
    </w:p>
    <w:p w14:paraId="6221B918" w14:textId="7266FF0B" w:rsidR="00C41127" w:rsidRPr="0045341A" w:rsidRDefault="00C41127" w:rsidP="006701A5">
      <w:pPr>
        <w:spacing w:after="0"/>
      </w:pPr>
      <w:r w:rsidRPr="0045341A">
        <w:t>Student Activities</w:t>
      </w:r>
      <w:r w:rsidRPr="0045341A">
        <w:tab/>
      </w:r>
      <w:r w:rsidRPr="0045341A">
        <w:tab/>
      </w:r>
      <w:r w:rsidRPr="0045341A">
        <w:tab/>
      </w:r>
      <w:r w:rsidRPr="0045341A">
        <w:tab/>
      </w:r>
      <w:r w:rsidR="006701A5" w:rsidRPr="0045341A">
        <w:tab/>
      </w:r>
      <w:r w:rsidRPr="0045341A">
        <w:t>318-797-5393</w:t>
      </w:r>
    </w:p>
    <w:p w14:paraId="42C6C3A8" w14:textId="745344A0" w:rsidR="00C41127" w:rsidRPr="0045341A" w:rsidRDefault="00C41127" w:rsidP="006701A5">
      <w:pPr>
        <w:spacing w:after="0"/>
      </w:pPr>
      <w:r w:rsidRPr="0045341A">
        <w:t>Admissions and Records</w:t>
      </w:r>
      <w:r w:rsidRPr="0045341A">
        <w:tab/>
      </w:r>
      <w:r w:rsidRPr="0045341A">
        <w:tab/>
      </w:r>
      <w:r w:rsidRPr="0045341A">
        <w:tab/>
      </w:r>
      <w:r w:rsidRPr="0045341A">
        <w:tab/>
      </w:r>
      <w:r w:rsidR="006701A5" w:rsidRPr="0045341A">
        <w:tab/>
      </w:r>
      <w:r w:rsidRPr="0045341A">
        <w:t>318-797-5061 or 800-229-5957</w:t>
      </w:r>
    </w:p>
    <w:p w14:paraId="5E4CDA1F" w14:textId="397CA33D" w:rsidR="00C41127" w:rsidRPr="0045341A" w:rsidRDefault="00C41127" w:rsidP="006701A5">
      <w:pPr>
        <w:spacing w:after="0"/>
      </w:pPr>
      <w:r w:rsidRPr="0045341A">
        <w:t xml:space="preserve">Financial Aid </w:t>
      </w:r>
      <w:r w:rsidRPr="0045341A">
        <w:tab/>
      </w:r>
      <w:r w:rsidRPr="0045341A">
        <w:tab/>
      </w:r>
      <w:r w:rsidRPr="0045341A">
        <w:tab/>
      </w:r>
      <w:r w:rsidRPr="0045341A">
        <w:tab/>
      </w:r>
      <w:r w:rsidRPr="0045341A">
        <w:tab/>
      </w:r>
      <w:r w:rsidR="006701A5" w:rsidRPr="0045341A">
        <w:tab/>
      </w:r>
      <w:r w:rsidRPr="0045341A">
        <w:t>318-797-5363</w:t>
      </w:r>
    </w:p>
    <w:p w14:paraId="4558CC26" w14:textId="7D8F3166" w:rsidR="00C41127" w:rsidRPr="0045341A" w:rsidRDefault="00C41127" w:rsidP="006701A5">
      <w:pPr>
        <w:spacing w:after="0"/>
      </w:pPr>
      <w:r w:rsidRPr="0045341A">
        <w:t>Student Success Center</w:t>
      </w:r>
      <w:r w:rsidRPr="0045341A">
        <w:tab/>
      </w:r>
      <w:r w:rsidRPr="0045341A">
        <w:tab/>
      </w:r>
      <w:r w:rsidRPr="0045341A">
        <w:tab/>
      </w:r>
      <w:r w:rsidRPr="0045341A">
        <w:tab/>
      </w:r>
      <w:r w:rsidR="006701A5" w:rsidRPr="0045341A">
        <w:tab/>
      </w:r>
      <w:r w:rsidRPr="0045341A">
        <w:t>318-795-2486</w:t>
      </w:r>
    </w:p>
    <w:p w14:paraId="7A9CB56D" w14:textId="796718E0" w:rsidR="00C41127" w:rsidRPr="0045341A" w:rsidRDefault="00C41127" w:rsidP="006701A5">
      <w:r w:rsidRPr="0045341A">
        <w:t>Career Services</w:t>
      </w:r>
      <w:r w:rsidRPr="0045341A">
        <w:tab/>
      </w:r>
      <w:r w:rsidRPr="0045341A">
        <w:tab/>
      </w:r>
      <w:r w:rsidRPr="0045341A">
        <w:tab/>
      </w:r>
      <w:r w:rsidRPr="0045341A">
        <w:tab/>
      </w:r>
      <w:r w:rsidRPr="0045341A">
        <w:tab/>
      </w:r>
      <w:r w:rsidR="006701A5" w:rsidRPr="0045341A">
        <w:tab/>
      </w:r>
      <w:r w:rsidRPr="0045341A">
        <w:t>318-797-5062</w:t>
      </w:r>
    </w:p>
    <w:p w14:paraId="65C1CB12" w14:textId="77777777" w:rsidR="00C41127" w:rsidRPr="0045341A" w:rsidRDefault="00C41127" w:rsidP="00914DC6">
      <w:pPr>
        <w:rPr>
          <w:b/>
          <w:bCs/>
          <w:u w:val="single"/>
        </w:rPr>
      </w:pPr>
      <w:bookmarkStart w:id="11" w:name="_Toc209424287"/>
      <w:r w:rsidRPr="0045341A">
        <w:rPr>
          <w:b/>
          <w:bCs/>
          <w:u w:val="single"/>
        </w:rPr>
        <w:t>Local and National Helplines</w:t>
      </w:r>
      <w:bookmarkEnd w:id="11"/>
      <w:r w:rsidRPr="0045341A">
        <w:rPr>
          <w:b/>
          <w:bCs/>
          <w:u w:val="single"/>
        </w:rPr>
        <w:t xml:space="preserve"> and Resources</w:t>
      </w:r>
    </w:p>
    <w:p w14:paraId="5698521F" w14:textId="77777777" w:rsidR="00C41127" w:rsidRPr="0045341A" w:rsidRDefault="00C41127" w:rsidP="00914DC6">
      <w:pPr>
        <w:spacing w:after="0"/>
      </w:pPr>
      <w:r w:rsidRPr="0045341A">
        <w:t xml:space="preserve">National </w:t>
      </w:r>
      <w:r w:rsidRPr="0045341A">
        <w:rPr>
          <w:b/>
          <w:bCs/>
        </w:rPr>
        <w:t>Sexual Assault</w:t>
      </w:r>
      <w:r w:rsidRPr="0045341A">
        <w:t xml:space="preserve"> Hotline</w:t>
      </w:r>
      <w:r w:rsidRPr="0045341A">
        <w:tab/>
      </w:r>
      <w:r w:rsidRPr="0045341A">
        <w:tab/>
      </w:r>
      <w:r w:rsidRPr="0045341A">
        <w:tab/>
      </w:r>
      <w:r w:rsidRPr="0045341A">
        <w:tab/>
        <w:t>800-656-4673</w:t>
      </w:r>
    </w:p>
    <w:p w14:paraId="2C934E46" w14:textId="03324F47" w:rsidR="00C41127" w:rsidRPr="0045341A" w:rsidRDefault="00C41127" w:rsidP="00914DC6">
      <w:pPr>
        <w:spacing w:after="0"/>
      </w:pPr>
      <w:r w:rsidRPr="0045341A">
        <w:t xml:space="preserve">Project Celebration </w:t>
      </w:r>
      <w:r w:rsidRPr="0045341A">
        <w:rPr>
          <w:b/>
          <w:bCs/>
        </w:rPr>
        <w:t>Sexual Assault Center (Local)</w:t>
      </w:r>
      <w:r w:rsidRPr="0045341A">
        <w:tab/>
        <w:t>318-227-7900</w:t>
      </w:r>
    </w:p>
    <w:p w14:paraId="2A2E9332" w14:textId="3C17FAAF" w:rsidR="00C41127" w:rsidRPr="0045341A" w:rsidRDefault="00C41127" w:rsidP="00914DC6">
      <w:pPr>
        <w:spacing w:after="0"/>
      </w:pPr>
      <w:r w:rsidRPr="0045341A">
        <w:t xml:space="preserve">National </w:t>
      </w:r>
      <w:r w:rsidRPr="0045341A">
        <w:rPr>
          <w:b/>
          <w:bCs/>
        </w:rPr>
        <w:t>Domestic Violence</w:t>
      </w:r>
      <w:r w:rsidRPr="0045341A">
        <w:t xml:space="preserve"> Hotline</w:t>
      </w:r>
      <w:r w:rsidRPr="0045341A">
        <w:tab/>
      </w:r>
      <w:r w:rsidRPr="0045341A">
        <w:tab/>
      </w:r>
      <w:r w:rsidRPr="0045341A">
        <w:tab/>
        <w:t>1-800-799-7233</w:t>
      </w:r>
    </w:p>
    <w:p w14:paraId="57D1AEBE" w14:textId="77777777" w:rsidR="00C41127" w:rsidRPr="0045341A" w:rsidRDefault="00C41127" w:rsidP="00914DC6">
      <w:pPr>
        <w:spacing w:after="0"/>
      </w:pPr>
      <w:r w:rsidRPr="0045341A">
        <w:t xml:space="preserve">Louisiana Coalition Against </w:t>
      </w:r>
      <w:r w:rsidRPr="0045341A">
        <w:rPr>
          <w:b/>
          <w:bCs/>
        </w:rPr>
        <w:t>Domestic Violence</w:t>
      </w:r>
      <w:r w:rsidRPr="0045341A">
        <w:tab/>
      </w:r>
      <w:r w:rsidRPr="0045341A">
        <w:tab/>
        <w:t>888-411-1333</w:t>
      </w:r>
    </w:p>
    <w:p w14:paraId="2229971A" w14:textId="77777777" w:rsidR="00C41127" w:rsidRPr="0045341A" w:rsidRDefault="00C41127" w:rsidP="00914DC6">
      <w:pPr>
        <w:spacing w:after="0"/>
      </w:pPr>
      <w:r w:rsidRPr="0045341A">
        <w:t xml:space="preserve">National </w:t>
      </w:r>
      <w:r w:rsidRPr="0045341A">
        <w:rPr>
          <w:b/>
          <w:bCs/>
        </w:rPr>
        <w:t>Dating Abuse</w:t>
      </w:r>
      <w:r w:rsidRPr="0045341A">
        <w:t xml:space="preserve"> Hotline</w:t>
      </w:r>
      <w:r w:rsidRPr="0045341A">
        <w:tab/>
      </w:r>
      <w:r w:rsidRPr="0045341A">
        <w:tab/>
      </w:r>
      <w:r w:rsidRPr="0045341A">
        <w:tab/>
      </w:r>
      <w:r w:rsidRPr="0045341A">
        <w:tab/>
        <w:t>1-866-331-9474</w:t>
      </w:r>
    </w:p>
    <w:p w14:paraId="30967F63" w14:textId="77777777" w:rsidR="00C41127" w:rsidRPr="0045341A" w:rsidRDefault="00C41127" w:rsidP="00914DC6">
      <w:pPr>
        <w:spacing w:after="0"/>
      </w:pPr>
      <w:r w:rsidRPr="0045341A">
        <w:t xml:space="preserve">National </w:t>
      </w:r>
      <w:r w:rsidRPr="0045341A">
        <w:rPr>
          <w:b/>
          <w:bCs/>
        </w:rPr>
        <w:t>Suicide</w:t>
      </w:r>
      <w:r w:rsidRPr="0045341A">
        <w:t xml:space="preserve"> Prevention Line</w:t>
      </w:r>
      <w:r w:rsidRPr="0045341A">
        <w:tab/>
      </w:r>
      <w:r w:rsidRPr="0045341A">
        <w:tab/>
      </w:r>
      <w:r w:rsidRPr="0045341A">
        <w:tab/>
      </w:r>
      <w:r w:rsidRPr="0045341A">
        <w:tab/>
        <w:t>988 or 1-888-628-9454 for Spanish</w:t>
      </w:r>
    </w:p>
    <w:p w14:paraId="18A1C29F" w14:textId="77777777" w:rsidR="00C41127" w:rsidRPr="0045341A" w:rsidRDefault="00C41127" w:rsidP="00914DC6">
      <w:pPr>
        <w:spacing w:after="0"/>
      </w:pPr>
      <w:r w:rsidRPr="0045341A">
        <w:rPr>
          <w:b/>
          <w:bCs/>
        </w:rPr>
        <w:t>Veteran’s Suicide</w:t>
      </w:r>
      <w:r w:rsidRPr="0045341A">
        <w:t xml:space="preserve"> Prevention</w:t>
      </w:r>
      <w:r w:rsidRPr="0045341A">
        <w:tab/>
      </w:r>
      <w:r w:rsidRPr="0045341A">
        <w:tab/>
      </w:r>
      <w:r w:rsidRPr="0045341A">
        <w:tab/>
      </w:r>
      <w:r w:rsidRPr="0045341A">
        <w:tab/>
        <w:t>800-273-8255, Press 1</w:t>
      </w:r>
    </w:p>
    <w:p w14:paraId="10B41672" w14:textId="7EF8E5A3" w:rsidR="00C41127" w:rsidRPr="0045341A" w:rsidRDefault="00C41127" w:rsidP="00914DC6">
      <w:pPr>
        <w:spacing w:after="0"/>
      </w:pPr>
      <w:r w:rsidRPr="0045341A">
        <w:rPr>
          <w:b/>
          <w:bCs/>
        </w:rPr>
        <w:t>LGBTQ+</w:t>
      </w:r>
      <w:r w:rsidRPr="0045341A">
        <w:t xml:space="preserve"> </w:t>
      </w:r>
      <w:r w:rsidRPr="0045341A">
        <w:rPr>
          <w:b/>
          <w:bCs/>
        </w:rPr>
        <w:t>Suicide</w:t>
      </w:r>
      <w:r w:rsidRPr="0045341A">
        <w:t xml:space="preserve"> Crisis Line</w:t>
      </w:r>
      <w:r w:rsidRPr="0045341A">
        <w:tab/>
      </w:r>
      <w:r w:rsidRPr="0045341A">
        <w:tab/>
      </w:r>
      <w:r w:rsidRPr="0045341A">
        <w:tab/>
      </w:r>
      <w:r w:rsidRPr="0045341A">
        <w:tab/>
        <w:t>1-866-488-7386</w:t>
      </w:r>
    </w:p>
    <w:p w14:paraId="67CDCE3B" w14:textId="2D8E9BCC" w:rsidR="00C41127" w:rsidRPr="0045341A" w:rsidRDefault="00C41127" w:rsidP="00914DC6">
      <w:pPr>
        <w:spacing w:after="0"/>
      </w:pPr>
      <w:r w:rsidRPr="0045341A">
        <w:rPr>
          <w:b/>
          <w:bCs/>
        </w:rPr>
        <w:t>Substance Misuse</w:t>
      </w:r>
      <w:r w:rsidRPr="0045341A">
        <w:t xml:space="preserve"> Hotline</w:t>
      </w:r>
      <w:r w:rsidRPr="0045341A">
        <w:tab/>
      </w:r>
      <w:r w:rsidRPr="0045341A">
        <w:tab/>
      </w:r>
      <w:r w:rsidRPr="0045341A">
        <w:tab/>
      </w:r>
      <w:r w:rsidRPr="0045341A">
        <w:tab/>
        <w:t>800-622-2255</w:t>
      </w:r>
    </w:p>
    <w:p w14:paraId="611FB88F" w14:textId="6A8ADDA4" w:rsidR="003E13F6" w:rsidRPr="0045341A" w:rsidRDefault="003E13F6">
      <w:pPr>
        <w:spacing w:line="278" w:lineRule="auto"/>
        <w:rPr>
          <w:color w:val="501549" w:themeColor="accent5" w:themeShade="80"/>
          <w:sz w:val="24"/>
          <w:szCs w:val="24"/>
        </w:rPr>
      </w:pPr>
      <w:r w:rsidRPr="0045341A">
        <w:rPr>
          <w:color w:val="501549" w:themeColor="accent5" w:themeShade="80"/>
          <w:sz w:val="24"/>
          <w:szCs w:val="24"/>
        </w:rPr>
        <w:br w:type="page"/>
      </w:r>
    </w:p>
    <w:p w14:paraId="6B5A7903" w14:textId="5BE2F3CB" w:rsidR="006F5DC1" w:rsidRPr="0045341A" w:rsidRDefault="006F5DC1" w:rsidP="00C36822">
      <w:pPr>
        <w:pStyle w:val="ASRChapterIntroduction"/>
      </w:pPr>
      <w:bookmarkStart w:id="12" w:name="_Toc209424241"/>
      <w:bookmarkStart w:id="13" w:name="_Toc240008645"/>
      <w:r w:rsidRPr="0045341A">
        <w:lastRenderedPageBreak/>
        <w:t>Annual Disclosure of Clery Crime Statistics</w:t>
      </w:r>
      <w:bookmarkEnd w:id="12"/>
      <w:bookmarkEnd w:id="13"/>
    </w:p>
    <w:p w14:paraId="1E906212" w14:textId="77777777" w:rsidR="00FF63CC" w:rsidRPr="00E44A00" w:rsidRDefault="00FF63CC" w:rsidP="00FF63CC">
      <w:pPr>
        <w:spacing w:before="240" w:after="0"/>
        <w:rPr>
          <w:szCs w:val="20"/>
        </w:rPr>
      </w:pPr>
      <w:r w:rsidRPr="00E44A00">
        <w:rPr>
          <w:szCs w:val="20"/>
        </w:rPr>
        <w:t>The annual disclosure of crime statistics is prepared using data collected from multiple sources, including:</w:t>
      </w:r>
    </w:p>
    <w:p w14:paraId="240F021D" w14:textId="77777777" w:rsidR="00FF63CC" w:rsidRPr="00E44A00" w:rsidRDefault="00FF63CC">
      <w:pPr>
        <w:numPr>
          <w:ilvl w:val="0"/>
          <w:numId w:val="109"/>
        </w:numPr>
        <w:tabs>
          <w:tab w:val="clear" w:pos="720"/>
          <w:tab w:val="num" w:pos="-720"/>
        </w:tabs>
        <w:spacing w:after="0"/>
        <w:rPr>
          <w:szCs w:val="20"/>
        </w:rPr>
      </w:pPr>
      <w:r w:rsidRPr="00E44A00">
        <w:rPr>
          <w:szCs w:val="20"/>
        </w:rPr>
        <w:t>LSU Shreveport Police Department</w:t>
      </w:r>
    </w:p>
    <w:p w14:paraId="6ED0E780" w14:textId="77777777" w:rsidR="00FF63CC" w:rsidRPr="00E44A00" w:rsidRDefault="00FF63CC">
      <w:pPr>
        <w:numPr>
          <w:ilvl w:val="0"/>
          <w:numId w:val="109"/>
        </w:numPr>
        <w:tabs>
          <w:tab w:val="clear" w:pos="720"/>
          <w:tab w:val="num" w:pos="0"/>
        </w:tabs>
        <w:spacing w:after="0"/>
        <w:rPr>
          <w:szCs w:val="20"/>
        </w:rPr>
      </w:pPr>
      <w:r w:rsidRPr="00E44A00">
        <w:rPr>
          <w:szCs w:val="20"/>
        </w:rPr>
        <w:t>Designated non-police university officials, such as:</w:t>
      </w:r>
    </w:p>
    <w:p w14:paraId="35AF5C2B" w14:textId="47902993" w:rsidR="00FF63CC" w:rsidRPr="00E44A00" w:rsidRDefault="00D20B1E">
      <w:pPr>
        <w:numPr>
          <w:ilvl w:val="1"/>
          <w:numId w:val="109"/>
        </w:numPr>
        <w:tabs>
          <w:tab w:val="clear" w:pos="1440"/>
          <w:tab w:val="num" w:pos="720"/>
        </w:tabs>
        <w:spacing w:after="0"/>
        <w:rPr>
          <w:szCs w:val="20"/>
        </w:rPr>
      </w:pPr>
      <w:r w:rsidRPr="00E44A00">
        <w:rPr>
          <w:szCs w:val="20"/>
        </w:rPr>
        <w:t xml:space="preserve">Student Affairs: </w:t>
      </w:r>
      <w:r w:rsidR="00FF63CC" w:rsidRPr="00E44A00">
        <w:rPr>
          <w:i/>
          <w:iCs/>
          <w:szCs w:val="20"/>
        </w:rPr>
        <w:t>Dean of Students</w:t>
      </w:r>
      <w:r w:rsidRPr="00E44A00">
        <w:rPr>
          <w:i/>
          <w:iCs/>
          <w:szCs w:val="20"/>
        </w:rPr>
        <w:t xml:space="preserve">, </w:t>
      </w:r>
      <w:r w:rsidR="00FF63CC" w:rsidRPr="00E44A00">
        <w:rPr>
          <w:i/>
          <w:iCs/>
          <w:szCs w:val="20"/>
        </w:rPr>
        <w:t>Student Conduct Office</w:t>
      </w:r>
      <w:r w:rsidRPr="00E44A00">
        <w:rPr>
          <w:i/>
          <w:iCs/>
          <w:szCs w:val="20"/>
        </w:rPr>
        <w:t xml:space="preserve">, </w:t>
      </w:r>
      <w:r w:rsidR="00FF63CC" w:rsidRPr="00E44A00">
        <w:rPr>
          <w:i/>
          <w:iCs/>
          <w:szCs w:val="20"/>
        </w:rPr>
        <w:t>Title IX Office</w:t>
      </w:r>
      <w:r w:rsidR="00AB4B24" w:rsidRPr="00E44A00">
        <w:rPr>
          <w:i/>
          <w:iCs/>
          <w:szCs w:val="20"/>
        </w:rPr>
        <w:t>, CARE Coordinator</w:t>
      </w:r>
    </w:p>
    <w:p w14:paraId="236FA3FB" w14:textId="399D423E" w:rsidR="00FF63CC" w:rsidRPr="00E44A00" w:rsidRDefault="00FF63CC">
      <w:pPr>
        <w:numPr>
          <w:ilvl w:val="1"/>
          <w:numId w:val="109"/>
        </w:numPr>
        <w:tabs>
          <w:tab w:val="clear" w:pos="1440"/>
          <w:tab w:val="num" w:pos="720"/>
        </w:tabs>
        <w:spacing w:after="0"/>
        <w:rPr>
          <w:szCs w:val="20"/>
        </w:rPr>
      </w:pPr>
      <w:r w:rsidRPr="00E44A00">
        <w:rPr>
          <w:szCs w:val="20"/>
        </w:rPr>
        <w:t>Campus Security Authorit</w:t>
      </w:r>
      <w:r w:rsidR="00E8416F" w:rsidRPr="00E44A00">
        <w:rPr>
          <w:szCs w:val="20"/>
        </w:rPr>
        <w:t>y reports given to the Clery Compliance Office</w:t>
      </w:r>
    </w:p>
    <w:p w14:paraId="0CF29D2B" w14:textId="107C559B" w:rsidR="00FF63CC" w:rsidRPr="00E44A00" w:rsidRDefault="00FF63CC">
      <w:pPr>
        <w:numPr>
          <w:ilvl w:val="0"/>
          <w:numId w:val="109"/>
        </w:numPr>
        <w:tabs>
          <w:tab w:val="clear" w:pos="720"/>
          <w:tab w:val="num" w:pos="0"/>
        </w:tabs>
        <w:spacing w:after="0"/>
        <w:rPr>
          <w:szCs w:val="20"/>
        </w:rPr>
      </w:pPr>
      <w:r w:rsidRPr="00E44A00">
        <w:rPr>
          <w:szCs w:val="20"/>
        </w:rPr>
        <w:t>External law enforcement agencies</w:t>
      </w:r>
      <w:r w:rsidR="00AB4B24" w:rsidRPr="00E44A00">
        <w:rPr>
          <w:szCs w:val="20"/>
        </w:rPr>
        <w:t xml:space="preserve"> (LEA)</w:t>
      </w:r>
      <w:r w:rsidRPr="00E44A00">
        <w:rPr>
          <w:szCs w:val="20"/>
        </w:rPr>
        <w:t>, including:</w:t>
      </w:r>
    </w:p>
    <w:p w14:paraId="027BCF66" w14:textId="77777777" w:rsidR="00EA290B" w:rsidRPr="00E44A00" w:rsidRDefault="00AB4B24">
      <w:pPr>
        <w:numPr>
          <w:ilvl w:val="1"/>
          <w:numId w:val="109"/>
        </w:numPr>
        <w:tabs>
          <w:tab w:val="clear" w:pos="1440"/>
          <w:tab w:val="num" w:pos="720"/>
        </w:tabs>
        <w:spacing w:after="0"/>
        <w:rPr>
          <w:szCs w:val="20"/>
        </w:rPr>
      </w:pPr>
      <w:r w:rsidRPr="00E44A00">
        <w:rPr>
          <w:szCs w:val="20"/>
        </w:rPr>
        <w:t xml:space="preserve">Local LEAs: </w:t>
      </w:r>
      <w:r w:rsidR="00FF63CC" w:rsidRPr="00E44A00">
        <w:rPr>
          <w:szCs w:val="20"/>
        </w:rPr>
        <w:t>Shreveport Police Department</w:t>
      </w:r>
      <w:r w:rsidRPr="00E44A00">
        <w:rPr>
          <w:szCs w:val="20"/>
        </w:rPr>
        <w:t xml:space="preserve">, </w:t>
      </w:r>
      <w:r w:rsidR="00FF63CC" w:rsidRPr="00E44A00">
        <w:rPr>
          <w:szCs w:val="20"/>
        </w:rPr>
        <w:t>Caddo Parish Sheriff’s Office</w:t>
      </w:r>
      <w:r w:rsidRPr="00E44A00">
        <w:rPr>
          <w:szCs w:val="20"/>
        </w:rPr>
        <w:t xml:space="preserve">, </w:t>
      </w:r>
      <w:r w:rsidR="00FF63CC" w:rsidRPr="00E44A00">
        <w:rPr>
          <w:szCs w:val="20"/>
        </w:rPr>
        <w:t>Bossier City Police Department</w:t>
      </w:r>
      <w:r w:rsidRPr="00E44A00">
        <w:rPr>
          <w:szCs w:val="20"/>
        </w:rPr>
        <w:t xml:space="preserve">, </w:t>
      </w:r>
      <w:r w:rsidR="00FF63CC" w:rsidRPr="00E44A00">
        <w:rPr>
          <w:szCs w:val="20"/>
        </w:rPr>
        <w:t>Bossier Parish Sheriff’s Office</w:t>
      </w:r>
      <w:r w:rsidRPr="00E44A00">
        <w:rPr>
          <w:szCs w:val="20"/>
        </w:rPr>
        <w:t xml:space="preserve">, and </w:t>
      </w:r>
      <w:r w:rsidR="00FF63CC" w:rsidRPr="00E44A00">
        <w:rPr>
          <w:szCs w:val="20"/>
        </w:rPr>
        <w:t>Louisiana State Police</w:t>
      </w:r>
    </w:p>
    <w:p w14:paraId="34C4E389" w14:textId="4CEB85E0" w:rsidR="00EA290B" w:rsidRPr="00E44A00" w:rsidRDefault="00EA290B">
      <w:pPr>
        <w:numPr>
          <w:ilvl w:val="1"/>
          <w:numId w:val="109"/>
        </w:numPr>
        <w:tabs>
          <w:tab w:val="clear" w:pos="1440"/>
          <w:tab w:val="num" w:pos="720"/>
        </w:tabs>
        <w:rPr>
          <w:szCs w:val="20"/>
        </w:rPr>
      </w:pPr>
      <w:r w:rsidRPr="00E44A00">
        <w:rPr>
          <w:rFonts w:eastAsia="Times New Roman" w:cs="Segoe UI"/>
          <w:szCs w:val="20"/>
          <w:lang w:eastAsia="ko-KR"/>
        </w:rPr>
        <w:t>Other agencies with jurisdiction over non-campus locations, particularly those in areas frequented for student travel and activities</w:t>
      </w:r>
    </w:p>
    <w:p w14:paraId="54CB2540" w14:textId="4B23BCE0" w:rsidR="003A3FA2" w:rsidRPr="00E44A00" w:rsidRDefault="00C65FCE" w:rsidP="004C36A3">
      <w:pPr>
        <w:rPr>
          <w:szCs w:val="20"/>
        </w:rPr>
      </w:pPr>
      <w:r w:rsidRPr="00E44A00">
        <w:rPr>
          <w:szCs w:val="20"/>
        </w:rPr>
        <w:t>For reporting purposes, all crime statistics are recorded based on the calendar year in which the incident was reported. These statistics are gathered, compiled, and published in the Annual Security and Fire Safety Report (ASFSR) and formally submitted to the U.S. Department of Education by the LSU Shreveport Clery Office, which is housed within the University Police Department</w:t>
      </w:r>
      <w:r w:rsidR="00650B78" w:rsidRPr="00E44A00">
        <w:rPr>
          <w:szCs w:val="20"/>
        </w:rPr>
        <w:t>.</w:t>
      </w:r>
      <w:r w:rsidR="00B10CB9">
        <w:rPr>
          <w:szCs w:val="20"/>
        </w:rPr>
        <w:t xml:space="preserve"> This table is formatted to meet </w:t>
      </w:r>
      <w:r w:rsidR="004F089B">
        <w:rPr>
          <w:szCs w:val="20"/>
        </w:rPr>
        <w:t>accessibility standards for the Americans with Disabilities Act.</w:t>
      </w:r>
    </w:p>
    <w:p w14:paraId="53877E2D" w14:textId="77806ADD" w:rsidR="00BC7BE6" w:rsidRPr="00187C01" w:rsidRDefault="00BC7BE6" w:rsidP="00731FEB">
      <w:pPr>
        <w:pStyle w:val="ASRSectionHeaders"/>
      </w:pPr>
      <w:bookmarkStart w:id="14" w:name="_Toc240008646"/>
      <w:r w:rsidRPr="00187C01">
        <w:t>L</w:t>
      </w:r>
      <w:r w:rsidR="00801273" w:rsidRPr="00187C01">
        <w:t>ouisiana State Univer</w:t>
      </w:r>
      <w:r w:rsidR="00E6496C" w:rsidRPr="00187C01">
        <w:t xml:space="preserve">sity Shreveport </w:t>
      </w:r>
      <w:r w:rsidRPr="00187C01">
        <w:t>Clery Crime Statistics</w:t>
      </w:r>
      <w:bookmarkEnd w:id="14"/>
    </w:p>
    <w:tbl>
      <w:tblPr>
        <w:tblStyle w:val="TableGrid"/>
        <w:tblW w:w="10885" w:type="dxa"/>
        <w:tblLayout w:type="fixed"/>
        <w:tblLook w:val="04A0" w:firstRow="1" w:lastRow="0" w:firstColumn="1" w:lastColumn="0" w:noHBand="0" w:noVBand="1"/>
        <w:tblCaption w:val="LSUS Clery Crime Statistics, with the number of committed offenses separated by type of offense, year committed, and location of crime in relation to LSUS."/>
        <w:tblDescription w:val="LSUS Clery Crime Statistics, with the number of committed offenses separated by type of offense, year committed, and location of crime in relation to LSUS."/>
      </w:tblPr>
      <w:tblGrid>
        <w:gridCol w:w="2695"/>
        <w:gridCol w:w="630"/>
        <w:gridCol w:w="1440"/>
        <w:gridCol w:w="1372"/>
        <w:gridCol w:w="1373"/>
        <w:gridCol w:w="1372"/>
        <w:gridCol w:w="1373"/>
        <w:gridCol w:w="630"/>
      </w:tblGrid>
      <w:tr w:rsidR="00C037BA" w:rsidRPr="00187C01" w14:paraId="7D43C626" w14:textId="77777777" w:rsidTr="0010771F">
        <w:tc>
          <w:tcPr>
            <w:tcW w:w="2695" w:type="dxa"/>
            <w:tcBorders>
              <w:right w:val="single" w:sz="4" w:space="0" w:color="auto"/>
            </w:tcBorders>
            <w:shd w:val="clear" w:color="auto" w:fill="461D7C"/>
            <w:vAlign w:val="center"/>
          </w:tcPr>
          <w:p w14:paraId="5DD1ACA6" w14:textId="411B1356" w:rsidR="00C037BA" w:rsidRPr="005B11E3" w:rsidRDefault="00881227" w:rsidP="000B219D">
            <w:pPr>
              <w:spacing w:line="278" w:lineRule="auto"/>
              <w:rPr>
                <w:b/>
                <w:bCs/>
                <w:color w:val="FFFFFF" w:themeColor="background1"/>
                <w:sz w:val="16"/>
                <w:szCs w:val="16"/>
              </w:rPr>
            </w:pPr>
            <w:r w:rsidRPr="005B11E3">
              <w:rPr>
                <w:b/>
                <w:bCs/>
                <w:color w:val="FFFFFF" w:themeColor="background1"/>
                <w:sz w:val="16"/>
                <w:szCs w:val="16"/>
              </w:rPr>
              <w:t>Primary Criminal Offenses</w:t>
            </w:r>
          </w:p>
        </w:tc>
        <w:tc>
          <w:tcPr>
            <w:tcW w:w="630" w:type="dxa"/>
            <w:tcBorders>
              <w:left w:val="single" w:sz="4" w:space="0" w:color="auto"/>
              <w:right w:val="single" w:sz="4" w:space="0" w:color="auto"/>
            </w:tcBorders>
            <w:shd w:val="clear" w:color="auto" w:fill="461D7C"/>
            <w:vAlign w:val="center"/>
          </w:tcPr>
          <w:p w14:paraId="4FD9352B" w14:textId="398EC5A5" w:rsidR="00C037BA" w:rsidRPr="005B11E3" w:rsidRDefault="00C037BA" w:rsidP="000B219D">
            <w:pPr>
              <w:spacing w:line="278" w:lineRule="auto"/>
              <w:rPr>
                <w:b/>
                <w:bCs/>
                <w:color w:val="FFFFFF" w:themeColor="background1"/>
                <w:sz w:val="16"/>
                <w:szCs w:val="16"/>
              </w:rPr>
            </w:pPr>
            <w:r w:rsidRPr="005B11E3">
              <w:rPr>
                <w:b/>
                <w:bCs/>
                <w:color w:val="FFFFFF" w:themeColor="background1"/>
                <w:sz w:val="16"/>
                <w:szCs w:val="16"/>
              </w:rPr>
              <w:t>Year</w:t>
            </w:r>
          </w:p>
        </w:tc>
        <w:tc>
          <w:tcPr>
            <w:tcW w:w="1440" w:type="dxa"/>
            <w:tcBorders>
              <w:left w:val="single" w:sz="4" w:space="0" w:color="auto"/>
              <w:right w:val="single" w:sz="4" w:space="0" w:color="auto"/>
            </w:tcBorders>
            <w:shd w:val="clear" w:color="auto" w:fill="462A60"/>
            <w:vAlign w:val="center"/>
          </w:tcPr>
          <w:p w14:paraId="5AD99CCB" w14:textId="394DD069" w:rsidR="00C037BA" w:rsidRPr="005B11E3" w:rsidRDefault="00CB4537" w:rsidP="000B219D">
            <w:pPr>
              <w:spacing w:line="278" w:lineRule="auto"/>
              <w:rPr>
                <w:b/>
                <w:bCs/>
                <w:color w:val="FFFFFF" w:themeColor="background1"/>
                <w:sz w:val="16"/>
                <w:szCs w:val="16"/>
              </w:rPr>
            </w:pPr>
            <w:r w:rsidRPr="005B11E3">
              <w:rPr>
                <w:b/>
                <w:bCs/>
                <w:color w:val="FFFFFF" w:themeColor="background1"/>
                <w:sz w:val="16"/>
                <w:szCs w:val="16"/>
              </w:rPr>
              <w:t>On-Campus:</w:t>
            </w:r>
            <w:r w:rsidR="00892852" w:rsidRPr="005B11E3">
              <w:rPr>
                <w:b/>
                <w:bCs/>
                <w:color w:val="FFFFFF" w:themeColor="background1"/>
                <w:sz w:val="16"/>
                <w:szCs w:val="16"/>
              </w:rPr>
              <w:t xml:space="preserve"> </w:t>
            </w:r>
            <w:r w:rsidRPr="005B11E3">
              <w:rPr>
                <w:color w:val="FFFFFF" w:themeColor="background1"/>
                <w:sz w:val="16"/>
                <w:szCs w:val="16"/>
              </w:rPr>
              <w:t>Student Housing</w:t>
            </w:r>
          </w:p>
        </w:tc>
        <w:tc>
          <w:tcPr>
            <w:tcW w:w="1372" w:type="dxa"/>
            <w:tcBorders>
              <w:left w:val="single" w:sz="4" w:space="0" w:color="auto"/>
              <w:right w:val="single" w:sz="4" w:space="0" w:color="auto"/>
            </w:tcBorders>
            <w:shd w:val="clear" w:color="auto" w:fill="462A60"/>
            <w:vAlign w:val="center"/>
          </w:tcPr>
          <w:p w14:paraId="69610058" w14:textId="415CC3EC" w:rsidR="00C037BA" w:rsidRPr="005B11E3" w:rsidRDefault="00CB4537" w:rsidP="00BC3546">
            <w:pPr>
              <w:spacing w:line="278" w:lineRule="auto"/>
              <w:rPr>
                <w:b/>
                <w:bCs/>
                <w:color w:val="FFFFFF" w:themeColor="background1"/>
                <w:sz w:val="16"/>
                <w:szCs w:val="16"/>
              </w:rPr>
            </w:pPr>
            <w:r w:rsidRPr="005B11E3">
              <w:rPr>
                <w:b/>
                <w:bCs/>
                <w:color w:val="FFFFFF" w:themeColor="background1"/>
                <w:sz w:val="16"/>
                <w:szCs w:val="16"/>
              </w:rPr>
              <w:t xml:space="preserve">On-Campus: </w:t>
            </w:r>
            <w:r w:rsidR="00BC3546" w:rsidRPr="005B11E3">
              <w:rPr>
                <w:color w:val="FFFFFF" w:themeColor="background1"/>
                <w:sz w:val="16"/>
                <w:szCs w:val="16"/>
              </w:rPr>
              <w:t>Other</w:t>
            </w:r>
          </w:p>
        </w:tc>
        <w:tc>
          <w:tcPr>
            <w:tcW w:w="1373" w:type="dxa"/>
            <w:tcBorders>
              <w:left w:val="single" w:sz="4" w:space="0" w:color="auto"/>
              <w:right w:val="single" w:sz="4" w:space="0" w:color="auto"/>
            </w:tcBorders>
            <w:shd w:val="clear" w:color="auto" w:fill="461D7C"/>
            <w:vAlign w:val="center"/>
          </w:tcPr>
          <w:p w14:paraId="49571FB0" w14:textId="27FD400C" w:rsidR="00C037BA" w:rsidRPr="005B11E3" w:rsidRDefault="00C037BA" w:rsidP="000B219D">
            <w:pPr>
              <w:spacing w:line="278" w:lineRule="auto"/>
              <w:rPr>
                <w:b/>
                <w:bCs/>
                <w:color w:val="FFFFFF" w:themeColor="background1"/>
                <w:sz w:val="16"/>
                <w:szCs w:val="16"/>
              </w:rPr>
            </w:pPr>
            <w:r w:rsidRPr="005B11E3">
              <w:rPr>
                <w:b/>
                <w:bCs/>
                <w:color w:val="FFFFFF" w:themeColor="background1"/>
                <w:sz w:val="16"/>
                <w:szCs w:val="16"/>
              </w:rPr>
              <w:t>On-Campus</w:t>
            </w:r>
            <w:r w:rsidR="007E2268" w:rsidRPr="005B11E3">
              <w:rPr>
                <w:b/>
                <w:bCs/>
                <w:color w:val="FFFFFF" w:themeColor="background1"/>
                <w:sz w:val="16"/>
                <w:szCs w:val="16"/>
              </w:rPr>
              <w:t>:</w:t>
            </w:r>
            <w:r w:rsidRPr="005B11E3">
              <w:rPr>
                <w:b/>
                <w:bCs/>
                <w:color w:val="FFFFFF" w:themeColor="background1"/>
                <w:sz w:val="16"/>
                <w:szCs w:val="16"/>
              </w:rPr>
              <w:t xml:space="preserve"> </w:t>
            </w:r>
            <w:r w:rsidRPr="005B11E3">
              <w:rPr>
                <w:color w:val="FFFFFF" w:themeColor="background1"/>
                <w:sz w:val="16"/>
                <w:szCs w:val="16"/>
              </w:rPr>
              <w:t>Total</w:t>
            </w:r>
          </w:p>
        </w:tc>
        <w:tc>
          <w:tcPr>
            <w:tcW w:w="1372" w:type="dxa"/>
            <w:tcBorders>
              <w:left w:val="single" w:sz="4" w:space="0" w:color="auto"/>
              <w:right w:val="single" w:sz="4" w:space="0" w:color="auto"/>
            </w:tcBorders>
            <w:shd w:val="clear" w:color="auto" w:fill="461D7C"/>
            <w:vAlign w:val="center"/>
          </w:tcPr>
          <w:p w14:paraId="2E67761C" w14:textId="56911F72" w:rsidR="00C037BA" w:rsidRPr="005B11E3" w:rsidRDefault="00C037BA" w:rsidP="000B219D">
            <w:pPr>
              <w:spacing w:line="278" w:lineRule="auto"/>
              <w:rPr>
                <w:b/>
                <w:bCs/>
                <w:color w:val="FFFFFF" w:themeColor="background1"/>
                <w:sz w:val="16"/>
                <w:szCs w:val="16"/>
              </w:rPr>
            </w:pPr>
            <w:r w:rsidRPr="005B11E3">
              <w:rPr>
                <w:b/>
                <w:bCs/>
                <w:color w:val="FFFFFF" w:themeColor="background1"/>
                <w:sz w:val="16"/>
                <w:szCs w:val="16"/>
              </w:rPr>
              <w:t>Non-Campus</w:t>
            </w:r>
          </w:p>
        </w:tc>
        <w:tc>
          <w:tcPr>
            <w:tcW w:w="1373" w:type="dxa"/>
            <w:tcBorders>
              <w:left w:val="single" w:sz="4" w:space="0" w:color="auto"/>
              <w:right w:val="single" w:sz="4" w:space="0" w:color="auto"/>
            </w:tcBorders>
            <w:shd w:val="clear" w:color="auto" w:fill="461D7C"/>
            <w:vAlign w:val="center"/>
          </w:tcPr>
          <w:p w14:paraId="522ADB79" w14:textId="13D9DDBE" w:rsidR="00C037BA" w:rsidRPr="005B11E3" w:rsidRDefault="00C037BA" w:rsidP="000B219D">
            <w:pPr>
              <w:spacing w:line="278" w:lineRule="auto"/>
              <w:rPr>
                <w:b/>
                <w:bCs/>
                <w:color w:val="FFFFFF" w:themeColor="background1"/>
                <w:sz w:val="16"/>
                <w:szCs w:val="16"/>
              </w:rPr>
            </w:pPr>
            <w:r w:rsidRPr="005B11E3">
              <w:rPr>
                <w:b/>
                <w:bCs/>
                <w:color w:val="FFFFFF" w:themeColor="background1"/>
                <w:sz w:val="16"/>
                <w:szCs w:val="16"/>
              </w:rPr>
              <w:t>Public Property</w:t>
            </w:r>
          </w:p>
        </w:tc>
        <w:tc>
          <w:tcPr>
            <w:tcW w:w="630" w:type="dxa"/>
            <w:tcBorders>
              <w:left w:val="single" w:sz="4" w:space="0" w:color="auto"/>
              <w:right w:val="single" w:sz="4" w:space="0" w:color="461D7C"/>
            </w:tcBorders>
            <w:shd w:val="clear" w:color="auto" w:fill="461D7C"/>
            <w:vAlign w:val="center"/>
          </w:tcPr>
          <w:p w14:paraId="51329FDA" w14:textId="18201532" w:rsidR="00C037BA" w:rsidRPr="005B11E3" w:rsidRDefault="00C037BA" w:rsidP="000B219D">
            <w:pPr>
              <w:spacing w:line="278" w:lineRule="auto"/>
              <w:rPr>
                <w:b/>
                <w:bCs/>
                <w:color w:val="FFFFFF" w:themeColor="background1"/>
                <w:sz w:val="16"/>
                <w:szCs w:val="16"/>
              </w:rPr>
            </w:pPr>
            <w:r w:rsidRPr="005B11E3">
              <w:rPr>
                <w:b/>
                <w:bCs/>
                <w:color w:val="FFFFFF" w:themeColor="background1"/>
                <w:sz w:val="16"/>
                <w:szCs w:val="16"/>
              </w:rPr>
              <w:t>Total</w:t>
            </w:r>
          </w:p>
        </w:tc>
      </w:tr>
      <w:tr w:rsidR="00881227" w:rsidRPr="00187C01" w14:paraId="529F1F8F" w14:textId="77777777" w:rsidTr="005C04D4">
        <w:tc>
          <w:tcPr>
            <w:tcW w:w="2695" w:type="dxa"/>
            <w:tcBorders>
              <w:top w:val="single" w:sz="4" w:space="0" w:color="461D7C"/>
            </w:tcBorders>
            <w:vAlign w:val="center"/>
          </w:tcPr>
          <w:p w14:paraId="2E8248BA" w14:textId="1909B3E1" w:rsidR="00881227" w:rsidRPr="00E72F91" w:rsidRDefault="00881227" w:rsidP="000B219D">
            <w:pPr>
              <w:spacing w:line="278" w:lineRule="auto"/>
              <w:rPr>
                <w:color w:val="FF0000"/>
                <w:sz w:val="16"/>
                <w:szCs w:val="16"/>
              </w:rPr>
            </w:pPr>
            <w:r w:rsidRPr="00E72F91">
              <w:rPr>
                <w:sz w:val="16"/>
                <w:szCs w:val="16"/>
              </w:rPr>
              <w:t>Murder/Nonnegligent Manslaughter</w:t>
            </w:r>
          </w:p>
        </w:tc>
        <w:tc>
          <w:tcPr>
            <w:tcW w:w="630" w:type="dxa"/>
            <w:tcBorders>
              <w:top w:val="single" w:sz="4" w:space="0" w:color="461D7C"/>
            </w:tcBorders>
            <w:shd w:val="clear" w:color="auto" w:fill="D9D9D9"/>
            <w:vAlign w:val="center"/>
          </w:tcPr>
          <w:p w14:paraId="572CC935" w14:textId="73423E64" w:rsidR="00881227" w:rsidRPr="005C04D4" w:rsidRDefault="00892852" w:rsidP="000B219D">
            <w:pPr>
              <w:spacing w:line="278" w:lineRule="auto"/>
              <w:rPr>
                <w:b/>
                <w:bCs/>
                <w:sz w:val="16"/>
                <w:szCs w:val="16"/>
              </w:rPr>
            </w:pPr>
            <w:r w:rsidRPr="005C04D4">
              <w:rPr>
                <w:b/>
                <w:bCs/>
                <w:sz w:val="16"/>
                <w:szCs w:val="16"/>
              </w:rPr>
              <w:t>2023</w:t>
            </w:r>
          </w:p>
        </w:tc>
        <w:tc>
          <w:tcPr>
            <w:tcW w:w="1440" w:type="dxa"/>
            <w:tcBorders>
              <w:top w:val="single" w:sz="4" w:space="0" w:color="461D7C"/>
            </w:tcBorders>
            <w:shd w:val="clear" w:color="auto" w:fill="D9D9D9"/>
            <w:vAlign w:val="center"/>
          </w:tcPr>
          <w:p w14:paraId="6C2FD496" w14:textId="2443A951" w:rsidR="00881227" w:rsidRPr="008C6ABB" w:rsidRDefault="006F2448" w:rsidP="009F5BAC">
            <w:pPr>
              <w:spacing w:line="278" w:lineRule="auto"/>
              <w:jc w:val="center"/>
              <w:rPr>
                <w:sz w:val="16"/>
                <w:szCs w:val="16"/>
              </w:rPr>
            </w:pPr>
            <w:r w:rsidRPr="008C6ABB">
              <w:rPr>
                <w:sz w:val="16"/>
                <w:szCs w:val="16"/>
              </w:rPr>
              <w:t>0</w:t>
            </w:r>
          </w:p>
        </w:tc>
        <w:tc>
          <w:tcPr>
            <w:tcW w:w="1372" w:type="dxa"/>
            <w:tcBorders>
              <w:top w:val="single" w:sz="4" w:space="0" w:color="461D7C"/>
              <w:right w:val="single" w:sz="4" w:space="0" w:color="461D7C"/>
            </w:tcBorders>
            <w:shd w:val="clear" w:color="auto" w:fill="D9D9D9"/>
            <w:vAlign w:val="center"/>
          </w:tcPr>
          <w:p w14:paraId="01FB72A3" w14:textId="52C34D0F" w:rsidR="00881227" w:rsidRPr="008C6ABB" w:rsidRDefault="006F2448" w:rsidP="009F5BAC">
            <w:pPr>
              <w:spacing w:line="278" w:lineRule="auto"/>
              <w:jc w:val="center"/>
              <w:rPr>
                <w:sz w:val="16"/>
                <w:szCs w:val="16"/>
              </w:rPr>
            </w:pPr>
            <w:r w:rsidRPr="008C6ABB">
              <w:rPr>
                <w:sz w:val="16"/>
                <w:szCs w:val="16"/>
              </w:rPr>
              <w:t>0</w:t>
            </w:r>
          </w:p>
        </w:tc>
        <w:tc>
          <w:tcPr>
            <w:tcW w:w="1373" w:type="dxa"/>
            <w:tcBorders>
              <w:top w:val="single" w:sz="4" w:space="0" w:color="461D7C"/>
              <w:left w:val="single" w:sz="4" w:space="0" w:color="461D7C"/>
            </w:tcBorders>
            <w:shd w:val="clear" w:color="auto" w:fill="D9D9D9"/>
            <w:vAlign w:val="center"/>
          </w:tcPr>
          <w:p w14:paraId="2669794F" w14:textId="297020FA" w:rsidR="00881227" w:rsidRPr="008C6ABB" w:rsidRDefault="006F2448" w:rsidP="009F5BAC">
            <w:pPr>
              <w:spacing w:line="278" w:lineRule="auto"/>
              <w:jc w:val="center"/>
              <w:rPr>
                <w:sz w:val="16"/>
                <w:szCs w:val="16"/>
              </w:rPr>
            </w:pPr>
            <w:r w:rsidRPr="008C6ABB">
              <w:rPr>
                <w:sz w:val="16"/>
                <w:szCs w:val="16"/>
              </w:rPr>
              <w:t>0</w:t>
            </w:r>
          </w:p>
        </w:tc>
        <w:tc>
          <w:tcPr>
            <w:tcW w:w="1372" w:type="dxa"/>
            <w:tcBorders>
              <w:top w:val="single" w:sz="4" w:space="0" w:color="461D7C"/>
            </w:tcBorders>
            <w:shd w:val="clear" w:color="auto" w:fill="D9D9D9"/>
            <w:vAlign w:val="center"/>
          </w:tcPr>
          <w:p w14:paraId="375F97FB" w14:textId="4DADD935" w:rsidR="00881227" w:rsidRPr="008C6ABB" w:rsidRDefault="006F2448" w:rsidP="009F5BAC">
            <w:pPr>
              <w:spacing w:line="278" w:lineRule="auto"/>
              <w:jc w:val="center"/>
              <w:rPr>
                <w:sz w:val="16"/>
                <w:szCs w:val="16"/>
              </w:rPr>
            </w:pPr>
            <w:r w:rsidRPr="008C6ABB">
              <w:rPr>
                <w:sz w:val="16"/>
                <w:szCs w:val="16"/>
              </w:rPr>
              <w:t>0</w:t>
            </w:r>
          </w:p>
        </w:tc>
        <w:tc>
          <w:tcPr>
            <w:tcW w:w="1373" w:type="dxa"/>
            <w:tcBorders>
              <w:top w:val="single" w:sz="4" w:space="0" w:color="461D7C"/>
            </w:tcBorders>
            <w:shd w:val="clear" w:color="auto" w:fill="D9D9D9"/>
            <w:vAlign w:val="center"/>
          </w:tcPr>
          <w:p w14:paraId="69563F37" w14:textId="21729D8C" w:rsidR="00881227" w:rsidRPr="008C6ABB" w:rsidRDefault="006F2448" w:rsidP="009F5BAC">
            <w:pPr>
              <w:spacing w:line="278" w:lineRule="auto"/>
              <w:jc w:val="center"/>
              <w:rPr>
                <w:sz w:val="16"/>
                <w:szCs w:val="16"/>
              </w:rPr>
            </w:pPr>
            <w:r w:rsidRPr="008C6ABB">
              <w:rPr>
                <w:sz w:val="16"/>
                <w:szCs w:val="16"/>
              </w:rPr>
              <w:t>0</w:t>
            </w:r>
          </w:p>
        </w:tc>
        <w:tc>
          <w:tcPr>
            <w:tcW w:w="630" w:type="dxa"/>
            <w:tcBorders>
              <w:top w:val="single" w:sz="4" w:space="0" w:color="461D7C"/>
            </w:tcBorders>
            <w:vAlign w:val="center"/>
          </w:tcPr>
          <w:p w14:paraId="2CC40250" w14:textId="4512CECA" w:rsidR="00881227" w:rsidRPr="008C6ABB" w:rsidRDefault="006F2448" w:rsidP="009F5BAC">
            <w:pPr>
              <w:spacing w:line="278" w:lineRule="auto"/>
              <w:jc w:val="center"/>
              <w:rPr>
                <w:sz w:val="16"/>
                <w:szCs w:val="16"/>
              </w:rPr>
            </w:pPr>
            <w:r w:rsidRPr="008C6ABB">
              <w:rPr>
                <w:sz w:val="16"/>
                <w:szCs w:val="16"/>
              </w:rPr>
              <w:t>0</w:t>
            </w:r>
          </w:p>
        </w:tc>
      </w:tr>
      <w:tr w:rsidR="00066FAB" w:rsidRPr="00187C01" w14:paraId="2768AD90" w14:textId="77777777" w:rsidTr="0010771F">
        <w:tc>
          <w:tcPr>
            <w:tcW w:w="2695" w:type="dxa"/>
            <w:vAlign w:val="center"/>
          </w:tcPr>
          <w:p w14:paraId="0BC2DD6B" w14:textId="1F5E4A23" w:rsidR="00066FAB" w:rsidRPr="00E72F91" w:rsidRDefault="00066FAB" w:rsidP="00066FAB">
            <w:pPr>
              <w:spacing w:line="278" w:lineRule="auto"/>
              <w:rPr>
                <w:sz w:val="16"/>
                <w:szCs w:val="16"/>
              </w:rPr>
            </w:pPr>
            <w:r w:rsidRPr="00E72F91">
              <w:rPr>
                <w:sz w:val="16"/>
                <w:szCs w:val="16"/>
              </w:rPr>
              <w:t>Murder/Nonnegligent Manslaughter</w:t>
            </w:r>
          </w:p>
        </w:tc>
        <w:tc>
          <w:tcPr>
            <w:tcW w:w="630" w:type="dxa"/>
            <w:tcBorders>
              <w:top w:val="single" w:sz="4" w:space="0" w:color="461D7C"/>
            </w:tcBorders>
            <w:vAlign w:val="center"/>
          </w:tcPr>
          <w:p w14:paraId="4DB51229" w14:textId="7DFB9F7D" w:rsidR="00066FAB" w:rsidRPr="005C04D4" w:rsidRDefault="00066FAB" w:rsidP="00066FAB">
            <w:pPr>
              <w:spacing w:line="278" w:lineRule="auto"/>
              <w:rPr>
                <w:b/>
                <w:bCs/>
                <w:sz w:val="16"/>
                <w:szCs w:val="16"/>
              </w:rPr>
            </w:pPr>
            <w:r w:rsidRPr="005C04D4">
              <w:rPr>
                <w:b/>
                <w:bCs/>
                <w:sz w:val="16"/>
                <w:szCs w:val="16"/>
              </w:rPr>
              <w:t>2024</w:t>
            </w:r>
          </w:p>
        </w:tc>
        <w:tc>
          <w:tcPr>
            <w:tcW w:w="1440" w:type="dxa"/>
            <w:tcBorders>
              <w:top w:val="single" w:sz="4" w:space="0" w:color="461D7C"/>
            </w:tcBorders>
            <w:vAlign w:val="center"/>
          </w:tcPr>
          <w:p w14:paraId="368682E4" w14:textId="3160BE73" w:rsidR="00066FAB" w:rsidRPr="008C6ABB" w:rsidRDefault="00066FAB" w:rsidP="009F5BAC">
            <w:pPr>
              <w:spacing w:line="278" w:lineRule="auto"/>
              <w:jc w:val="center"/>
              <w:rPr>
                <w:sz w:val="16"/>
                <w:szCs w:val="16"/>
              </w:rPr>
            </w:pPr>
            <w:r w:rsidRPr="008C6ABB">
              <w:rPr>
                <w:sz w:val="16"/>
                <w:szCs w:val="16"/>
              </w:rPr>
              <w:t>0</w:t>
            </w:r>
          </w:p>
        </w:tc>
        <w:tc>
          <w:tcPr>
            <w:tcW w:w="1372" w:type="dxa"/>
            <w:tcBorders>
              <w:top w:val="single" w:sz="4" w:space="0" w:color="461D7C"/>
              <w:right w:val="single" w:sz="4" w:space="0" w:color="461D7C"/>
            </w:tcBorders>
            <w:vAlign w:val="center"/>
          </w:tcPr>
          <w:p w14:paraId="6158300E" w14:textId="6C05B0E9" w:rsidR="00066FAB" w:rsidRPr="008C6ABB" w:rsidRDefault="00066FAB" w:rsidP="009F5BAC">
            <w:pPr>
              <w:spacing w:line="278" w:lineRule="auto"/>
              <w:jc w:val="center"/>
              <w:rPr>
                <w:sz w:val="16"/>
                <w:szCs w:val="16"/>
              </w:rPr>
            </w:pPr>
            <w:r w:rsidRPr="008C6ABB">
              <w:rPr>
                <w:sz w:val="16"/>
                <w:szCs w:val="16"/>
              </w:rPr>
              <w:t>0</w:t>
            </w:r>
          </w:p>
        </w:tc>
        <w:tc>
          <w:tcPr>
            <w:tcW w:w="1373" w:type="dxa"/>
            <w:tcBorders>
              <w:top w:val="single" w:sz="4" w:space="0" w:color="461D7C"/>
              <w:left w:val="single" w:sz="4" w:space="0" w:color="461D7C"/>
            </w:tcBorders>
            <w:vAlign w:val="center"/>
          </w:tcPr>
          <w:p w14:paraId="0F387104" w14:textId="6A482022" w:rsidR="00066FAB" w:rsidRPr="008C6ABB" w:rsidRDefault="00066FAB" w:rsidP="009F5BAC">
            <w:pPr>
              <w:spacing w:line="278" w:lineRule="auto"/>
              <w:jc w:val="center"/>
              <w:rPr>
                <w:sz w:val="16"/>
                <w:szCs w:val="16"/>
              </w:rPr>
            </w:pPr>
            <w:r w:rsidRPr="008C6ABB">
              <w:rPr>
                <w:sz w:val="16"/>
                <w:szCs w:val="16"/>
              </w:rPr>
              <w:t>0</w:t>
            </w:r>
          </w:p>
        </w:tc>
        <w:tc>
          <w:tcPr>
            <w:tcW w:w="1372" w:type="dxa"/>
            <w:tcBorders>
              <w:top w:val="single" w:sz="4" w:space="0" w:color="461D7C"/>
            </w:tcBorders>
            <w:vAlign w:val="center"/>
          </w:tcPr>
          <w:p w14:paraId="03545776" w14:textId="625B7944" w:rsidR="00066FAB" w:rsidRPr="008C6ABB" w:rsidRDefault="00066FAB" w:rsidP="009F5BAC">
            <w:pPr>
              <w:spacing w:line="278" w:lineRule="auto"/>
              <w:jc w:val="center"/>
              <w:rPr>
                <w:sz w:val="16"/>
                <w:szCs w:val="16"/>
              </w:rPr>
            </w:pPr>
            <w:r w:rsidRPr="008C6ABB">
              <w:rPr>
                <w:sz w:val="16"/>
                <w:szCs w:val="16"/>
              </w:rPr>
              <w:t>0</w:t>
            </w:r>
          </w:p>
        </w:tc>
        <w:tc>
          <w:tcPr>
            <w:tcW w:w="1373" w:type="dxa"/>
            <w:tcBorders>
              <w:top w:val="single" w:sz="4" w:space="0" w:color="461D7C"/>
            </w:tcBorders>
            <w:vAlign w:val="center"/>
          </w:tcPr>
          <w:p w14:paraId="55ABF566" w14:textId="4CCCA825" w:rsidR="00066FAB" w:rsidRPr="008C6ABB" w:rsidRDefault="00066FAB" w:rsidP="009F5BAC">
            <w:pPr>
              <w:spacing w:line="278" w:lineRule="auto"/>
              <w:jc w:val="center"/>
              <w:rPr>
                <w:sz w:val="16"/>
                <w:szCs w:val="16"/>
              </w:rPr>
            </w:pPr>
            <w:r w:rsidRPr="008C6ABB">
              <w:rPr>
                <w:sz w:val="16"/>
                <w:szCs w:val="16"/>
              </w:rPr>
              <w:t>0</w:t>
            </w:r>
          </w:p>
        </w:tc>
        <w:tc>
          <w:tcPr>
            <w:tcW w:w="630" w:type="dxa"/>
            <w:tcBorders>
              <w:top w:val="single" w:sz="4" w:space="0" w:color="461D7C"/>
            </w:tcBorders>
            <w:vAlign w:val="center"/>
          </w:tcPr>
          <w:p w14:paraId="40F2385A" w14:textId="7AF60FE4" w:rsidR="00066FAB" w:rsidRPr="008C6ABB" w:rsidRDefault="00066FAB" w:rsidP="009F5BAC">
            <w:pPr>
              <w:spacing w:line="278" w:lineRule="auto"/>
              <w:jc w:val="center"/>
              <w:rPr>
                <w:sz w:val="16"/>
                <w:szCs w:val="16"/>
              </w:rPr>
            </w:pPr>
            <w:r w:rsidRPr="008C6ABB">
              <w:rPr>
                <w:sz w:val="16"/>
                <w:szCs w:val="16"/>
              </w:rPr>
              <w:t>0</w:t>
            </w:r>
          </w:p>
        </w:tc>
      </w:tr>
      <w:tr w:rsidR="00066FAB" w:rsidRPr="00187C01" w14:paraId="07F860FA" w14:textId="77777777" w:rsidTr="0010771F">
        <w:tc>
          <w:tcPr>
            <w:tcW w:w="2695" w:type="dxa"/>
            <w:tcBorders>
              <w:bottom w:val="single" w:sz="12" w:space="0" w:color="auto"/>
            </w:tcBorders>
            <w:vAlign w:val="center"/>
          </w:tcPr>
          <w:p w14:paraId="634F9873" w14:textId="0184F6B9" w:rsidR="00066FAB" w:rsidRPr="00E72F91" w:rsidRDefault="00066FAB" w:rsidP="00066FAB">
            <w:pPr>
              <w:spacing w:line="278" w:lineRule="auto"/>
              <w:rPr>
                <w:sz w:val="16"/>
                <w:szCs w:val="16"/>
              </w:rPr>
            </w:pPr>
            <w:r w:rsidRPr="00E72F91">
              <w:rPr>
                <w:sz w:val="16"/>
                <w:szCs w:val="16"/>
              </w:rPr>
              <w:t>Murder/Nonnegligent Manslaughter</w:t>
            </w:r>
          </w:p>
        </w:tc>
        <w:tc>
          <w:tcPr>
            <w:tcW w:w="630" w:type="dxa"/>
            <w:tcBorders>
              <w:top w:val="single" w:sz="4" w:space="0" w:color="461D7C"/>
              <w:bottom w:val="single" w:sz="12" w:space="0" w:color="auto"/>
            </w:tcBorders>
            <w:shd w:val="clear" w:color="auto" w:fill="D7C6E6"/>
            <w:vAlign w:val="center"/>
          </w:tcPr>
          <w:p w14:paraId="7F986B36" w14:textId="329575F1" w:rsidR="00066FAB" w:rsidRPr="005C04D4" w:rsidRDefault="00066FAB" w:rsidP="00066FAB">
            <w:pPr>
              <w:spacing w:line="278" w:lineRule="auto"/>
              <w:rPr>
                <w:b/>
                <w:bCs/>
                <w:sz w:val="16"/>
                <w:szCs w:val="16"/>
              </w:rPr>
            </w:pPr>
            <w:r w:rsidRPr="005C04D4">
              <w:rPr>
                <w:b/>
                <w:bCs/>
                <w:sz w:val="16"/>
                <w:szCs w:val="16"/>
              </w:rPr>
              <w:t>2025</w:t>
            </w:r>
          </w:p>
        </w:tc>
        <w:tc>
          <w:tcPr>
            <w:tcW w:w="1440" w:type="dxa"/>
            <w:tcBorders>
              <w:top w:val="single" w:sz="4" w:space="0" w:color="461D7C"/>
              <w:bottom w:val="single" w:sz="12" w:space="0" w:color="auto"/>
            </w:tcBorders>
            <w:shd w:val="clear" w:color="auto" w:fill="D7C6E6"/>
            <w:vAlign w:val="center"/>
          </w:tcPr>
          <w:p w14:paraId="1555E4FD" w14:textId="67771984" w:rsidR="00066FAB" w:rsidRPr="008C6ABB" w:rsidRDefault="00066FAB" w:rsidP="009F5BAC">
            <w:pPr>
              <w:spacing w:line="278" w:lineRule="auto"/>
              <w:jc w:val="center"/>
              <w:rPr>
                <w:sz w:val="16"/>
                <w:szCs w:val="16"/>
              </w:rPr>
            </w:pPr>
            <w:r w:rsidRPr="008C6ABB">
              <w:rPr>
                <w:sz w:val="16"/>
                <w:szCs w:val="16"/>
              </w:rPr>
              <w:t>0</w:t>
            </w:r>
          </w:p>
        </w:tc>
        <w:tc>
          <w:tcPr>
            <w:tcW w:w="1372" w:type="dxa"/>
            <w:tcBorders>
              <w:top w:val="single" w:sz="4" w:space="0" w:color="461D7C"/>
              <w:bottom w:val="single" w:sz="12" w:space="0" w:color="auto"/>
              <w:right w:val="single" w:sz="4" w:space="0" w:color="461D7C"/>
            </w:tcBorders>
            <w:shd w:val="clear" w:color="auto" w:fill="D7C6E6"/>
            <w:vAlign w:val="center"/>
          </w:tcPr>
          <w:p w14:paraId="1B3E86D1" w14:textId="5F1AD1B1" w:rsidR="00066FAB" w:rsidRPr="008C6ABB" w:rsidRDefault="00066FAB" w:rsidP="009F5BAC">
            <w:pPr>
              <w:spacing w:line="278" w:lineRule="auto"/>
              <w:jc w:val="center"/>
              <w:rPr>
                <w:sz w:val="16"/>
                <w:szCs w:val="16"/>
              </w:rPr>
            </w:pPr>
            <w:r w:rsidRPr="008C6ABB">
              <w:rPr>
                <w:sz w:val="16"/>
                <w:szCs w:val="16"/>
              </w:rPr>
              <w:t>0</w:t>
            </w:r>
          </w:p>
        </w:tc>
        <w:tc>
          <w:tcPr>
            <w:tcW w:w="1373" w:type="dxa"/>
            <w:tcBorders>
              <w:top w:val="single" w:sz="4" w:space="0" w:color="461D7C"/>
              <w:left w:val="single" w:sz="4" w:space="0" w:color="461D7C"/>
              <w:bottom w:val="single" w:sz="12" w:space="0" w:color="auto"/>
            </w:tcBorders>
            <w:shd w:val="clear" w:color="auto" w:fill="D7C6E6"/>
            <w:vAlign w:val="center"/>
          </w:tcPr>
          <w:p w14:paraId="48C6CFA6" w14:textId="22EB4CFE" w:rsidR="00066FAB" w:rsidRPr="008C6ABB" w:rsidRDefault="00066FAB" w:rsidP="009F5BAC">
            <w:pPr>
              <w:spacing w:line="278" w:lineRule="auto"/>
              <w:jc w:val="center"/>
              <w:rPr>
                <w:sz w:val="16"/>
                <w:szCs w:val="16"/>
              </w:rPr>
            </w:pPr>
            <w:r w:rsidRPr="008C6ABB">
              <w:rPr>
                <w:sz w:val="16"/>
                <w:szCs w:val="16"/>
              </w:rPr>
              <w:t>0</w:t>
            </w:r>
          </w:p>
        </w:tc>
        <w:tc>
          <w:tcPr>
            <w:tcW w:w="1372" w:type="dxa"/>
            <w:tcBorders>
              <w:top w:val="single" w:sz="4" w:space="0" w:color="461D7C"/>
              <w:bottom w:val="single" w:sz="12" w:space="0" w:color="auto"/>
            </w:tcBorders>
            <w:shd w:val="clear" w:color="auto" w:fill="D7C6E6"/>
            <w:vAlign w:val="center"/>
          </w:tcPr>
          <w:p w14:paraId="0E18F756" w14:textId="37F57002" w:rsidR="00066FAB" w:rsidRPr="008C6ABB" w:rsidRDefault="00066FAB" w:rsidP="009F5BAC">
            <w:pPr>
              <w:spacing w:line="278" w:lineRule="auto"/>
              <w:jc w:val="center"/>
              <w:rPr>
                <w:sz w:val="16"/>
                <w:szCs w:val="16"/>
              </w:rPr>
            </w:pPr>
            <w:r w:rsidRPr="008C6ABB">
              <w:rPr>
                <w:sz w:val="16"/>
                <w:szCs w:val="16"/>
              </w:rPr>
              <w:t>0</w:t>
            </w:r>
          </w:p>
        </w:tc>
        <w:tc>
          <w:tcPr>
            <w:tcW w:w="1373" w:type="dxa"/>
            <w:tcBorders>
              <w:top w:val="single" w:sz="4" w:space="0" w:color="461D7C"/>
              <w:bottom w:val="single" w:sz="12" w:space="0" w:color="auto"/>
            </w:tcBorders>
            <w:shd w:val="clear" w:color="auto" w:fill="D7C6E6"/>
            <w:vAlign w:val="center"/>
          </w:tcPr>
          <w:p w14:paraId="6ED56486" w14:textId="5DD6DE5B" w:rsidR="00066FAB" w:rsidRPr="008C6ABB" w:rsidRDefault="00066FAB" w:rsidP="009F5BAC">
            <w:pPr>
              <w:spacing w:line="278" w:lineRule="auto"/>
              <w:jc w:val="center"/>
              <w:rPr>
                <w:sz w:val="16"/>
                <w:szCs w:val="16"/>
              </w:rPr>
            </w:pPr>
            <w:r w:rsidRPr="008C6ABB">
              <w:rPr>
                <w:sz w:val="16"/>
                <w:szCs w:val="16"/>
              </w:rPr>
              <w:t>0</w:t>
            </w:r>
          </w:p>
        </w:tc>
        <w:tc>
          <w:tcPr>
            <w:tcW w:w="630" w:type="dxa"/>
            <w:tcBorders>
              <w:top w:val="single" w:sz="4" w:space="0" w:color="461D7C"/>
              <w:bottom w:val="single" w:sz="12" w:space="0" w:color="auto"/>
            </w:tcBorders>
            <w:vAlign w:val="center"/>
          </w:tcPr>
          <w:p w14:paraId="0B7E510F" w14:textId="171D3CE7" w:rsidR="00066FAB" w:rsidRPr="008C6ABB" w:rsidRDefault="00066FAB" w:rsidP="009F5BAC">
            <w:pPr>
              <w:spacing w:line="278" w:lineRule="auto"/>
              <w:jc w:val="center"/>
              <w:rPr>
                <w:sz w:val="16"/>
                <w:szCs w:val="16"/>
              </w:rPr>
            </w:pPr>
            <w:r w:rsidRPr="008C6ABB">
              <w:rPr>
                <w:sz w:val="16"/>
                <w:szCs w:val="16"/>
              </w:rPr>
              <w:t>0</w:t>
            </w:r>
          </w:p>
        </w:tc>
      </w:tr>
      <w:tr w:rsidR="00066FAB" w:rsidRPr="00187C01" w14:paraId="5DEDFF68" w14:textId="77777777" w:rsidTr="0010771F">
        <w:tc>
          <w:tcPr>
            <w:tcW w:w="2695" w:type="dxa"/>
            <w:tcBorders>
              <w:top w:val="single" w:sz="12" w:space="0" w:color="auto"/>
            </w:tcBorders>
            <w:vAlign w:val="center"/>
          </w:tcPr>
          <w:p w14:paraId="3D8A8671" w14:textId="3E7E6F4F" w:rsidR="00066FAB" w:rsidRPr="00E72F91" w:rsidRDefault="00066FAB" w:rsidP="00066FAB">
            <w:pPr>
              <w:spacing w:line="278" w:lineRule="auto"/>
              <w:rPr>
                <w:sz w:val="16"/>
                <w:szCs w:val="16"/>
              </w:rPr>
            </w:pPr>
            <w:r w:rsidRPr="00E72F91">
              <w:rPr>
                <w:sz w:val="16"/>
                <w:szCs w:val="16"/>
              </w:rPr>
              <w:t>Manslaughter by Negligence</w:t>
            </w:r>
          </w:p>
        </w:tc>
        <w:tc>
          <w:tcPr>
            <w:tcW w:w="630" w:type="dxa"/>
            <w:tcBorders>
              <w:top w:val="single" w:sz="12" w:space="0" w:color="auto"/>
            </w:tcBorders>
            <w:shd w:val="clear" w:color="auto" w:fill="D9D9D9"/>
            <w:vAlign w:val="center"/>
          </w:tcPr>
          <w:p w14:paraId="0654808F" w14:textId="2EF6D3E7" w:rsidR="00066FAB" w:rsidRPr="005C04D4" w:rsidRDefault="00066FAB" w:rsidP="00066FAB">
            <w:pPr>
              <w:spacing w:line="278" w:lineRule="auto"/>
              <w:rPr>
                <w:b/>
                <w:bCs/>
                <w:sz w:val="16"/>
                <w:szCs w:val="16"/>
              </w:rPr>
            </w:pPr>
            <w:r w:rsidRPr="005C04D4">
              <w:rPr>
                <w:b/>
                <w:bCs/>
                <w:sz w:val="16"/>
                <w:szCs w:val="16"/>
              </w:rPr>
              <w:t>2023</w:t>
            </w:r>
          </w:p>
        </w:tc>
        <w:tc>
          <w:tcPr>
            <w:tcW w:w="1440" w:type="dxa"/>
            <w:tcBorders>
              <w:top w:val="single" w:sz="12" w:space="0" w:color="auto"/>
            </w:tcBorders>
            <w:shd w:val="clear" w:color="auto" w:fill="D9D9D9"/>
            <w:vAlign w:val="center"/>
          </w:tcPr>
          <w:p w14:paraId="72D4A9D0" w14:textId="57B61659" w:rsidR="00066FAB" w:rsidRPr="008C6ABB" w:rsidRDefault="00066FAB" w:rsidP="009F5BAC">
            <w:pPr>
              <w:spacing w:line="278" w:lineRule="auto"/>
              <w:jc w:val="center"/>
              <w:rPr>
                <w:sz w:val="16"/>
                <w:szCs w:val="16"/>
              </w:rPr>
            </w:pPr>
            <w:r w:rsidRPr="008C6ABB">
              <w:rPr>
                <w:sz w:val="16"/>
                <w:szCs w:val="16"/>
              </w:rPr>
              <w:t>0</w:t>
            </w:r>
          </w:p>
        </w:tc>
        <w:tc>
          <w:tcPr>
            <w:tcW w:w="1372" w:type="dxa"/>
            <w:tcBorders>
              <w:top w:val="single" w:sz="12" w:space="0" w:color="auto"/>
            </w:tcBorders>
            <w:shd w:val="clear" w:color="auto" w:fill="D9D9D9"/>
            <w:vAlign w:val="center"/>
          </w:tcPr>
          <w:p w14:paraId="638395C8" w14:textId="7F844984" w:rsidR="00066FAB" w:rsidRPr="008C6ABB" w:rsidRDefault="00066FAB" w:rsidP="009F5BAC">
            <w:pPr>
              <w:spacing w:line="278" w:lineRule="auto"/>
              <w:jc w:val="center"/>
              <w:rPr>
                <w:sz w:val="16"/>
                <w:szCs w:val="16"/>
              </w:rPr>
            </w:pPr>
            <w:r w:rsidRPr="008C6ABB">
              <w:rPr>
                <w:sz w:val="16"/>
                <w:szCs w:val="16"/>
              </w:rPr>
              <w:t>0</w:t>
            </w:r>
          </w:p>
        </w:tc>
        <w:tc>
          <w:tcPr>
            <w:tcW w:w="1373" w:type="dxa"/>
            <w:tcBorders>
              <w:top w:val="single" w:sz="12" w:space="0" w:color="auto"/>
            </w:tcBorders>
            <w:shd w:val="clear" w:color="auto" w:fill="D9D9D9"/>
            <w:vAlign w:val="center"/>
          </w:tcPr>
          <w:p w14:paraId="4A16185C" w14:textId="11055075" w:rsidR="00066FAB" w:rsidRPr="008C6ABB" w:rsidRDefault="00066FAB" w:rsidP="009F5BAC">
            <w:pPr>
              <w:spacing w:line="278" w:lineRule="auto"/>
              <w:jc w:val="center"/>
              <w:rPr>
                <w:sz w:val="16"/>
                <w:szCs w:val="16"/>
              </w:rPr>
            </w:pPr>
            <w:r w:rsidRPr="008C6ABB">
              <w:rPr>
                <w:sz w:val="16"/>
                <w:szCs w:val="16"/>
              </w:rPr>
              <w:t>0</w:t>
            </w:r>
          </w:p>
        </w:tc>
        <w:tc>
          <w:tcPr>
            <w:tcW w:w="1372" w:type="dxa"/>
            <w:tcBorders>
              <w:top w:val="single" w:sz="12" w:space="0" w:color="auto"/>
            </w:tcBorders>
            <w:shd w:val="clear" w:color="auto" w:fill="D9D9D9"/>
            <w:vAlign w:val="center"/>
          </w:tcPr>
          <w:p w14:paraId="4CB1612E" w14:textId="13EC4397" w:rsidR="00066FAB" w:rsidRPr="008C6ABB" w:rsidRDefault="00066FAB" w:rsidP="009F5BAC">
            <w:pPr>
              <w:spacing w:line="278" w:lineRule="auto"/>
              <w:jc w:val="center"/>
              <w:rPr>
                <w:sz w:val="16"/>
                <w:szCs w:val="16"/>
              </w:rPr>
            </w:pPr>
            <w:r w:rsidRPr="008C6ABB">
              <w:rPr>
                <w:sz w:val="16"/>
                <w:szCs w:val="16"/>
              </w:rPr>
              <w:t>0</w:t>
            </w:r>
          </w:p>
        </w:tc>
        <w:tc>
          <w:tcPr>
            <w:tcW w:w="1373" w:type="dxa"/>
            <w:tcBorders>
              <w:top w:val="single" w:sz="12" w:space="0" w:color="auto"/>
            </w:tcBorders>
            <w:shd w:val="clear" w:color="auto" w:fill="D9D9D9"/>
            <w:vAlign w:val="center"/>
          </w:tcPr>
          <w:p w14:paraId="4BEA00CB" w14:textId="69E9BC56" w:rsidR="00066FAB" w:rsidRPr="008C6ABB" w:rsidRDefault="00066FAB" w:rsidP="009F5BAC">
            <w:pPr>
              <w:spacing w:line="278" w:lineRule="auto"/>
              <w:jc w:val="center"/>
              <w:rPr>
                <w:sz w:val="16"/>
                <w:szCs w:val="16"/>
              </w:rPr>
            </w:pPr>
            <w:r w:rsidRPr="008C6ABB">
              <w:rPr>
                <w:sz w:val="16"/>
                <w:szCs w:val="16"/>
              </w:rPr>
              <w:t>0</w:t>
            </w:r>
          </w:p>
        </w:tc>
        <w:tc>
          <w:tcPr>
            <w:tcW w:w="630" w:type="dxa"/>
            <w:tcBorders>
              <w:top w:val="single" w:sz="12" w:space="0" w:color="auto"/>
            </w:tcBorders>
            <w:vAlign w:val="center"/>
          </w:tcPr>
          <w:p w14:paraId="6B2D58D7" w14:textId="46EB3032" w:rsidR="00066FAB" w:rsidRPr="008C6ABB" w:rsidRDefault="00066FAB" w:rsidP="009F5BAC">
            <w:pPr>
              <w:spacing w:line="278" w:lineRule="auto"/>
              <w:jc w:val="center"/>
              <w:rPr>
                <w:sz w:val="16"/>
                <w:szCs w:val="16"/>
              </w:rPr>
            </w:pPr>
            <w:r w:rsidRPr="008C6ABB">
              <w:rPr>
                <w:sz w:val="16"/>
                <w:szCs w:val="16"/>
              </w:rPr>
              <w:t>0</w:t>
            </w:r>
          </w:p>
        </w:tc>
      </w:tr>
      <w:tr w:rsidR="00066FAB" w:rsidRPr="00187C01" w14:paraId="13188F52" w14:textId="77777777" w:rsidTr="0010771F">
        <w:tc>
          <w:tcPr>
            <w:tcW w:w="2695" w:type="dxa"/>
            <w:vAlign w:val="center"/>
          </w:tcPr>
          <w:p w14:paraId="4EEF9A42" w14:textId="525DA842" w:rsidR="00066FAB" w:rsidRPr="00E72F91" w:rsidRDefault="00066FAB" w:rsidP="00066FAB">
            <w:pPr>
              <w:spacing w:line="278" w:lineRule="auto"/>
              <w:rPr>
                <w:sz w:val="16"/>
                <w:szCs w:val="16"/>
              </w:rPr>
            </w:pPr>
            <w:r w:rsidRPr="00E72F91">
              <w:rPr>
                <w:sz w:val="16"/>
                <w:szCs w:val="16"/>
              </w:rPr>
              <w:t>Manslaughter by Negligence</w:t>
            </w:r>
          </w:p>
        </w:tc>
        <w:tc>
          <w:tcPr>
            <w:tcW w:w="630" w:type="dxa"/>
            <w:vAlign w:val="center"/>
          </w:tcPr>
          <w:p w14:paraId="58FDAE17" w14:textId="0DAD69C4" w:rsidR="00066FAB" w:rsidRPr="005C04D4" w:rsidRDefault="00066FAB" w:rsidP="00066FAB">
            <w:pPr>
              <w:spacing w:line="278" w:lineRule="auto"/>
              <w:rPr>
                <w:b/>
                <w:bCs/>
                <w:sz w:val="16"/>
                <w:szCs w:val="16"/>
              </w:rPr>
            </w:pPr>
            <w:r w:rsidRPr="005C04D4">
              <w:rPr>
                <w:b/>
                <w:bCs/>
                <w:sz w:val="16"/>
                <w:szCs w:val="16"/>
              </w:rPr>
              <w:t>2024</w:t>
            </w:r>
          </w:p>
        </w:tc>
        <w:tc>
          <w:tcPr>
            <w:tcW w:w="1440" w:type="dxa"/>
            <w:vAlign w:val="center"/>
          </w:tcPr>
          <w:p w14:paraId="170C9993" w14:textId="47A4B8CB" w:rsidR="00066FAB" w:rsidRPr="008C6ABB" w:rsidRDefault="00066FAB" w:rsidP="009F5BAC">
            <w:pPr>
              <w:spacing w:line="278" w:lineRule="auto"/>
              <w:jc w:val="center"/>
              <w:rPr>
                <w:sz w:val="16"/>
                <w:szCs w:val="16"/>
              </w:rPr>
            </w:pPr>
            <w:r w:rsidRPr="008C6ABB">
              <w:rPr>
                <w:sz w:val="16"/>
                <w:szCs w:val="16"/>
              </w:rPr>
              <w:t>0</w:t>
            </w:r>
          </w:p>
        </w:tc>
        <w:tc>
          <w:tcPr>
            <w:tcW w:w="1372" w:type="dxa"/>
            <w:vAlign w:val="center"/>
          </w:tcPr>
          <w:p w14:paraId="596C617C" w14:textId="15521A4B" w:rsidR="00066FAB" w:rsidRPr="008C6ABB" w:rsidRDefault="00066FAB" w:rsidP="009F5BAC">
            <w:pPr>
              <w:spacing w:line="278" w:lineRule="auto"/>
              <w:jc w:val="center"/>
              <w:rPr>
                <w:sz w:val="16"/>
                <w:szCs w:val="16"/>
              </w:rPr>
            </w:pPr>
            <w:r w:rsidRPr="008C6ABB">
              <w:rPr>
                <w:sz w:val="16"/>
                <w:szCs w:val="16"/>
              </w:rPr>
              <w:t>0</w:t>
            </w:r>
          </w:p>
        </w:tc>
        <w:tc>
          <w:tcPr>
            <w:tcW w:w="1373" w:type="dxa"/>
            <w:vAlign w:val="center"/>
          </w:tcPr>
          <w:p w14:paraId="2DE4BE05" w14:textId="09C75ADC" w:rsidR="00066FAB" w:rsidRPr="008C6ABB" w:rsidRDefault="00066FAB" w:rsidP="009F5BAC">
            <w:pPr>
              <w:spacing w:line="278" w:lineRule="auto"/>
              <w:jc w:val="center"/>
              <w:rPr>
                <w:sz w:val="16"/>
                <w:szCs w:val="16"/>
              </w:rPr>
            </w:pPr>
            <w:r w:rsidRPr="008C6ABB">
              <w:rPr>
                <w:sz w:val="16"/>
                <w:szCs w:val="16"/>
              </w:rPr>
              <w:t>0</w:t>
            </w:r>
          </w:p>
        </w:tc>
        <w:tc>
          <w:tcPr>
            <w:tcW w:w="1372" w:type="dxa"/>
            <w:vAlign w:val="center"/>
          </w:tcPr>
          <w:p w14:paraId="3B5A95D7" w14:textId="3FF55275" w:rsidR="00066FAB" w:rsidRPr="008C6ABB" w:rsidRDefault="00066FAB" w:rsidP="009F5BAC">
            <w:pPr>
              <w:spacing w:line="278" w:lineRule="auto"/>
              <w:jc w:val="center"/>
              <w:rPr>
                <w:sz w:val="16"/>
                <w:szCs w:val="16"/>
              </w:rPr>
            </w:pPr>
            <w:r w:rsidRPr="008C6ABB">
              <w:rPr>
                <w:sz w:val="16"/>
                <w:szCs w:val="16"/>
              </w:rPr>
              <w:t>0</w:t>
            </w:r>
          </w:p>
        </w:tc>
        <w:tc>
          <w:tcPr>
            <w:tcW w:w="1373" w:type="dxa"/>
            <w:vAlign w:val="center"/>
          </w:tcPr>
          <w:p w14:paraId="1D3332A6" w14:textId="4169369C" w:rsidR="00066FAB" w:rsidRPr="008C6ABB" w:rsidRDefault="00066FAB" w:rsidP="009F5BAC">
            <w:pPr>
              <w:spacing w:line="278" w:lineRule="auto"/>
              <w:jc w:val="center"/>
              <w:rPr>
                <w:sz w:val="16"/>
                <w:szCs w:val="16"/>
              </w:rPr>
            </w:pPr>
            <w:r w:rsidRPr="008C6ABB">
              <w:rPr>
                <w:sz w:val="16"/>
                <w:szCs w:val="16"/>
              </w:rPr>
              <w:t>0</w:t>
            </w:r>
          </w:p>
        </w:tc>
        <w:tc>
          <w:tcPr>
            <w:tcW w:w="630" w:type="dxa"/>
            <w:vAlign w:val="center"/>
          </w:tcPr>
          <w:p w14:paraId="502AC01A" w14:textId="7C60CBEB" w:rsidR="00066FAB" w:rsidRPr="008C6ABB" w:rsidRDefault="00066FAB" w:rsidP="009F5BAC">
            <w:pPr>
              <w:spacing w:line="278" w:lineRule="auto"/>
              <w:jc w:val="center"/>
              <w:rPr>
                <w:sz w:val="16"/>
                <w:szCs w:val="16"/>
              </w:rPr>
            </w:pPr>
            <w:r w:rsidRPr="008C6ABB">
              <w:rPr>
                <w:sz w:val="16"/>
                <w:szCs w:val="16"/>
              </w:rPr>
              <w:t>0</w:t>
            </w:r>
          </w:p>
        </w:tc>
      </w:tr>
      <w:tr w:rsidR="00066FAB" w:rsidRPr="00187C01" w14:paraId="3810A787" w14:textId="77777777" w:rsidTr="0010771F">
        <w:tc>
          <w:tcPr>
            <w:tcW w:w="2695" w:type="dxa"/>
            <w:tcBorders>
              <w:bottom w:val="single" w:sz="12" w:space="0" w:color="auto"/>
            </w:tcBorders>
            <w:vAlign w:val="center"/>
          </w:tcPr>
          <w:p w14:paraId="0C261AAD" w14:textId="08256005" w:rsidR="00066FAB" w:rsidRPr="00E72F91" w:rsidRDefault="00066FAB" w:rsidP="00066FAB">
            <w:pPr>
              <w:spacing w:line="278" w:lineRule="auto"/>
              <w:rPr>
                <w:sz w:val="16"/>
                <w:szCs w:val="16"/>
              </w:rPr>
            </w:pPr>
            <w:r w:rsidRPr="00E72F91">
              <w:rPr>
                <w:sz w:val="16"/>
                <w:szCs w:val="16"/>
              </w:rPr>
              <w:t>Manslaughter by Negligence</w:t>
            </w:r>
          </w:p>
        </w:tc>
        <w:tc>
          <w:tcPr>
            <w:tcW w:w="630" w:type="dxa"/>
            <w:tcBorders>
              <w:bottom w:val="single" w:sz="12" w:space="0" w:color="auto"/>
            </w:tcBorders>
            <w:shd w:val="clear" w:color="auto" w:fill="D7C6E6"/>
            <w:vAlign w:val="center"/>
          </w:tcPr>
          <w:p w14:paraId="2CDA238F" w14:textId="50DC55FF" w:rsidR="00066FAB" w:rsidRPr="005C04D4" w:rsidRDefault="00066FAB" w:rsidP="00066FAB">
            <w:pPr>
              <w:spacing w:line="278" w:lineRule="auto"/>
              <w:rPr>
                <w:b/>
                <w:bCs/>
                <w:sz w:val="16"/>
                <w:szCs w:val="16"/>
              </w:rPr>
            </w:pPr>
            <w:r w:rsidRPr="005C04D4">
              <w:rPr>
                <w:b/>
                <w:bCs/>
                <w:sz w:val="16"/>
                <w:szCs w:val="16"/>
              </w:rPr>
              <w:t>2025</w:t>
            </w:r>
          </w:p>
        </w:tc>
        <w:tc>
          <w:tcPr>
            <w:tcW w:w="1440" w:type="dxa"/>
            <w:tcBorders>
              <w:bottom w:val="single" w:sz="12" w:space="0" w:color="auto"/>
            </w:tcBorders>
            <w:shd w:val="clear" w:color="auto" w:fill="D7C6E6"/>
            <w:vAlign w:val="center"/>
          </w:tcPr>
          <w:p w14:paraId="4792EE14" w14:textId="287C00FD" w:rsidR="00066FAB" w:rsidRPr="008C6ABB" w:rsidRDefault="00066FAB" w:rsidP="009F5BAC">
            <w:pPr>
              <w:spacing w:line="278" w:lineRule="auto"/>
              <w:jc w:val="center"/>
              <w:rPr>
                <w:sz w:val="16"/>
                <w:szCs w:val="16"/>
              </w:rPr>
            </w:pPr>
            <w:r w:rsidRPr="008C6ABB">
              <w:rPr>
                <w:sz w:val="16"/>
                <w:szCs w:val="16"/>
              </w:rPr>
              <w:t>0</w:t>
            </w:r>
          </w:p>
        </w:tc>
        <w:tc>
          <w:tcPr>
            <w:tcW w:w="1372" w:type="dxa"/>
            <w:tcBorders>
              <w:bottom w:val="single" w:sz="12" w:space="0" w:color="auto"/>
            </w:tcBorders>
            <w:shd w:val="clear" w:color="auto" w:fill="D7C6E6"/>
            <w:vAlign w:val="center"/>
          </w:tcPr>
          <w:p w14:paraId="6AC459E4" w14:textId="383EC540" w:rsidR="00066FAB" w:rsidRPr="008C6ABB" w:rsidRDefault="00066FAB" w:rsidP="009F5BAC">
            <w:pPr>
              <w:spacing w:line="278" w:lineRule="auto"/>
              <w:jc w:val="center"/>
              <w:rPr>
                <w:sz w:val="16"/>
                <w:szCs w:val="16"/>
              </w:rPr>
            </w:pPr>
            <w:r w:rsidRPr="008C6ABB">
              <w:rPr>
                <w:sz w:val="16"/>
                <w:szCs w:val="16"/>
              </w:rPr>
              <w:t>0</w:t>
            </w:r>
          </w:p>
        </w:tc>
        <w:tc>
          <w:tcPr>
            <w:tcW w:w="1373" w:type="dxa"/>
            <w:tcBorders>
              <w:bottom w:val="single" w:sz="12" w:space="0" w:color="auto"/>
            </w:tcBorders>
            <w:shd w:val="clear" w:color="auto" w:fill="D7C6E6"/>
            <w:vAlign w:val="center"/>
          </w:tcPr>
          <w:p w14:paraId="09B97DDC" w14:textId="5B21EBD6" w:rsidR="00066FAB" w:rsidRPr="008C6ABB" w:rsidRDefault="00066FAB" w:rsidP="009F5BAC">
            <w:pPr>
              <w:spacing w:line="278" w:lineRule="auto"/>
              <w:jc w:val="center"/>
              <w:rPr>
                <w:sz w:val="16"/>
                <w:szCs w:val="16"/>
              </w:rPr>
            </w:pPr>
            <w:r w:rsidRPr="008C6ABB">
              <w:rPr>
                <w:sz w:val="16"/>
                <w:szCs w:val="16"/>
              </w:rPr>
              <w:t>0</w:t>
            </w:r>
          </w:p>
        </w:tc>
        <w:tc>
          <w:tcPr>
            <w:tcW w:w="1372" w:type="dxa"/>
            <w:tcBorders>
              <w:bottom w:val="single" w:sz="12" w:space="0" w:color="auto"/>
            </w:tcBorders>
            <w:shd w:val="clear" w:color="auto" w:fill="D7C6E6"/>
            <w:vAlign w:val="center"/>
          </w:tcPr>
          <w:p w14:paraId="2C1E2855" w14:textId="3F614470" w:rsidR="00066FAB" w:rsidRPr="008C6ABB" w:rsidRDefault="00066FAB" w:rsidP="009F5BAC">
            <w:pPr>
              <w:spacing w:line="278" w:lineRule="auto"/>
              <w:jc w:val="center"/>
              <w:rPr>
                <w:sz w:val="16"/>
                <w:szCs w:val="16"/>
              </w:rPr>
            </w:pPr>
            <w:r w:rsidRPr="008C6ABB">
              <w:rPr>
                <w:sz w:val="16"/>
                <w:szCs w:val="16"/>
              </w:rPr>
              <w:t>0</w:t>
            </w:r>
          </w:p>
        </w:tc>
        <w:tc>
          <w:tcPr>
            <w:tcW w:w="1373" w:type="dxa"/>
            <w:tcBorders>
              <w:bottom w:val="single" w:sz="12" w:space="0" w:color="auto"/>
            </w:tcBorders>
            <w:shd w:val="clear" w:color="auto" w:fill="D7C6E6"/>
            <w:vAlign w:val="center"/>
          </w:tcPr>
          <w:p w14:paraId="1BFDFC54" w14:textId="118B5269" w:rsidR="00066FAB" w:rsidRPr="008C6ABB" w:rsidRDefault="00066FAB" w:rsidP="009F5BAC">
            <w:pPr>
              <w:spacing w:line="278" w:lineRule="auto"/>
              <w:jc w:val="center"/>
              <w:rPr>
                <w:sz w:val="16"/>
                <w:szCs w:val="16"/>
              </w:rPr>
            </w:pPr>
            <w:r w:rsidRPr="008C6ABB">
              <w:rPr>
                <w:sz w:val="16"/>
                <w:szCs w:val="16"/>
              </w:rPr>
              <w:t>0</w:t>
            </w:r>
          </w:p>
        </w:tc>
        <w:tc>
          <w:tcPr>
            <w:tcW w:w="630" w:type="dxa"/>
            <w:tcBorders>
              <w:bottom w:val="single" w:sz="12" w:space="0" w:color="auto"/>
            </w:tcBorders>
            <w:vAlign w:val="center"/>
          </w:tcPr>
          <w:p w14:paraId="79C5E5DF" w14:textId="28E531D4" w:rsidR="00066FAB" w:rsidRPr="008C6ABB" w:rsidRDefault="00066FAB" w:rsidP="009F5BAC">
            <w:pPr>
              <w:spacing w:line="278" w:lineRule="auto"/>
              <w:jc w:val="center"/>
              <w:rPr>
                <w:sz w:val="16"/>
                <w:szCs w:val="16"/>
              </w:rPr>
            </w:pPr>
            <w:r w:rsidRPr="008C6ABB">
              <w:rPr>
                <w:sz w:val="16"/>
                <w:szCs w:val="16"/>
              </w:rPr>
              <w:t>0</w:t>
            </w:r>
          </w:p>
        </w:tc>
      </w:tr>
      <w:tr w:rsidR="00066FAB" w:rsidRPr="00187C01" w14:paraId="76BC7007" w14:textId="77777777" w:rsidTr="0010771F">
        <w:tc>
          <w:tcPr>
            <w:tcW w:w="2695" w:type="dxa"/>
            <w:tcBorders>
              <w:top w:val="single" w:sz="12" w:space="0" w:color="auto"/>
            </w:tcBorders>
            <w:vAlign w:val="center"/>
          </w:tcPr>
          <w:p w14:paraId="0E6C1253" w14:textId="53F67EE5" w:rsidR="00066FAB" w:rsidRPr="00E72F91" w:rsidRDefault="00066FAB" w:rsidP="00066FAB">
            <w:pPr>
              <w:spacing w:line="278" w:lineRule="auto"/>
              <w:rPr>
                <w:sz w:val="16"/>
                <w:szCs w:val="16"/>
              </w:rPr>
            </w:pPr>
            <w:r w:rsidRPr="00E72F91">
              <w:rPr>
                <w:sz w:val="16"/>
                <w:szCs w:val="16"/>
              </w:rPr>
              <w:t>Rape</w:t>
            </w:r>
          </w:p>
        </w:tc>
        <w:tc>
          <w:tcPr>
            <w:tcW w:w="630" w:type="dxa"/>
            <w:tcBorders>
              <w:top w:val="single" w:sz="12" w:space="0" w:color="auto"/>
            </w:tcBorders>
            <w:shd w:val="clear" w:color="auto" w:fill="D9D9D9"/>
            <w:vAlign w:val="center"/>
          </w:tcPr>
          <w:p w14:paraId="6307AFF3" w14:textId="4AAE5EE7" w:rsidR="00066FAB" w:rsidRPr="005C04D4" w:rsidRDefault="00066FAB" w:rsidP="00066FAB">
            <w:pPr>
              <w:spacing w:line="278" w:lineRule="auto"/>
              <w:rPr>
                <w:b/>
                <w:bCs/>
                <w:sz w:val="16"/>
                <w:szCs w:val="16"/>
              </w:rPr>
            </w:pPr>
            <w:r w:rsidRPr="005C04D4">
              <w:rPr>
                <w:b/>
                <w:bCs/>
                <w:sz w:val="16"/>
                <w:szCs w:val="16"/>
              </w:rPr>
              <w:t>2023</w:t>
            </w:r>
          </w:p>
        </w:tc>
        <w:tc>
          <w:tcPr>
            <w:tcW w:w="1440" w:type="dxa"/>
            <w:tcBorders>
              <w:top w:val="single" w:sz="12" w:space="0" w:color="auto"/>
            </w:tcBorders>
            <w:shd w:val="clear" w:color="auto" w:fill="D9D9D9"/>
            <w:vAlign w:val="center"/>
          </w:tcPr>
          <w:p w14:paraId="38F5E727" w14:textId="66CE4775" w:rsidR="00066FAB" w:rsidRPr="008C6ABB" w:rsidRDefault="00066FAB" w:rsidP="009F5BAC">
            <w:pPr>
              <w:spacing w:line="278" w:lineRule="auto"/>
              <w:jc w:val="center"/>
              <w:rPr>
                <w:sz w:val="16"/>
                <w:szCs w:val="16"/>
              </w:rPr>
            </w:pPr>
            <w:r w:rsidRPr="008C6ABB">
              <w:rPr>
                <w:sz w:val="16"/>
                <w:szCs w:val="16"/>
              </w:rPr>
              <w:t>0</w:t>
            </w:r>
          </w:p>
        </w:tc>
        <w:tc>
          <w:tcPr>
            <w:tcW w:w="1372" w:type="dxa"/>
            <w:tcBorders>
              <w:top w:val="single" w:sz="12" w:space="0" w:color="auto"/>
            </w:tcBorders>
            <w:shd w:val="clear" w:color="auto" w:fill="D9D9D9"/>
            <w:vAlign w:val="center"/>
          </w:tcPr>
          <w:p w14:paraId="4CB18FE5" w14:textId="1298409A" w:rsidR="00066FAB" w:rsidRPr="008C6ABB" w:rsidRDefault="00066FAB" w:rsidP="009F5BAC">
            <w:pPr>
              <w:spacing w:line="278" w:lineRule="auto"/>
              <w:jc w:val="center"/>
              <w:rPr>
                <w:sz w:val="16"/>
                <w:szCs w:val="16"/>
              </w:rPr>
            </w:pPr>
            <w:r w:rsidRPr="008C6ABB">
              <w:rPr>
                <w:sz w:val="16"/>
                <w:szCs w:val="16"/>
              </w:rPr>
              <w:t>0</w:t>
            </w:r>
          </w:p>
        </w:tc>
        <w:tc>
          <w:tcPr>
            <w:tcW w:w="1373" w:type="dxa"/>
            <w:tcBorders>
              <w:top w:val="single" w:sz="12" w:space="0" w:color="auto"/>
            </w:tcBorders>
            <w:shd w:val="clear" w:color="auto" w:fill="D9D9D9"/>
            <w:vAlign w:val="center"/>
          </w:tcPr>
          <w:p w14:paraId="52EA1E08" w14:textId="75F31967" w:rsidR="00066FAB" w:rsidRPr="008C6ABB" w:rsidRDefault="00066FAB" w:rsidP="009F5BAC">
            <w:pPr>
              <w:spacing w:line="278" w:lineRule="auto"/>
              <w:jc w:val="center"/>
              <w:rPr>
                <w:sz w:val="16"/>
                <w:szCs w:val="16"/>
              </w:rPr>
            </w:pPr>
            <w:r w:rsidRPr="008C6ABB">
              <w:rPr>
                <w:sz w:val="16"/>
                <w:szCs w:val="16"/>
              </w:rPr>
              <w:t>0</w:t>
            </w:r>
          </w:p>
        </w:tc>
        <w:tc>
          <w:tcPr>
            <w:tcW w:w="1372" w:type="dxa"/>
            <w:tcBorders>
              <w:top w:val="single" w:sz="12" w:space="0" w:color="auto"/>
            </w:tcBorders>
            <w:shd w:val="clear" w:color="auto" w:fill="D9D9D9"/>
            <w:vAlign w:val="center"/>
          </w:tcPr>
          <w:p w14:paraId="7A8EEA93" w14:textId="0A226CDF" w:rsidR="00066FAB" w:rsidRPr="008C6ABB" w:rsidRDefault="00066FAB" w:rsidP="009F5BAC">
            <w:pPr>
              <w:spacing w:line="278" w:lineRule="auto"/>
              <w:jc w:val="center"/>
              <w:rPr>
                <w:sz w:val="16"/>
                <w:szCs w:val="16"/>
              </w:rPr>
            </w:pPr>
            <w:r w:rsidRPr="008C6ABB">
              <w:rPr>
                <w:sz w:val="16"/>
                <w:szCs w:val="16"/>
              </w:rPr>
              <w:t>0</w:t>
            </w:r>
          </w:p>
        </w:tc>
        <w:tc>
          <w:tcPr>
            <w:tcW w:w="1373" w:type="dxa"/>
            <w:tcBorders>
              <w:top w:val="single" w:sz="12" w:space="0" w:color="auto"/>
            </w:tcBorders>
            <w:shd w:val="clear" w:color="auto" w:fill="D9D9D9"/>
            <w:vAlign w:val="center"/>
          </w:tcPr>
          <w:p w14:paraId="57CA0927" w14:textId="65B76294" w:rsidR="00066FAB" w:rsidRPr="008C6ABB" w:rsidRDefault="00066FAB" w:rsidP="009F5BAC">
            <w:pPr>
              <w:spacing w:line="278" w:lineRule="auto"/>
              <w:jc w:val="center"/>
              <w:rPr>
                <w:sz w:val="16"/>
                <w:szCs w:val="16"/>
              </w:rPr>
            </w:pPr>
            <w:r w:rsidRPr="008C6ABB">
              <w:rPr>
                <w:sz w:val="16"/>
                <w:szCs w:val="16"/>
              </w:rPr>
              <w:t>0</w:t>
            </w:r>
          </w:p>
        </w:tc>
        <w:tc>
          <w:tcPr>
            <w:tcW w:w="630" w:type="dxa"/>
            <w:tcBorders>
              <w:top w:val="single" w:sz="12" w:space="0" w:color="auto"/>
            </w:tcBorders>
            <w:vAlign w:val="center"/>
          </w:tcPr>
          <w:p w14:paraId="7CCE11D4" w14:textId="474DB11D" w:rsidR="00066FAB" w:rsidRPr="008C6ABB" w:rsidRDefault="00066FAB" w:rsidP="009F5BAC">
            <w:pPr>
              <w:spacing w:line="278" w:lineRule="auto"/>
              <w:jc w:val="center"/>
              <w:rPr>
                <w:sz w:val="16"/>
                <w:szCs w:val="16"/>
              </w:rPr>
            </w:pPr>
            <w:r w:rsidRPr="008C6ABB">
              <w:rPr>
                <w:sz w:val="16"/>
                <w:szCs w:val="16"/>
              </w:rPr>
              <w:t>0</w:t>
            </w:r>
          </w:p>
        </w:tc>
      </w:tr>
      <w:tr w:rsidR="00066FAB" w:rsidRPr="00187C01" w14:paraId="4225DB47" w14:textId="77777777" w:rsidTr="0010771F">
        <w:tc>
          <w:tcPr>
            <w:tcW w:w="2695" w:type="dxa"/>
            <w:vAlign w:val="center"/>
          </w:tcPr>
          <w:p w14:paraId="57212B39" w14:textId="6215D2BE" w:rsidR="00066FAB" w:rsidRPr="00E72F91" w:rsidRDefault="00066FAB" w:rsidP="00066FAB">
            <w:pPr>
              <w:spacing w:line="278" w:lineRule="auto"/>
              <w:rPr>
                <w:sz w:val="16"/>
                <w:szCs w:val="16"/>
              </w:rPr>
            </w:pPr>
            <w:r w:rsidRPr="00E72F91">
              <w:rPr>
                <w:sz w:val="16"/>
                <w:szCs w:val="16"/>
              </w:rPr>
              <w:t>Rape</w:t>
            </w:r>
          </w:p>
        </w:tc>
        <w:tc>
          <w:tcPr>
            <w:tcW w:w="630" w:type="dxa"/>
            <w:vAlign w:val="center"/>
          </w:tcPr>
          <w:p w14:paraId="2E84051F" w14:textId="0A11CE1D" w:rsidR="00066FAB" w:rsidRPr="005C04D4" w:rsidRDefault="00066FAB" w:rsidP="00066FAB">
            <w:pPr>
              <w:spacing w:line="278" w:lineRule="auto"/>
              <w:rPr>
                <w:b/>
                <w:bCs/>
                <w:sz w:val="16"/>
                <w:szCs w:val="16"/>
              </w:rPr>
            </w:pPr>
            <w:r w:rsidRPr="005C04D4">
              <w:rPr>
                <w:b/>
                <w:bCs/>
                <w:sz w:val="16"/>
                <w:szCs w:val="16"/>
              </w:rPr>
              <w:t>2024</w:t>
            </w:r>
          </w:p>
        </w:tc>
        <w:tc>
          <w:tcPr>
            <w:tcW w:w="1440" w:type="dxa"/>
            <w:vAlign w:val="center"/>
          </w:tcPr>
          <w:p w14:paraId="19C540D1" w14:textId="238A9EA5" w:rsidR="00066FAB" w:rsidRPr="008C6ABB" w:rsidRDefault="00066FAB" w:rsidP="009F5BAC">
            <w:pPr>
              <w:spacing w:line="278" w:lineRule="auto"/>
              <w:jc w:val="center"/>
              <w:rPr>
                <w:sz w:val="16"/>
                <w:szCs w:val="16"/>
              </w:rPr>
            </w:pPr>
            <w:r w:rsidRPr="008C6ABB">
              <w:rPr>
                <w:sz w:val="16"/>
                <w:szCs w:val="16"/>
              </w:rPr>
              <w:t>0</w:t>
            </w:r>
          </w:p>
        </w:tc>
        <w:tc>
          <w:tcPr>
            <w:tcW w:w="1372" w:type="dxa"/>
            <w:vAlign w:val="center"/>
          </w:tcPr>
          <w:p w14:paraId="3F546180" w14:textId="17F4E46E" w:rsidR="00066FAB" w:rsidRPr="008C6ABB" w:rsidRDefault="00066FAB" w:rsidP="009F5BAC">
            <w:pPr>
              <w:spacing w:line="278" w:lineRule="auto"/>
              <w:jc w:val="center"/>
              <w:rPr>
                <w:sz w:val="16"/>
                <w:szCs w:val="16"/>
              </w:rPr>
            </w:pPr>
            <w:r w:rsidRPr="008C6ABB">
              <w:rPr>
                <w:sz w:val="16"/>
                <w:szCs w:val="16"/>
              </w:rPr>
              <w:t>0</w:t>
            </w:r>
          </w:p>
        </w:tc>
        <w:tc>
          <w:tcPr>
            <w:tcW w:w="1373" w:type="dxa"/>
            <w:vAlign w:val="center"/>
          </w:tcPr>
          <w:p w14:paraId="232D4198" w14:textId="28EC0430" w:rsidR="00066FAB" w:rsidRPr="008C6ABB" w:rsidRDefault="00066FAB" w:rsidP="009F5BAC">
            <w:pPr>
              <w:spacing w:line="278" w:lineRule="auto"/>
              <w:jc w:val="center"/>
              <w:rPr>
                <w:sz w:val="16"/>
                <w:szCs w:val="16"/>
              </w:rPr>
            </w:pPr>
            <w:r w:rsidRPr="008C6ABB">
              <w:rPr>
                <w:sz w:val="16"/>
                <w:szCs w:val="16"/>
              </w:rPr>
              <w:t>0</w:t>
            </w:r>
          </w:p>
        </w:tc>
        <w:tc>
          <w:tcPr>
            <w:tcW w:w="1372" w:type="dxa"/>
            <w:vAlign w:val="center"/>
          </w:tcPr>
          <w:p w14:paraId="1A3A32BF" w14:textId="01697012" w:rsidR="00066FAB" w:rsidRPr="008C6ABB" w:rsidRDefault="00066FAB" w:rsidP="009F5BAC">
            <w:pPr>
              <w:spacing w:line="278" w:lineRule="auto"/>
              <w:jc w:val="center"/>
              <w:rPr>
                <w:sz w:val="16"/>
                <w:szCs w:val="16"/>
              </w:rPr>
            </w:pPr>
            <w:r w:rsidRPr="008C6ABB">
              <w:rPr>
                <w:sz w:val="16"/>
                <w:szCs w:val="16"/>
              </w:rPr>
              <w:t>0</w:t>
            </w:r>
          </w:p>
        </w:tc>
        <w:tc>
          <w:tcPr>
            <w:tcW w:w="1373" w:type="dxa"/>
            <w:vAlign w:val="center"/>
          </w:tcPr>
          <w:p w14:paraId="45B98AA6" w14:textId="44FD12B8" w:rsidR="00066FAB" w:rsidRPr="008C6ABB" w:rsidRDefault="00066FAB" w:rsidP="009F5BAC">
            <w:pPr>
              <w:spacing w:line="278" w:lineRule="auto"/>
              <w:jc w:val="center"/>
              <w:rPr>
                <w:sz w:val="16"/>
                <w:szCs w:val="16"/>
              </w:rPr>
            </w:pPr>
            <w:r w:rsidRPr="008C6ABB">
              <w:rPr>
                <w:sz w:val="16"/>
                <w:szCs w:val="16"/>
              </w:rPr>
              <w:t>0</w:t>
            </w:r>
          </w:p>
        </w:tc>
        <w:tc>
          <w:tcPr>
            <w:tcW w:w="630" w:type="dxa"/>
            <w:vAlign w:val="center"/>
          </w:tcPr>
          <w:p w14:paraId="7A08E428" w14:textId="3BC3EED1" w:rsidR="00066FAB" w:rsidRPr="008C6ABB" w:rsidRDefault="00066FAB" w:rsidP="009F5BAC">
            <w:pPr>
              <w:spacing w:line="278" w:lineRule="auto"/>
              <w:jc w:val="center"/>
              <w:rPr>
                <w:sz w:val="16"/>
                <w:szCs w:val="16"/>
              </w:rPr>
            </w:pPr>
            <w:r w:rsidRPr="008C6ABB">
              <w:rPr>
                <w:sz w:val="16"/>
                <w:szCs w:val="16"/>
              </w:rPr>
              <w:t>0</w:t>
            </w:r>
          </w:p>
        </w:tc>
      </w:tr>
      <w:tr w:rsidR="00066FAB" w:rsidRPr="00187C01" w14:paraId="219FE8E6" w14:textId="77777777" w:rsidTr="0010771F">
        <w:tc>
          <w:tcPr>
            <w:tcW w:w="2695" w:type="dxa"/>
            <w:tcBorders>
              <w:bottom w:val="single" w:sz="12" w:space="0" w:color="auto"/>
            </w:tcBorders>
            <w:vAlign w:val="center"/>
          </w:tcPr>
          <w:p w14:paraId="7707CE77" w14:textId="7A42C03A" w:rsidR="00066FAB" w:rsidRPr="00E72F91" w:rsidRDefault="00066FAB" w:rsidP="00066FAB">
            <w:pPr>
              <w:spacing w:line="278" w:lineRule="auto"/>
              <w:rPr>
                <w:sz w:val="16"/>
                <w:szCs w:val="16"/>
              </w:rPr>
            </w:pPr>
            <w:r w:rsidRPr="00E72F91">
              <w:rPr>
                <w:sz w:val="16"/>
                <w:szCs w:val="16"/>
              </w:rPr>
              <w:t>Rape</w:t>
            </w:r>
          </w:p>
        </w:tc>
        <w:tc>
          <w:tcPr>
            <w:tcW w:w="630" w:type="dxa"/>
            <w:tcBorders>
              <w:bottom w:val="single" w:sz="12" w:space="0" w:color="auto"/>
            </w:tcBorders>
            <w:shd w:val="clear" w:color="auto" w:fill="D7C6E6"/>
            <w:vAlign w:val="center"/>
          </w:tcPr>
          <w:p w14:paraId="01889D20" w14:textId="3848110E" w:rsidR="00066FAB" w:rsidRPr="005C04D4" w:rsidRDefault="00066FAB" w:rsidP="00066FAB">
            <w:pPr>
              <w:spacing w:line="278" w:lineRule="auto"/>
              <w:rPr>
                <w:b/>
                <w:bCs/>
                <w:sz w:val="16"/>
                <w:szCs w:val="16"/>
              </w:rPr>
            </w:pPr>
            <w:r w:rsidRPr="005C04D4">
              <w:rPr>
                <w:b/>
                <w:bCs/>
                <w:sz w:val="16"/>
                <w:szCs w:val="16"/>
              </w:rPr>
              <w:t>2025</w:t>
            </w:r>
          </w:p>
        </w:tc>
        <w:tc>
          <w:tcPr>
            <w:tcW w:w="1440" w:type="dxa"/>
            <w:tcBorders>
              <w:bottom w:val="single" w:sz="12" w:space="0" w:color="auto"/>
            </w:tcBorders>
            <w:shd w:val="clear" w:color="auto" w:fill="D7C6E6"/>
            <w:vAlign w:val="center"/>
          </w:tcPr>
          <w:p w14:paraId="71008BB2" w14:textId="5DC15658" w:rsidR="00066FAB" w:rsidRPr="008C6ABB" w:rsidRDefault="00066FAB" w:rsidP="009F5BAC">
            <w:pPr>
              <w:spacing w:line="278" w:lineRule="auto"/>
              <w:jc w:val="center"/>
              <w:rPr>
                <w:sz w:val="16"/>
                <w:szCs w:val="16"/>
              </w:rPr>
            </w:pPr>
            <w:r w:rsidRPr="008C6ABB">
              <w:rPr>
                <w:sz w:val="16"/>
                <w:szCs w:val="16"/>
              </w:rPr>
              <w:t>1</w:t>
            </w:r>
          </w:p>
        </w:tc>
        <w:tc>
          <w:tcPr>
            <w:tcW w:w="1372" w:type="dxa"/>
            <w:tcBorders>
              <w:bottom w:val="single" w:sz="12" w:space="0" w:color="auto"/>
            </w:tcBorders>
            <w:shd w:val="clear" w:color="auto" w:fill="D7C6E6"/>
            <w:vAlign w:val="center"/>
          </w:tcPr>
          <w:p w14:paraId="3CFC18E9" w14:textId="5D1A4DF3" w:rsidR="00066FAB" w:rsidRPr="008C6ABB" w:rsidRDefault="00066FAB" w:rsidP="009F5BAC">
            <w:pPr>
              <w:spacing w:line="278" w:lineRule="auto"/>
              <w:jc w:val="center"/>
              <w:rPr>
                <w:sz w:val="16"/>
                <w:szCs w:val="16"/>
              </w:rPr>
            </w:pPr>
            <w:r w:rsidRPr="008C6ABB">
              <w:rPr>
                <w:sz w:val="16"/>
                <w:szCs w:val="16"/>
              </w:rPr>
              <w:t>0</w:t>
            </w:r>
          </w:p>
        </w:tc>
        <w:tc>
          <w:tcPr>
            <w:tcW w:w="1373" w:type="dxa"/>
            <w:tcBorders>
              <w:bottom w:val="single" w:sz="12" w:space="0" w:color="auto"/>
            </w:tcBorders>
            <w:shd w:val="clear" w:color="auto" w:fill="D7C6E6"/>
            <w:vAlign w:val="center"/>
          </w:tcPr>
          <w:p w14:paraId="2E548195" w14:textId="510C41E3" w:rsidR="00066FAB" w:rsidRPr="008C6ABB" w:rsidRDefault="00066FAB" w:rsidP="009F5BAC">
            <w:pPr>
              <w:spacing w:line="278" w:lineRule="auto"/>
              <w:jc w:val="center"/>
              <w:rPr>
                <w:sz w:val="16"/>
                <w:szCs w:val="16"/>
              </w:rPr>
            </w:pPr>
            <w:r w:rsidRPr="008C6ABB">
              <w:rPr>
                <w:sz w:val="16"/>
                <w:szCs w:val="16"/>
              </w:rPr>
              <w:t>1</w:t>
            </w:r>
          </w:p>
        </w:tc>
        <w:tc>
          <w:tcPr>
            <w:tcW w:w="1372" w:type="dxa"/>
            <w:tcBorders>
              <w:bottom w:val="single" w:sz="12" w:space="0" w:color="auto"/>
            </w:tcBorders>
            <w:shd w:val="clear" w:color="auto" w:fill="D7C6E6"/>
            <w:vAlign w:val="center"/>
          </w:tcPr>
          <w:p w14:paraId="7AFBE9EC" w14:textId="41ECCDD8" w:rsidR="00066FAB" w:rsidRPr="008C6ABB" w:rsidRDefault="00066FAB" w:rsidP="009F5BAC">
            <w:pPr>
              <w:spacing w:line="278" w:lineRule="auto"/>
              <w:jc w:val="center"/>
              <w:rPr>
                <w:sz w:val="16"/>
                <w:szCs w:val="16"/>
              </w:rPr>
            </w:pPr>
            <w:r w:rsidRPr="008C6ABB">
              <w:rPr>
                <w:sz w:val="16"/>
                <w:szCs w:val="16"/>
              </w:rPr>
              <w:t>0</w:t>
            </w:r>
          </w:p>
        </w:tc>
        <w:tc>
          <w:tcPr>
            <w:tcW w:w="1373" w:type="dxa"/>
            <w:tcBorders>
              <w:bottom w:val="single" w:sz="12" w:space="0" w:color="auto"/>
            </w:tcBorders>
            <w:shd w:val="clear" w:color="auto" w:fill="D7C6E6"/>
            <w:vAlign w:val="center"/>
          </w:tcPr>
          <w:p w14:paraId="2D49F6CD" w14:textId="34A1A3AC" w:rsidR="00066FAB" w:rsidRPr="008C6ABB" w:rsidRDefault="00066FAB" w:rsidP="009F5BAC">
            <w:pPr>
              <w:spacing w:line="278" w:lineRule="auto"/>
              <w:jc w:val="center"/>
              <w:rPr>
                <w:sz w:val="16"/>
                <w:szCs w:val="16"/>
              </w:rPr>
            </w:pPr>
            <w:r w:rsidRPr="008C6ABB">
              <w:rPr>
                <w:sz w:val="16"/>
                <w:szCs w:val="16"/>
              </w:rPr>
              <w:t>0</w:t>
            </w:r>
          </w:p>
        </w:tc>
        <w:tc>
          <w:tcPr>
            <w:tcW w:w="630" w:type="dxa"/>
            <w:tcBorders>
              <w:bottom w:val="single" w:sz="12" w:space="0" w:color="auto"/>
            </w:tcBorders>
            <w:vAlign w:val="center"/>
          </w:tcPr>
          <w:p w14:paraId="098DD7E4" w14:textId="3810CCE9" w:rsidR="00066FAB" w:rsidRPr="008C6ABB" w:rsidRDefault="00066FAB" w:rsidP="009F5BAC">
            <w:pPr>
              <w:spacing w:line="278" w:lineRule="auto"/>
              <w:jc w:val="center"/>
              <w:rPr>
                <w:sz w:val="16"/>
                <w:szCs w:val="16"/>
              </w:rPr>
            </w:pPr>
            <w:r w:rsidRPr="008C6ABB">
              <w:rPr>
                <w:sz w:val="16"/>
                <w:szCs w:val="16"/>
              </w:rPr>
              <w:t>1</w:t>
            </w:r>
          </w:p>
        </w:tc>
      </w:tr>
      <w:tr w:rsidR="00066FAB" w:rsidRPr="00187C01" w14:paraId="7A410DA4" w14:textId="77777777" w:rsidTr="0010771F">
        <w:trPr>
          <w:trHeight w:val="42"/>
        </w:trPr>
        <w:tc>
          <w:tcPr>
            <w:tcW w:w="2695" w:type="dxa"/>
            <w:tcBorders>
              <w:top w:val="single" w:sz="12" w:space="0" w:color="auto"/>
            </w:tcBorders>
            <w:vAlign w:val="center"/>
          </w:tcPr>
          <w:p w14:paraId="3622BC26" w14:textId="66CAFE70" w:rsidR="00066FAB" w:rsidRPr="00E72F91" w:rsidRDefault="00066FAB" w:rsidP="00066FAB">
            <w:pPr>
              <w:spacing w:line="278" w:lineRule="auto"/>
              <w:rPr>
                <w:sz w:val="16"/>
                <w:szCs w:val="16"/>
              </w:rPr>
            </w:pPr>
            <w:r w:rsidRPr="00E72F91">
              <w:rPr>
                <w:sz w:val="16"/>
                <w:szCs w:val="16"/>
              </w:rPr>
              <w:t>Statutory Rape</w:t>
            </w:r>
          </w:p>
        </w:tc>
        <w:tc>
          <w:tcPr>
            <w:tcW w:w="630" w:type="dxa"/>
            <w:tcBorders>
              <w:top w:val="single" w:sz="12" w:space="0" w:color="auto"/>
            </w:tcBorders>
            <w:shd w:val="clear" w:color="auto" w:fill="D9D9D9"/>
            <w:vAlign w:val="center"/>
          </w:tcPr>
          <w:p w14:paraId="6D98BE2A" w14:textId="20CCD9A7" w:rsidR="00066FAB" w:rsidRPr="005C04D4" w:rsidRDefault="00066FAB" w:rsidP="00066FAB">
            <w:pPr>
              <w:spacing w:line="278" w:lineRule="auto"/>
              <w:rPr>
                <w:b/>
                <w:bCs/>
                <w:sz w:val="16"/>
                <w:szCs w:val="16"/>
              </w:rPr>
            </w:pPr>
            <w:r w:rsidRPr="005C04D4">
              <w:rPr>
                <w:b/>
                <w:bCs/>
                <w:sz w:val="16"/>
                <w:szCs w:val="16"/>
              </w:rPr>
              <w:t>2023</w:t>
            </w:r>
          </w:p>
        </w:tc>
        <w:tc>
          <w:tcPr>
            <w:tcW w:w="1440" w:type="dxa"/>
            <w:tcBorders>
              <w:top w:val="single" w:sz="12" w:space="0" w:color="auto"/>
            </w:tcBorders>
            <w:shd w:val="clear" w:color="auto" w:fill="D9D9D9"/>
            <w:vAlign w:val="center"/>
          </w:tcPr>
          <w:p w14:paraId="17C45296" w14:textId="797D3B67" w:rsidR="00066FAB" w:rsidRPr="008C6ABB" w:rsidRDefault="00066FAB" w:rsidP="009F5BAC">
            <w:pPr>
              <w:spacing w:line="278" w:lineRule="auto"/>
              <w:jc w:val="center"/>
              <w:rPr>
                <w:sz w:val="16"/>
                <w:szCs w:val="16"/>
              </w:rPr>
            </w:pPr>
            <w:r w:rsidRPr="008C6ABB">
              <w:rPr>
                <w:sz w:val="16"/>
                <w:szCs w:val="16"/>
              </w:rPr>
              <w:t>0</w:t>
            </w:r>
          </w:p>
        </w:tc>
        <w:tc>
          <w:tcPr>
            <w:tcW w:w="1372" w:type="dxa"/>
            <w:tcBorders>
              <w:top w:val="single" w:sz="12" w:space="0" w:color="auto"/>
            </w:tcBorders>
            <w:shd w:val="clear" w:color="auto" w:fill="D9D9D9"/>
            <w:vAlign w:val="center"/>
          </w:tcPr>
          <w:p w14:paraId="61A10BBF" w14:textId="2EF0FB2D" w:rsidR="00066FAB" w:rsidRPr="008C6ABB" w:rsidRDefault="00066FAB" w:rsidP="009F5BAC">
            <w:pPr>
              <w:spacing w:line="278" w:lineRule="auto"/>
              <w:jc w:val="center"/>
              <w:rPr>
                <w:sz w:val="16"/>
                <w:szCs w:val="16"/>
              </w:rPr>
            </w:pPr>
            <w:r w:rsidRPr="008C6ABB">
              <w:rPr>
                <w:sz w:val="16"/>
                <w:szCs w:val="16"/>
              </w:rPr>
              <w:t>0</w:t>
            </w:r>
          </w:p>
        </w:tc>
        <w:tc>
          <w:tcPr>
            <w:tcW w:w="1373" w:type="dxa"/>
            <w:tcBorders>
              <w:top w:val="single" w:sz="12" w:space="0" w:color="auto"/>
            </w:tcBorders>
            <w:shd w:val="clear" w:color="auto" w:fill="D9D9D9"/>
            <w:vAlign w:val="center"/>
          </w:tcPr>
          <w:p w14:paraId="7A4C949F" w14:textId="6DE0AADC" w:rsidR="00066FAB" w:rsidRPr="008C6ABB" w:rsidRDefault="00066FAB" w:rsidP="009F5BAC">
            <w:pPr>
              <w:spacing w:line="278" w:lineRule="auto"/>
              <w:jc w:val="center"/>
              <w:rPr>
                <w:sz w:val="16"/>
                <w:szCs w:val="16"/>
              </w:rPr>
            </w:pPr>
            <w:r w:rsidRPr="008C6ABB">
              <w:rPr>
                <w:sz w:val="16"/>
                <w:szCs w:val="16"/>
              </w:rPr>
              <w:t>0</w:t>
            </w:r>
          </w:p>
        </w:tc>
        <w:tc>
          <w:tcPr>
            <w:tcW w:w="1372" w:type="dxa"/>
            <w:tcBorders>
              <w:top w:val="single" w:sz="12" w:space="0" w:color="auto"/>
            </w:tcBorders>
            <w:shd w:val="clear" w:color="auto" w:fill="D9D9D9"/>
            <w:vAlign w:val="center"/>
          </w:tcPr>
          <w:p w14:paraId="66EE89BA" w14:textId="5F07BEFE" w:rsidR="00066FAB" w:rsidRPr="008C6ABB" w:rsidRDefault="00066FAB" w:rsidP="009F5BAC">
            <w:pPr>
              <w:spacing w:line="278" w:lineRule="auto"/>
              <w:jc w:val="center"/>
              <w:rPr>
                <w:sz w:val="16"/>
                <w:szCs w:val="16"/>
              </w:rPr>
            </w:pPr>
            <w:r w:rsidRPr="008C6ABB">
              <w:rPr>
                <w:sz w:val="16"/>
                <w:szCs w:val="16"/>
              </w:rPr>
              <w:t>0</w:t>
            </w:r>
          </w:p>
        </w:tc>
        <w:tc>
          <w:tcPr>
            <w:tcW w:w="1373" w:type="dxa"/>
            <w:tcBorders>
              <w:top w:val="single" w:sz="12" w:space="0" w:color="auto"/>
            </w:tcBorders>
            <w:shd w:val="clear" w:color="auto" w:fill="D9D9D9"/>
            <w:vAlign w:val="center"/>
          </w:tcPr>
          <w:p w14:paraId="6826890C" w14:textId="473706E4" w:rsidR="00066FAB" w:rsidRPr="008C6ABB" w:rsidRDefault="00066FAB" w:rsidP="009F5BAC">
            <w:pPr>
              <w:spacing w:line="278" w:lineRule="auto"/>
              <w:jc w:val="center"/>
              <w:rPr>
                <w:sz w:val="16"/>
                <w:szCs w:val="16"/>
              </w:rPr>
            </w:pPr>
            <w:r w:rsidRPr="008C6ABB">
              <w:rPr>
                <w:sz w:val="16"/>
                <w:szCs w:val="16"/>
              </w:rPr>
              <w:t>0</w:t>
            </w:r>
          </w:p>
        </w:tc>
        <w:tc>
          <w:tcPr>
            <w:tcW w:w="630" w:type="dxa"/>
            <w:tcBorders>
              <w:top w:val="single" w:sz="12" w:space="0" w:color="auto"/>
              <w:right w:val="single" w:sz="4" w:space="0" w:color="461D7C"/>
            </w:tcBorders>
            <w:vAlign w:val="center"/>
          </w:tcPr>
          <w:p w14:paraId="29648174" w14:textId="251032E5" w:rsidR="00066FAB" w:rsidRPr="008C6ABB" w:rsidRDefault="00066FAB" w:rsidP="009F5BAC">
            <w:pPr>
              <w:spacing w:line="278" w:lineRule="auto"/>
              <w:jc w:val="center"/>
              <w:rPr>
                <w:sz w:val="16"/>
                <w:szCs w:val="16"/>
              </w:rPr>
            </w:pPr>
            <w:r w:rsidRPr="008C6ABB">
              <w:rPr>
                <w:sz w:val="16"/>
                <w:szCs w:val="16"/>
              </w:rPr>
              <w:t>0</w:t>
            </w:r>
          </w:p>
        </w:tc>
      </w:tr>
      <w:tr w:rsidR="00066FAB" w:rsidRPr="00187C01" w14:paraId="2D9A83D3" w14:textId="77777777" w:rsidTr="0010771F">
        <w:trPr>
          <w:trHeight w:val="42"/>
        </w:trPr>
        <w:tc>
          <w:tcPr>
            <w:tcW w:w="2695" w:type="dxa"/>
            <w:vAlign w:val="center"/>
          </w:tcPr>
          <w:p w14:paraId="771373A5" w14:textId="4750B1AC" w:rsidR="00066FAB" w:rsidRPr="00E72F91" w:rsidRDefault="00066FAB" w:rsidP="00066FAB">
            <w:pPr>
              <w:spacing w:line="278" w:lineRule="auto"/>
              <w:rPr>
                <w:sz w:val="16"/>
                <w:szCs w:val="16"/>
              </w:rPr>
            </w:pPr>
            <w:r w:rsidRPr="00E72F91">
              <w:rPr>
                <w:sz w:val="16"/>
                <w:szCs w:val="16"/>
              </w:rPr>
              <w:t>Statutory Rape</w:t>
            </w:r>
          </w:p>
        </w:tc>
        <w:tc>
          <w:tcPr>
            <w:tcW w:w="630" w:type="dxa"/>
            <w:tcBorders>
              <w:top w:val="single" w:sz="4" w:space="0" w:color="461D7C"/>
            </w:tcBorders>
            <w:vAlign w:val="center"/>
          </w:tcPr>
          <w:p w14:paraId="4048717C" w14:textId="77A496A2" w:rsidR="00066FAB" w:rsidRPr="005C04D4" w:rsidRDefault="00066FAB" w:rsidP="00066FAB">
            <w:pPr>
              <w:spacing w:line="278" w:lineRule="auto"/>
              <w:rPr>
                <w:b/>
                <w:bCs/>
                <w:sz w:val="16"/>
                <w:szCs w:val="16"/>
              </w:rPr>
            </w:pPr>
            <w:r w:rsidRPr="005C04D4">
              <w:rPr>
                <w:b/>
                <w:bCs/>
                <w:sz w:val="16"/>
                <w:szCs w:val="16"/>
              </w:rPr>
              <w:t>2024</w:t>
            </w:r>
          </w:p>
        </w:tc>
        <w:tc>
          <w:tcPr>
            <w:tcW w:w="1440" w:type="dxa"/>
            <w:tcBorders>
              <w:top w:val="single" w:sz="4" w:space="0" w:color="461D7C"/>
            </w:tcBorders>
            <w:vAlign w:val="center"/>
          </w:tcPr>
          <w:p w14:paraId="3636754B" w14:textId="545CD1CE" w:rsidR="00066FAB" w:rsidRPr="008C6ABB" w:rsidRDefault="00066FAB" w:rsidP="009F5BAC">
            <w:pPr>
              <w:spacing w:line="278" w:lineRule="auto"/>
              <w:jc w:val="center"/>
              <w:rPr>
                <w:sz w:val="16"/>
                <w:szCs w:val="16"/>
              </w:rPr>
            </w:pPr>
            <w:r w:rsidRPr="008C6ABB">
              <w:rPr>
                <w:sz w:val="16"/>
                <w:szCs w:val="16"/>
              </w:rPr>
              <w:t>0</w:t>
            </w:r>
          </w:p>
        </w:tc>
        <w:tc>
          <w:tcPr>
            <w:tcW w:w="1372" w:type="dxa"/>
            <w:tcBorders>
              <w:top w:val="single" w:sz="4" w:space="0" w:color="461D7C"/>
            </w:tcBorders>
            <w:vAlign w:val="center"/>
          </w:tcPr>
          <w:p w14:paraId="623E9084" w14:textId="07E9C18D" w:rsidR="00066FAB" w:rsidRPr="008C6ABB" w:rsidRDefault="00066FAB" w:rsidP="009F5BAC">
            <w:pPr>
              <w:spacing w:line="278" w:lineRule="auto"/>
              <w:jc w:val="center"/>
              <w:rPr>
                <w:sz w:val="16"/>
                <w:szCs w:val="16"/>
              </w:rPr>
            </w:pPr>
            <w:r w:rsidRPr="008C6ABB">
              <w:rPr>
                <w:sz w:val="16"/>
                <w:szCs w:val="16"/>
              </w:rPr>
              <w:t>0</w:t>
            </w:r>
          </w:p>
        </w:tc>
        <w:tc>
          <w:tcPr>
            <w:tcW w:w="1373" w:type="dxa"/>
            <w:tcBorders>
              <w:top w:val="single" w:sz="4" w:space="0" w:color="461D7C"/>
            </w:tcBorders>
            <w:vAlign w:val="center"/>
          </w:tcPr>
          <w:p w14:paraId="153B02BB" w14:textId="2DB2FF69" w:rsidR="00066FAB" w:rsidRPr="008C6ABB" w:rsidRDefault="00066FAB" w:rsidP="009F5BAC">
            <w:pPr>
              <w:spacing w:line="278" w:lineRule="auto"/>
              <w:jc w:val="center"/>
              <w:rPr>
                <w:sz w:val="16"/>
                <w:szCs w:val="16"/>
              </w:rPr>
            </w:pPr>
            <w:r w:rsidRPr="008C6ABB">
              <w:rPr>
                <w:sz w:val="16"/>
                <w:szCs w:val="16"/>
              </w:rPr>
              <w:t>0</w:t>
            </w:r>
          </w:p>
        </w:tc>
        <w:tc>
          <w:tcPr>
            <w:tcW w:w="1372" w:type="dxa"/>
            <w:tcBorders>
              <w:top w:val="single" w:sz="4" w:space="0" w:color="461D7C"/>
            </w:tcBorders>
            <w:vAlign w:val="center"/>
          </w:tcPr>
          <w:p w14:paraId="13E46D31" w14:textId="46FD3A08" w:rsidR="00066FAB" w:rsidRPr="008C6ABB" w:rsidRDefault="00066FAB" w:rsidP="009F5BAC">
            <w:pPr>
              <w:spacing w:line="278" w:lineRule="auto"/>
              <w:jc w:val="center"/>
              <w:rPr>
                <w:sz w:val="16"/>
                <w:szCs w:val="16"/>
              </w:rPr>
            </w:pPr>
            <w:r w:rsidRPr="008C6ABB">
              <w:rPr>
                <w:sz w:val="16"/>
                <w:szCs w:val="16"/>
              </w:rPr>
              <w:t>0</w:t>
            </w:r>
          </w:p>
        </w:tc>
        <w:tc>
          <w:tcPr>
            <w:tcW w:w="1373" w:type="dxa"/>
            <w:tcBorders>
              <w:top w:val="single" w:sz="4" w:space="0" w:color="461D7C"/>
            </w:tcBorders>
            <w:vAlign w:val="center"/>
          </w:tcPr>
          <w:p w14:paraId="3D3DBF8D" w14:textId="7BA82B68" w:rsidR="00066FAB" w:rsidRPr="008C6ABB" w:rsidRDefault="00066FAB" w:rsidP="009F5BAC">
            <w:pPr>
              <w:spacing w:line="278" w:lineRule="auto"/>
              <w:jc w:val="center"/>
              <w:rPr>
                <w:sz w:val="16"/>
                <w:szCs w:val="16"/>
              </w:rPr>
            </w:pPr>
            <w:r w:rsidRPr="008C6ABB">
              <w:rPr>
                <w:sz w:val="16"/>
                <w:szCs w:val="16"/>
              </w:rPr>
              <w:t>0</w:t>
            </w:r>
          </w:p>
        </w:tc>
        <w:tc>
          <w:tcPr>
            <w:tcW w:w="630" w:type="dxa"/>
            <w:tcBorders>
              <w:top w:val="single" w:sz="4" w:space="0" w:color="461D7C"/>
              <w:right w:val="single" w:sz="4" w:space="0" w:color="461D7C"/>
            </w:tcBorders>
            <w:vAlign w:val="center"/>
          </w:tcPr>
          <w:p w14:paraId="04EA5A65" w14:textId="7D962133" w:rsidR="00066FAB" w:rsidRPr="008C6ABB" w:rsidRDefault="00066FAB" w:rsidP="009F5BAC">
            <w:pPr>
              <w:spacing w:line="278" w:lineRule="auto"/>
              <w:jc w:val="center"/>
              <w:rPr>
                <w:sz w:val="16"/>
                <w:szCs w:val="16"/>
              </w:rPr>
            </w:pPr>
            <w:r w:rsidRPr="008C6ABB">
              <w:rPr>
                <w:sz w:val="16"/>
                <w:szCs w:val="16"/>
              </w:rPr>
              <w:t>0</w:t>
            </w:r>
          </w:p>
        </w:tc>
      </w:tr>
      <w:tr w:rsidR="00066FAB" w:rsidRPr="00187C01" w14:paraId="466ADF39" w14:textId="77777777" w:rsidTr="0010771F">
        <w:trPr>
          <w:trHeight w:val="42"/>
        </w:trPr>
        <w:tc>
          <w:tcPr>
            <w:tcW w:w="2695" w:type="dxa"/>
            <w:tcBorders>
              <w:bottom w:val="single" w:sz="12" w:space="0" w:color="auto"/>
            </w:tcBorders>
            <w:vAlign w:val="center"/>
          </w:tcPr>
          <w:p w14:paraId="2759DD78" w14:textId="676B4DCE" w:rsidR="00066FAB" w:rsidRPr="00E72F91" w:rsidRDefault="00066FAB" w:rsidP="00066FAB">
            <w:pPr>
              <w:spacing w:line="278" w:lineRule="auto"/>
              <w:rPr>
                <w:sz w:val="16"/>
                <w:szCs w:val="16"/>
              </w:rPr>
            </w:pPr>
            <w:r w:rsidRPr="00E72F91">
              <w:rPr>
                <w:sz w:val="16"/>
                <w:szCs w:val="16"/>
              </w:rPr>
              <w:t>Statutory Rape</w:t>
            </w:r>
          </w:p>
        </w:tc>
        <w:tc>
          <w:tcPr>
            <w:tcW w:w="630" w:type="dxa"/>
            <w:tcBorders>
              <w:top w:val="single" w:sz="4" w:space="0" w:color="461D7C"/>
              <w:bottom w:val="single" w:sz="12" w:space="0" w:color="auto"/>
            </w:tcBorders>
            <w:shd w:val="clear" w:color="auto" w:fill="D7C6E6"/>
            <w:vAlign w:val="center"/>
          </w:tcPr>
          <w:p w14:paraId="3D920E06" w14:textId="5C1E8736" w:rsidR="00066FAB" w:rsidRPr="005C04D4" w:rsidRDefault="00066FAB" w:rsidP="00066FAB">
            <w:pPr>
              <w:spacing w:line="278" w:lineRule="auto"/>
              <w:rPr>
                <w:b/>
                <w:bCs/>
                <w:sz w:val="16"/>
                <w:szCs w:val="16"/>
              </w:rPr>
            </w:pPr>
            <w:r w:rsidRPr="005C04D4">
              <w:rPr>
                <w:b/>
                <w:bCs/>
                <w:sz w:val="16"/>
                <w:szCs w:val="16"/>
              </w:rPr>
              <w:t>2025</w:t>
            </w:r>
          </w:p>
        </w:tc>
        <w:tc>
          <w:tcPr>
            <w:tcW w:w="1440" w:type="dxa"/>
            <w:tcBorders>
              <w:top w:val="single" w:sz="4" w:space="0" w:color="461D7C"/>
              <w:bottom w:val="single" w:sz="12" w:space="0" w:color="auto"/>
            </w:tcBorders>
            <w:shd w:val="clear" w:color="auto" w:fill="D7C6E6"/>
            <w:vAlign w:val="center"/>
          </w:tcPr>
          <w:p w14:paraId="2730D652" w14:textId="7791CECC" w:rsidR="00066FAB" w:rsidRPr="008C6ABB" w:rsidRDefault="00066FAB" w:rsidP="009F5BAC">
            <w:pPr>
              <w:spacing w:line="278" w:lineRule="auto"/>
              <w:jc w:val="center"/>
              <w:rPr>
                <w:sz w:val="16"/>
                <w:szCs w:val="16"/>
              </w:rPr>
            </w:pPr>
            <w:r w:rsidRPr="008C6ABB">
              <w:rPr>
                <w:sz w:val="16"/>
                <w:szCs w:val="16"/>
              </w:rPr>
              <w:t>0</w:t>
            </w:r>
          </w:p>
        </w:tc>
        <w:tc>
          <w:tcPr>
            <w:tcW w:w="1372" w:type="dxa"/>
            <w:tcBorders>
              <w:top w:val="single" w:sz="4" w:space="0" w:color="461D7C"/>
              <w:bottom w:val="single" w:sz="12" w:space="0" w:color="auto"/>
            </w:tcBorders>
            <w:shd w:val="clear" w:color="auto" w:fill="D7C6E6"/>
            <w:vAlign w:val="center"/>
          </w:tcPr>
          <w:p w14:paraId="179ACEF9" w14:textId="2FB7653E" w:rsidR="00066FAB" w:rsidRPr="008C6ABB" w:rsidRDefault="00066FAB" w:rsidP="009F5BAC">
            <w:pPr>
              <w:spacing w:line="278" w:lineRule="auto"/>
              <w:jc w:val="center"/>
              <w:rPr>
                <w:sz w:val="16"/>
                <w:szCs w:val="16"/>
              </w:rPr>
            </w:pPr>
            <w:r w:rsidRPr="008C6ABB">
              <w:rPr>
                <w:sz w:val="16"/>
                <w:szCs w:val="16"/>
              </w:rPr>
              <w:t>0</w:t>
            </w:r>
          </w:p>
        </w:tc>
        <w:tc>
          <w:tcPr>
            <w:tcW w:w="1373" w:type="dxa"/>
            <w:tcBorders>
              <w:top w:val="single" w:sz="4" w:space="0" w:color="461D7C"/>
              <w:bottom w:val="single" w:sz="12" w:space="0" w:color="auto"/>
            </w:tcBorders>
            <w:shd w:val="clear" w:color="auto" w:fill="D7C6E6"/>
            <w:vAlign w:val="center"/>
          </w:tcPr>
          <w:p w14:paraId="2902EF5D" w14:textId="29B3BC30" w:rsidR="00066FAB" w:rsidRPr="008C6ABB" w:rsidRDefault="00066FAB" w:rsidP="009F5BAC">
            <w:pPr>
              <w:spacing w:line="278" w:lineRule="auto"/>
              <w:jc w:val="center"/>
              <w:rPr>
                <w:sz w:val="16"/>
                <w:szCs w:val="16"/>
              </w:rPr>
            </w:pPr>
            <w:r w:rsidRPr="008C6ABB">
              <w:rPr>
                <w:sz w:val="16"/>
                <w:szCs w:val="16"/>
              </w:rPr>
              <w:t>0</w:t>
            </w:r>
          </w:p>
        </w:tc>
        <w:tc>
          <w:tcPr>
            <w:tcW w:w="1372" w:type="dxa"/>
            <w:tcBorders>
              <w:top w:val="single" w:sz="4" w:space="0" w:color="461D7C"/>
              <w:bottom w:val="single" w:sz="12" w:space="0" w:color="auto"/>
            </w:tcBorders>
            <w:shd w:val="clear" w:color="auto" w:fill="D7C6E6"/>
            <w:vAlign w:val="center"/>
          </w:tcPr>
          <w:p w14:paraId="70A59282" w14:textId="6F474DE8" w:rsidR="00066FAB" w:rsidRPr="008C6ABB" w:rsidRDefault="00066FAB" w:rsidP="009F5BAC">
            <w:pPr>
              <w:spacing w:line="278" w:lineRule="auto"/>
              <w:jc w:val="center"/>
              <w:rPr>
                <w:sz w:val="16"/>
                <w:szCs w:val="16"/>
              </w:rPr>
            </w:pPr>
            <w:r w:rsidRPr="008C6ABB">
              <w:rPr>
                <w:sz w:val="16"/>
                <w:szCs w:val="16"/>
              </w:rPr>
              <w:t>0</w:t>
            </w:r>
          </w:p>
        </w:tc>
        <w:tc>
          <w:tcPr>
            <w:tcW w:w="1373" w:type="dxa"/>
            <w:tcBorders>
              <w:top w:val="single" w:sz="4" w:space="0" w:color="461D7C"/>
              <w:bottom w:val="single" w:sz="12" w:space="0" w:color="auto"/>
            </w:tcBorders>
            <w:shd w:val="clear" w:color="auto" w:fill="D7C6E6"/>
            <w:vAlign w:val="center"/>
          </w:tcPr>
          <w:p w14:paraId="1AF26942" w14:textId="1D84C0A2" w:rsidR="00066FAB" w:rsidRPr="008C6ABB" w:rsidRDefault="00066FAB" w:rsidP="009F5BAC">
            <w:pPr>
              <w:spacing w:line="278" w:lineRule="auto"/>
              <w:jc w:val="center"/>
              <w:rPr>
                <w:sz w:val="16"/>
                <w:szCs w:val="16"/>
              </w:rPr>
            </w:pPr>
            <w:r w:rsidRPr="008C6ABB">
              <w:rPr>
                <w:sz w:val="16"/>
                <w:szCs w:val="16"/>
              </w:rPr>
              <w:t>0</w:t>
            </w:r>
          </w:p>
        </w:tc>
        <w:tc>
          <w:tcPr>
            <w:tcW w:w="630" w:type="dxa"/>
            <w:tcBorders>
              <w:top w:val="single" w:sz="4" w:space="0" w:color="461D7C"/>
              <w:bottom w:val="single" w:sz="12" w:space="0" w:color="auto"/>
              <w:right w:val="single" w:sz="4" w:space="0" w:color="461D7C"/>
            </w:tcBorders>
            <w:vAlign w:val="center"/>
          </w:tcPr>
          <w:p w14:paraId="60BCCF55" w14:textId="08DECA5E" w:rsidR="00066FAB" w:rsidRPr="008C6ABB" w:rsidRDefault="00066FAB" w:rsidP="009F5BAC">
            <w:pPr>
              <w:spacing w:line="278" w:lineRule="auto"/>
              <w:jc w:val="center"/>
              <w:rPr>
                <w:sz w:val="16"/>
                <w:szCs w:val="16"/>
              </w:rPr>
            </w:pPr>
            <w:r w:rsidRPr="008C6ABB">
              <w:rPr>
                <w:sz w:val="16"/>
                <w:szCs w:val="16"/>
              </w:rPr>
              <w:t>0</w:t>
            </w:r>
          </w:p>
        </w:tc>
      </w:tr>
      <w:tr w:rsidR="00066FAB" w:rsidRPr="00187C01" w14:paraId="65018A53" w14:textId="77777777" w:rsidTr="0010771F">
        <w:tc>
          <w:tcPr>
            <w:tcW w:w="2695" w:type="dxa"/>
            <w:tcBorders>
              <w:top w:val="single" w:sz="12" w:space="0" w:color="auto"/>
            </w:tcBorders>
            <w:vAlign w:val="center"/>
          </w:tcPr>
          <w:p w14:paraId="2CB55879" w14:textId="705C8EC3" w:rsidR="00066FAB" w:rsidRPr="00E72F91" w:rsidRDefault="00066FAB" w:rsidP="00066FAB">
            <w:pPr>
              <w:spacing w:line="278" w:lineRule="auto"/>
              <w:rPr>
                <w:sz w:val="16"/>
                <w:szCs w:val="16"/>
              </w:rPr>
            </w:pPr>
            <w:r w:rsidRPr="00E72F91">
              <w:rPr>
                <w:sz w:val="16"/>
                <w:szCs w:val="16"/>
              </w:rPr>
              <w:t>Fondling</w:t>
            </w:r>
          </w:p>
        </w:tc>
        <w:tc>
          <w:tcPr>
            <w:tcW w:w="630" w:type="dxa"/>
            <w:tcBorders>
              <w:top w:val="single" w:sz="12" w:space="0" w:color="auto"/>
            </w:tcBorders>
            <w:shd w:val="clear" w:color="auto" w:fill="D9D9D9"/>
            <w:vAlign w:val="center"/>
          </w:tcPr>
          <w:p w14:paraId="440FD23A" w14:textId="32110CC7" w:rsidR="00066FAB" w:rsidRPr="005C04D4" w:rsidRDefault="00066FAB" w:rsidP="00066FAB">
            <w:pPr>
              <w:spacing w:line="278" w:lineRule="auto"/>
              <w:rPr>
                <w:b/>
                <w:bCs/>
                <w:sz w:val="16"/>
                <w:szCs w:val="16"/>
              </w:rPr>
            </w:pPr>
            <w:r w:rsidRPr="005C04D4">
              <w:rPr>
                <w:b/>
                <w:bCs/>
                <w:sz w:val="16"/>
                <w:szCs w:val="16"/>
              </w:rPr>
              <w:t>2023</w:t>
            </w:r>
          </w:p>
        </w:tc>
        <w:tc>
          <w:tcPr>
            <w:tcW w:w="1440" w:type="dxa"/>
            <w:tcBorders>
              <w:top w:val="single" w:sz="12" w:space="0" w:color="auto"/>
            </w:tcBorders>
            <w:shd w:val="clear" w:color="auto" w:fill="D9D9D9"/>
            <w:vAlign w:val="center"/>
          </w:tcPr>
          <w:p w14:paraId="2E00E4B8" w14:textId="772304F8" w:rsidR="00066FAB" w:rsidRPr="008C6ABB" w:rsidRDefault="00066FAB" w:rsidP="009F5BAC">
            <w:pPr>
              <w:spacing w:line="278" w:lineRule="auto"/>
              <w:jc w:val="center"/>
              <w:rPr>
                <w:sz w:val="16"/>
                <w:szCs w:val="16"/>
              </w:rPr>
            </w:pPr>
            <w:r w:rsidRPr="008C6ABB">
              <w:rPr>
                <w:sz w:val="16"/>
                <w:szCs w:val="16"/>
              </w:rPr>
              <w:t>1</w:t>
            </w:r>
          </w:p>
        </w:tc>
        <w:tc>
          <w:tcPr>
            <w:tcW w:w="1372" w:type="dxa"/>
            <w:tcBorders>
              <w:top w:val="single" w:sz="12" w:space="0" w:color="auto"/>
            </w:tcBorders>
            <w:shd w:val="clear" w:color="auto" w:fill="D9D9D9"/>
            <w:vAlign w:val="center"/>
          </w:tcPr>
          <w:p w14:paraId="73534507" w14:textId="15828DBD" w:rsidR="00066FAB" w:rsidRPr="008C6ABB" w:rsidRDefault="00066FAB" w:rsidP="009F5BAC">
            <w:pPr>
              <w:spacing w:line="278" w:lineRule="auto"/>
              <w:jc w:val="center"/>
              <w:rPr>
                <w:sz w:val="16"/>
                <w:szCs w:val="16"/>
              </w:rPr>
            </w:pPr>
            <w:r w:rsidRPr="008C6ABB">
              <w:rPr>
                <w:sz w:val="16"/>
                <w:szCs w:val="16"/>
              </w:rPr>
              <w:t>2</w:t>
            </w:r>
          </w:p>
        </w:tc>
        <w:tc>
          <w:tcPr>
            <w:tcW w:w="1373" w:type="dxa"/>
            <w:tcBorders>
              <w:top w:val="single" w:sz="12" w:space="0" w:color="auto"/>
            </w:tcBorders>
            <w:shd w:val="clear" w:color="auto" w:fill="D9D9D9"/>
            <w:vAlign w:val="center"/>
          </w:tcPr>
          <w:p w14:paraId="5C8C03BE" w14:textId="4C845803" w:rsidR="00066FAB" w:rsidRPr="008C6ABB" w:rsidRDefault="00066FAB" w:rsidP="009F5BAC">
            <w:pPr>
              <w:spacing w:line="278" w:lineRule="auto"/>
              <w:jc w:val="center"/>
              <w:rPr>
                <w:sz w:val="16"/>
                <w:szCs w:val="16"/>
              </w:rPr>
            </w:pPr>
            <w:r w:rsidRPr="008C6ABB">
              <w:rPr>
                <w:sz w:val="16"/>
                <w:szCs w:val="16"/>
              </w:rPr>
              <w:t>3</w:t>
            </w:r>
          </w:p>
        </w:tc>
        <w:tc>
          <w:tcPr>
            <w:tcW w:w="1372" w:type="dxa"/>
            <w:tcBorders>
              <w:top w:val="single" w:sz="12" w:space="0" w:color="auto"/>
            </w:tcBorders>
            <w:shd w:val="clear" w:color="auto" w:fill="D9D9D9"/>
            <w:vAlign w:val="center"/>
          </w:tcPr>
          <w:p w14:paraId="027886F0" w14:textId="0C314874" w:rsidR="00066FAB" w:rsidRPr="008C6ABB" w:rsidRDefault="00066FAB" w:rsidP="009F5BAC">
            <w:pPr>
              <w:spacing w:line="278" w:lineRule="auto"/>
              <w:jc w:val="center"/>
              <w:rPr>
                <w:sz w:val="16"/>
                <w:szCs w:val="16"/>
              </w:rPr>
            </w:pPr>
            <w:r w:rsidRPr="008C6ABB">
              <w:rPr>
                <w:sz w:val="16"/>
                <w:szCs w:val="16"/>
              </w:rPr>
              <w:t>0</w:t>
            </w:r>
          </w:p>
        </w:tc>
        <w:tc>
          <w:tcPr>
            <w:tcW w:w="1373" w:type="dxa"/>
            <w:tcBorders>
              <w:top w:val="single" w:sz="12" w:space="0" w:color="auto"/>
            </w:tcBorders>
            <w:shd w:val="clear" w:color="auto" w:fill="D9D9D9"/>
            <w:vAlign w:val="center"/>
          </w:tcPr>
          <w:p w14:paraId="64DD62C7" w14:textId="59B54A0E" w:rsidR="00066FAB" w:rsidRPr="008C6ABB" w:rsidRDefault="00066FAB" w:rsidP="009F5BAC">
            <w:pPr>
              <w:spacing w:line="278" w:lineRule="auto"/>
              <w:jc w:val="center"/>
              <w:rPr>
                <w:sz w:val="16"/>
                <w:szCs w:val="16"/>
              </w:rPr>
            </w:pPr>
            <w:r w:rsidRPr="008C6ABB">
              <w:rPr>
                <w:sz w:val="16"/>
                <w:szCs w:val="16"/>
              </w:rPr>
              <w:t>0</w:t>
            </w:r>
          </w:p>
        </w:tc>
        <w:tc>
          <w:tcPr>
            <w:tcW w:w="630" w:type="dxa"/>
            <w:tcBorders>
              <w:top w:val="single" w:sz="12" w:space="0" w:color="auto"/>
            </w:tcBorders>
            <w:vAlign w:val="center"/>
          </w:tcPr>
          <w:p w14:paraId="1C2351FA" w14:textId="101824B0" w:rsidR="00066FAB" w:rsidRPr="008C6ABB" w:rsidRDefault="00066FAB" w:rsidP="009F5BAC">
            <w:pPr>
              <w:spacing w:line="278" w:lineRule="auto"/>
              <w:jc w:val="center"/>
              <w:rPr>
                <w:sz w:val="16"/>
                <w:szCs w:val="16"/>
              </w:rPr>
            </w:pPr>
            <w:r w:rsidRPr="008C6ABB">
              <w:rPr>
                <w:sz w:val="16"/>
                <w:szCs w:val="16"/>
              </w:rPr>
              <w:t>3</w:t>
            </w:r>
          </w:p>
        </w:tc>
      </w:tr>
      <w:tr w:rsidR="00066FAB" w:rsidRPr="00187C01" w14:paraId="402185BB" w14:textId="77777777" w:rsidTr="0010771F">
        <w:tc>
          <w:tcPr>
            <w:tcW w:w="2695" w:type="dxa"/>
            <w:vAlign w:val="center"/>
          </w:tcPr>
          <w:p w14:paraId="185A4FF7" w14:textId="3230608D" w:rsidR="00066FAB" w:rsidRPr="00E72F91" w:rsidRDefault="00066FAB" w:rsidP="00066FAB">
            <w:pPr>
              <w:spacing w:line="278" w:lineRule="auto"/>
              <w:rPr>
                <w:sz w:val="16"/>
                <w:szCs w:val="16"/>
              </w:rPr>
            </w:pPr>
            <w:r w:rsidRPr="00E72F91">
              <w:rPr>
                <w:sz w:val="16"/>
                <w:szCs w:val="16"/>
              </w:rPr>
              <w:t>Fondling</w:t>
            </w:r>
          </w:p>
        </w:tc>
        <w:tc>
          <w:tcPr>
            <w:tcW w:w="630" w:type="dxa"/>
            <w:vAlign w:val="center"/>
          </w:tcPr>
          <w:p w14:paraId="5BBA7811" w14:textId="24D23AA2" w:rsidR="00066FAB" w:rsidRPr="005C04D4" w:rsidRDefault="00066FAB" w:rsidP="00066FAB">
            <w:pPr>
              <w:spacing w:line="278" w:lineRule="auto"/>
              <w:rPr>
                <w:b/>
                <w:bCs/>
                <w:sz w:val="16"/>
                <w:szCs w:val="16"/>
              </w:rPr>
            </w:pPr>
            <w:r w:rsidRPr="005C04D4">
              <w:rPr>
                <w:b/>
                <w:bCs/>
                <w:sz w:val="16"/>
                <w:szCs w:val="16"/>
              </w:rPr>
              <w:t>2024</w:t>
            </w:r>
          </w:p>
        </w:tc>
        <w:tc>
          <w:tcPr>
            <w:tcW w:w="1440" w:type="dxa"/>
            <w:vAlign w:val="center"/>
          </w:tcPr>
          <w:p w14:paraId="1B9D0D01" w14:textId="1A1BB084" w:rsidR="00066FAB" w:rsidRPr="008C6ABB" w:rsidRDefault="00066FAB" w:rsidP="009F5BAC">
            <w:pPr>
              <w:spacing w:line="278" w:lineRule="auto"/>
              <w:jc w:val="center"/>
              <w:rPr>
                <w:sz w:val="16"/>
                <w:szCs w:val="16"/>
              </w:rPr>
            </w:pPr>
            <w:r w:rsidRPr="008C6ABB">
              <w:rPr>
                <w:sz w:val="16"/>
                <w:szCs w:val="16"/>
              </w:rPr>
              <w:t>0</w:t>
            </w:r>
          </w:p>
        </w:tc>
        <w:tc>
          <w:tcPr>
            <w:tcW w:w="1372" w:type="dxa"/>
            <w:vAlign w:val="center"/>
          </w:tcPr>
          <w:p w14:paraId="73089742" w14:textId="0A66FCCC" w:rsidR="00066FAB" w:rsidRPr="008C6ABB" w:rsidRDefault="00066FAB" w:rsidP="009F5BAC">
            <w:pPr>
              <w:spacing w:line="278" w:lineRule="auto"/>
              <w:jc w:val="center"/>
              <w:rPr>
                <w:sz w:val="16"/>
                <w:szCs w:val="16"/>
              </w:rPr>
            </w:pPr>
            <w:r w:rsidRPr="008C6ABB">
              <w:rPr>
                <w:sz w:val="16"/>
                <w:szCs w:val="16"/>
              </w:rPr>
              <w:t>1</w:t>
            </w:r>
          </w:p>
        </w:tc>
        <w:tc>
          <w:tcPr>
            <w:tcW w:w="1373" w:type="dxa"/>
            <w:vAlign w:val="center"/>
          </w:tcPr>
          <w:p w14:paraId="2B9FAC26" w14:textId="2BFCCDB1" w:rsidR="00066FAB" w:rsidRPr="008C6ABB" w:rsidRDefault="00066FAB" w:rsidP="009F5BAC">
            <w:pPr>
              <w:spacing w:line="278" w:lineRule="auto"/>
              <w:jc w:val="center"/>
              <w:rPr>
                <w:sz w:val="16"/>
                <w:szCs w:val="16"/>
              </w:rPr>
            </w:pPr>
            <w:r w:rsidRPr="008C6ABB">
              <w:rPr>
                <w:sz w:val="16"/>
                <w:szCs w:val="16"/>
              </w:rPr>
              <w:t>1</w:t>
            </w:r>
          </w:p>
        </w:tc>
        <w:tc>
          <w:tcPr>
            <w:tcW w:w="1372" w:type="dxa"/>
            <w:vAlign w:val="center"/>
          </w:tcPr>
          <w:p w14:paraId="279BFA4F" w14:textId="1C6BBFE4" w:rsidR="00066FAB" w:rsidRPr="008C6ABB" w:rsidRDefault="00066FAB" w:rsidP="009F5BAC">
            <w:pPr>
              <w:spacing w:line="278" w:lineRule="auto"/>
              <w:jc w:val="center"/>
              <w:rPr>
                <w:sz w:val="16"/>
                <w:szCs w:val="16"/>
              </w:rPr>
            </w:pPr>
            <w:r w:rsidRPr="008C6ABB">
              <w:rPr>
                <w:sz w:val="16"/>
                <w:szCs w:val="16"/>
              </w:rPr>
              <w:t>0</w:t>
            </w:r>
          </w:p>
        </w:tc>
        <w:tc>
          <w:tcPr>
            <w:tcW w:w="1373" w:type="dxa"/>
            <w:vAlign w:val="center"/>
          </w:tcPr>
          <w:p w14:paraId="25DE6DA3" w14:textId="6CAD5755" w:rsidR="00066FAB" w:rsidRPr="008C6ABB" w:rsidRDefault="00066FAB" w:rsidP="009F5BAC">
            <w:pPr>
              <w:spacing w:line="278" w:lineRule="auto"/>
              <w:jc w:val="center"/>
              <w:rPr>
                <w:sz w:val="16"/>
                <w:szCs w:val="16"/>
              </w:rPr>
            </w:pPr>
            <w:r w:rsidRPr="008C6ABB">
              <w:rPr>
                <w:sz w:val="16"/>
                <w:szCs w:val="16"/>
              </w:rPr>
              <w:t>0</w:t>
            </w:r>
          </w:p>
        </w:tc>
        <w:tc>
          <w:tcPr>
            <w:tcW w:w="630" w:type="dxa"/>
            <w:vAlign w:val="center"/>
          </w:tcPr>
          <w:p w14:paraId="6120BDE3" w14:textId="50FC38FC" w:rsidR="00066FAB" w:rsidRPr="008C6ABB" w:rsidRDefault="00066FAB" w:rsidP="009F5BAC">
            <w:pPr>
              <w:spacing w:line="278" w:lineRule="auto"/>
              <w:jc w:val="center"/>
              <w:rPr>
                <w:sz w:val="16"/>
                <w:szCs w:val="16"/>
              </w:rPr>
            </w:pPr>
            <w:r w:rsidRPr="008C6ABB">
              <w:rPr>
                <w:sz w:val="16"/>
                <w:szCs w:val="16"/>
              </w:rPr>
              <w:t>1</w:t>
            </w:r>
          </w:p>
        </w:tc>
      </w:tr>
      <w:tr w:rsidR="00066FAB" w:rsidRPr="00187C01" w14:paraId="6F7B1E05" w14:textId="77777777" w:rsidTr="000E6909">
        <w:tc>
          <w:tcPr>
            <w:tcW w:w="2695" w:type="dxa"/>
            <w:tcBorders>
              <w:bottom w:val="single" w:sz="12" w:space="0" w:color="auto"/>
            </w:tcBorders>
            <w:vAlign w:val="center"/>
          </w:tcPr>
          <w:p w14:paraId="1EA5EFEE" w14:textId="6E794117" w:rsidR="00066FAB" w:rsidRPr="00E72F91" w:rsidRDefault="00066FAB" w:rsidP="00066FAB">
            <w:pPr>
              <w:spacing w:line="278" w:lineRule="auto"/>
              <w:rPr>
                <w:sz w:val="16"/>
                <w:szCs w:val="16"/>
              </w:rPr>
            </w:pPr>
            <w:r w:rsidRPr="00E72F91">
              <w:rPr>
                <w:sz w:val="16"/>
                <w:szCs w:val="16"/>
              </w:rPr>
              <w:t>Fondling</w:t>
            </w:r>
          </w:p>
        </w:tc>
        <w:tc>
          <w:tcPr>
            <w:tcW w:w="630" w:type="dxa"/>
            <w:tcBorders>
              <w:bottom w:val="single" w:sz="12" w:space="0" w:color="auto"/>
            </w:tcBorders>
            <w:shd w:val="clear" w:color="auto" w:fill="D7C6E6"/>
            <w:vAlign w:val="center"/>
          </w:tcPr>
          <w:p w14:paraId="5EF24671" w14:textId="5CA79498" w:rsidR="00066FAB" w:rsidRPr="005C04D4" w:rsidRDefault="00066FAB" w:rsidP="00066FAB">
            <w:pPr>
              <w:spacing w:line="278" w:lineRule="auto"/>
              <w:rPr>
                <w:b/>
                <w:bCs/>
                <w:sz w:val="16"/>
                <w:szCs w:val="16"/>
              </w:rPr>
            </w:pPr>
            <w:r w:rsidRPr="005C04D4">
              <w:rPr>
                <w:b/>
                <w:bCs/>
                <w:sz w:val="16"/>
                <w:szCs w:val="16"/>
              </w:rPr>
              <w:t>2025</w:t>
            </w:r>
          </w:p>
        </w:tc>
        <w:tc>
          <w:tcPr>
            <w:tcW w:w="1440" w:type="dxa"/>
            <w:tcBorders>
              <w:bottom w:val="single" w:sz="12" w:space="0" w:color="auto"/>
            </w:tcBorders>
            <w:shd w:val="clear" w:color="auto" w:fill="D7C6E6"/>
            <w:vAlign w:val="center"/>
          </w:tcPr>
          <w:p w14:paraId="0F8533BF" w14:textId="0A3ABCBB" w:rsidR="00066FAB" w:rsidRPr="008C6ABB" w:rsidRDefault="00066FAB" w:rsidP="009F5BAC">
            <w:pPr>
              <w:spacing w:line="278" w:lineRule="auto"/>
              <w:jc w:val="center"/>
              <w:rPr>
                <w:sz w:val="16"/>
                <w:szCs w:val="16"/>
              </w:rPr>
            </w:pPr>
            <w:r w:rsidRPr="008C6ABB">
              <w:rPr>
                <w:sz w:val="16"/>
                <w:szCs w:val="16"/>
              </w:rPr>
              <w:t>0</w:t>
            </w:r>
          </w:p>
        </w:tc>
        <w:tc>
          <w:tcPr>
            <w:tcW w:w="1372" w:type="dxa"/>
            <w:tcBorders>
              <w:bottom w:val="single" w:sz="12" w:space="0" w:color="auto"/>
            </w:tcBorders>
            <w:shd w:val="clear" w:color="auto" w:fill="D7C6E6"/>
            <w:vAlign w:val="center"/>
          </w:tcPr>
          <w:p w14:paraId="041EDFF0" w14:textId="5282E825" w:rsidR="00066FAB" w:rsidRPr="008C6ABB" w:rsidRDefault="00066FAB" w:rsidP="009F5BAC">
            <w:pPr>
              <w:spacing w:line="278" w:lineRule="auto"/>
              <w:jc w:val="center"/>
              <w:rPr>
                <w:sz w:val="16"/>
                <w:szCs w:val="16"/>
              </w:rPr>
            </w:pPr>
            <w:r w:rsidRPr="008C6ABB">
              <w:rPr>
                <w:sz w:val="16"/>
                <w:szCs w:val="16"/>
              </w:rPr>
              <w:t>1</w:t>
            </w:r>
          </w:p>
        </w:tc>
        <w:tc>
          <w:tcPr>
            <w:tcW w:w="1373" w:type="dxa"/>
            <w:tcBorders>
              <w:bottom w:val="single" w:sz="12" w:space="0" w:color="auto"/>
            </w:tcBorders>
            <w:shd w:val="clear" w:color="auto" w:fill="D7C6E6"/>
            <w:vAlign w:val="center"/>
          </w:tcPr>
          <w:p w14:paraId="2F819A7C" w14:textId="0C7DE79E" w:rsidR="00066FAB" w:rsidRPr="008C6ABB" w:rsidRDefault="00066FAB" w:rsidP="009F5BAC">
            <w:pPr>
              <w:spacing w:line="278" w:lineRule="auto"/>
              <w:jc w:val="center"/>
              <w:rPr>
                <w:sz w:val="16"/>
                <w:szCs w:val="16"/>
              </w:rPr>
            </w:pPr>
            <w:r w:rsidRPr="008C6ABB">
              <w:rPr>
                <w:sz w:val="16"/>
                <w:szCs w:val="16"/>
              </w:rPr>
              <w:t>1</w:t>
            </w:r>
          </w:p>
        </w:tc>
        <w:tc>
          <w:tcPr>
            <w:tcW w:w="1372" w:type="dxa"/>
            <w:tcBorders>
              <w:bottom w:val="single" w:sz="12" w:space="0" w:color="auto"/>
            </w:tcBorders>
            <w:shd w:val="clear" w:color="auto" w:fill="D7C6E6"/>
            <w:vAlign w:val="center"/>
          </w:tcPr>
          <w:p w14:paraId="1A10458A" w14:textId="34CE328F" w:rsidR="00066FAB" w:rsidRPr="008C6ABB" w:rsidRDefault="00066FAB" w:rsidP="009F5BAC">
            <w:pPr>
              <w:spacing w:line="278" w:lineRule="auto"/>
              <w:jc w:val="center"/>
              <w:rPr>
                <w:sz w:val="16"/>
                <w:szCs w:val="16"/>
              </w:rPr>
            </w:pPr>
            <w:r w:rsidRPr="008C6ABB">
              <w:rPr>
                <w:sz w:val="16"/>
                <w:szCs w:val="16"/>
              </w:rPr>
              <w:t>0</w:t>
            </w:r>
          </w:p>
        </w:tc>
        <w:tc>
          <w:tcPr>
            <w:tcW w:w="1373" w:type="dxa"/>
            <w:tcBorders>
              <w:bottom w:val="single" w:sz="12" w:space="0" w:color="auto"/>
            </w:tcBorders>
            <w:shd w:val="clear" w:color="auto" w:fill="D7C6E6"/>
            <w:vAlign w:val="center"/>
          </w:tcPr>
          <w:p w14:paraId="7D488556" w14:textId="65765F6E" w:rsidR="00066FAB" w:rsidRPr="008C6ABB" w:rsidRDefault="00066FAB" w:rsidP="009F5BAC">
            <w:pPr>
              <w:spacing w:line="278" w:lineRule="auto"/>
              <w:jc w:val="center"/>
              <w:rPr>
                <w:sz w:val="16"/>
                <w:szCs w:val="16"/>
              </w:rPr>
            </w:pPr>
            <w:r w:rsidRPr="008C6ABB">
              <w:rPr>
                <w:sz w:val="16"/>
                <w:szCs w:val="16"/>
              </w:rPr>
              <w:t>0</w:t>
            </w:r>
          </w:p>
        </w:tc>
        <w:tc>
          <w:tcPr>
            <w:tcW w:w="630" w:type="dxa"/>
            <w:tcBorders>
              <w:bottom w:val="single" w:sz="12" w:space="0" w:color="auto"/>
            </w:tcBorders>
            <w:vAlign w:val="center"/>
          </w:tcPr>
          <w:p w14:paraId="62303C03" w14:textId="700D1708" w:rsidR="00066FAB" w:rsidRPr="008C6ABB" w:rsidRDefault="00066FAB" w:rsidP="009F5BAC">
            <w:pPr>
              <w:spacing w:line="278" w:lineRule="auto"/>
              <w:jc w:val="center"/>
              <w:rPr>
                <w:sz w:val="16"/>
                <w:szCs w:val="16"/>
              </w:rPr>
            </w:pPr>
            <w:r w:rsidRPr="008C6ABB">
              <w:rPr>
                <w:sz w:val="16"/>
                <w:szCs w:val="16"/>
              </w:rPr>
              <w:t>1</w:t>
            </w:r>
          </w:p>
        </w:tc>
      </w:tr>
      <w:tr w:rsidR="00066FAB" w:rsidRPr="00187C01" w14:paraId="7009C3D2" w14:textId="77777777" w:rsidTr="0010771F">
        <w:tc>
          <w:tcPr>
            <w:tcW w:w="2695" w:type="dxa"/>
            <w:tcBorders>
              <w:top w:val="single" w:sz="12" w:space="0" w:color="auto"/>
            </w:tcBorders>
            <w:vAlign w:val="center"/>
          </w:tcPr>
          <w:p w14:paraId="072479C8" w14:textId="3DA1A7A4" w:rsidR="00066FAB" w:rsidRPr="00E72F91" w:rsidRDefault="00066FAB" w:rsidP="00066FAB">
            <w:pPr>
              <w:spacing w:line="278" w:lineRule="auto"/>
              <w:rPr>
                <w:sz w:val="16"/>
                <w:szCs w:val="16"/>
              </w:rPr>
            </w:pPr>
            <w:r w:rsidRPr="00E72F91">
              <w:rPr>
                <w:sz w:val="16"/>
                <w:szCs w:val="16"/>
              </w:rPr>
              <w:t>Incest</w:t>
            </w:r>
          </w:p>
        </w:tc>
        <w:tc>
          <w:tcPr>
            <w:tcW w:w="630" w:type="dxa"/>
            <w:tcBorders>
              <w:top w:val="single" w:sz="12" w:space="0" w:color="auto"/>
            </w:tcBorders>
            <w:shd w:val="clear" w:color="auto" w:fill="D9D9D9"/>
            <w:vAlign w:val="center"/>
          </w:tcPr>
          <w:p w14:paraId="1D60A927" w14:textId="5B6B3AF6" w:rsidR="00066FAB" w:rsidRPr="005C04D4" w:rsidRDefault="00066FAB" w:rsidP="00066FAB">
            <w:pPr>
              <w:spacing w:line="278" w:lineRule="auto"/>
              <w:rPr>
                <w:b/>
                <w:bCs/>
                <w:sz w:val="16"/>
                <w:szCs w:val="16"/>
              </w:rPr>
            </w:pPr>
            <w:r w:rsidRPr="005C04D4">
              <w:rPr>
                <w:b/>
                <w:bCs/>
                <w:sz w:val="16"/>
                <w:szCs w:val="16"/>
              </w:rPr>
              <w:t>2023</w:t>
            </w:r>
          </w:p>
        </w:tc>
        <w:tc>
          <w:tcPr>
            <w:tcW w:w="1440" w:type="dxa"/>
            <w:tcBorders>
              <w:top w:val="single" w:sz="12" w:space="0" w:color="auto"/>
            </w:tcBorders>
            <w:shd w:val="clear" w:color="auto" w:fill="D9D9D9"/>
            <w:vAlign w:val="center"/>
          </w:tcPr>
          <w:p w14:paraId="2045F930" w14:textId="0204C135" w:rsidR="00066FAB" w:rsidRPr="008C6ABB" w:rsidRDefault="00066FAB" w:rsidP="009F5BAC">
            <w:pPr>
              <w:spacing w:line="278" w:lineRule="auto"/>
              <w:jc w:val="center"/>
              <w:rPr>
                <w:sz w:val="16"/>
                <w:szCs w:val="16"/>
              </w:rPr>
            </w:pPr>
            <w:r w:rsidRPr="008C6ABB">
              <w:rPr>
                <w:sz w:val="16"/>
                <w:szCs w:val="16"/>
              </w:rPr>
              <w:t>0</w:t>
            </w:r>
          </w:p>
        </w:tc>
        <w:tc>
          <w:tcPr>
            <w:tcW w:w="1372" w:type="dxa"/>
            <w:tcBorders>
              <w:top w:val="single" w:sz="12" w:space="0" w:color="auto"/>
            </w:tcBorders>
            <w:shd w:val="clear" w:color="auto" w:fill="D9D9D9"/>
            <w:vAlign w:val="center"/>
          </w:tcPr>
          <w:p w14:paraId="37756CDF" w14:textId="0B74B60B" w:rsidR="00066FAB" w:rsidRPr="008C6ABB" w:rsidRDefault="00066FAB" w:rsidP="009F5BAC">
            <w:pPr>
              <w:spacing w:line="278" w:lineRule="auto"/>
              <w:jc w:val="center"/>
              <w:rPr>
                <w:sz w:val="16"/>
                <w:szCs w:val="16"/>
              </w:rPr>
            </w:pPr>
            <w:r w:rsidRPr="008C6ABB">
              <w:rPr>
                <w:sz w:val="16"/>
                <w:szCs w:val="16"/>
              </w:rPr>
              <w:t>0</w:t>
            </w:r>
          </w:p>
        </w:tc>
        <w:tc>
          <w:tcPr>
            <w:tcW w:w="1373" w:type="dxa"/>
            <w:tcBorders>
              <w:top w:val="single" w:sz="12" w:space="0" w:color="auto"/>
            </w:tcBorders>
            <w:shd w:val="clear" w:color="auto" w:fill="D9D9D9"/>
            <w:vAlign w:val="center"/>
          </w:tcPr>
          <w:p w14:paraId="2EDE76F6" w14:textId="177888C9" w:rsidR="00066FAB" w:rsidRPr="008C6ABB" w:rsidRDefault="00066FAB" w:rsidP="009F5BAC">
            <w:pPr>
              <w:spacing w:line="278" w:lineRule="auto"/>
              <w:jc w:val="center"/>
              <w:rPr>
                <w:sz w:val="16"/>
                <w:szCs w:val="16"/>
              </w:rPr>
            </w:pPr>
            <w:r w:rsidRPr="008C6ABB">
              <w:rPr>
                <w:sz w:val="16"/>
                <w:szCs w:val="16"/>
              </w:rPr>
              <w:t>0</w:t>
            </w:r>
          </w:p>
        </w:tc>
        <w:tc>
          <w:tcPr>
            <w:tcW w:w="1372" w:type="dxa"/>
            <w:tcBorders>
              <w:top w:val="single" w:sz="12" w:space="0" w:color="auto"/>
            </w:tcBorders>
            <w:shd w:val="clear" w:color="auto" w:fill="D9D9D9"/>
            <w:vAlign w:val="center"/>
          </w:tcPr>
          <w:p w14:paraId="27868DF1" w14:textId="062447C1" w:rsidR="00066FAB" w:rsidRPr="008C6ABB" w:rsidRDefault="00066FAB" w:rsidP="009F5BAC">
            <w:pPr>
              <w:spacing w:line="278" w:lineRule="auto"/>
              <w:jc w:val="center"/>
              <w:rPr>
                <w:sz w:val="16"/>
                <w:szCs w:val="16"/>
              </w:rPr>
            </w:pPr>
            <w:r w:rsidRPr="008C6ABB">
              <w:rPr>
                <w:sz w:val="16"/>
                <w:szCs w:val="16"/>
              </w:rPr>
              <w:t>0</w:t>
            </w:r>
          </w:p>
        </w:tc>
        <w:tc>
          <w:tcPr>
            <w:tcW w:w="1373" w:type="dxa"/>
            <w:tcBorders>
              <w:top w:val="single" w:sz="12" w:space="0" w:color="auto"/>
            </w:tcBorders>
            <w:shd w:val="clear" w:color="auto" w:fill="D9D9D9"/>
            <w:vAlign w:val="center"/>
          </w:tcPr>
          <w:p w14:paraId="70001078" w14:textId="38E158F2" w:rsidR="00066FAB" w:rsidRPr="008C6ABB" w:rsidRDefault="00066FAB" w:rsidP="009F5BAC">
            <w:pPr>
              <w:spacing w:line="278" w:lineRule="auto"/>
              <w:jc w:val="center"/>
              <w:rPr>
                <w:sz w:val="16"/>
                <w:szCs w:val="16"/>
              </w:rPr>
            </w:pPr>
            <w:r w:rsidRPr="008C6ABB">
              <w:rPr>
                <w:sz w:val="16"/>
                <w:szCs w:val="16"/>
              </w:rPr>
              <w:t>0</w:t>
            </w:r>
          </w:p>
        </w:tc>
        <w:tc>
          <w:tcPr>
            <w:tcW w:w="630" w:type="dxa"/>
            <w:tcBorders>
              <w:top w:val="single" w:sz="12" w:space="0" w:color="auto"/>
            </w:tcBorders>
            <w:vAlign w:val="center"/>
          </w:tcPr>
          <w:p w14:paraId="4D84B518" w14:textId="381E02FC" w:rsidR="00066FAB" w:rsidRPr="008C6ABB" w:rsidRDefault="00066FAB" w:rsidP="009F5BAC">
            <w:pPr>
              <w:spacing w:line="278" w:lineRule="auto"/>
              <w:jc w:val="center"/>
              <w:rPr>
                <w:sz w:val="16"/>
                <w:szCs w:val="16"/>
              </w:rPr>
            </w:pPr>
            <w:r w:rsidRPr="008C6ABB">
              <w:rPr>
                <w:sz w:val="16"/>
                <w:szCs w:val="16"/>
              </w:rPr>
              <w:t>0</w:t>
            </w:r>
          </w:p>
        </w:tc>
      </w:tr>
      <w:tr w:rsidR="00066FAB" w:rsidRPr="00187C01" w14:paraId="36361B41" w14:textId="77777777" w:rsidTr="0010771F">
        <w:tc>
          <w:tcPr>
            <w:tcW w:w="2695" w:type="dxa"/>
            <w:vAlign w:val="center"/>
          </w:tcPr>
          <w:p w14:paraId="2AD84A27" w14:textId="6236D11E" w:rsidR="00066FAB" w:rsidRPr="00E72F91" w:rsidRDefault="00066FAB" w:rsidP="00066FAB">
            <w:pPr>
              <w:spacing w:line="278" w:lineRule="auto"/>
              <w:rPr>
                <w:sz w:val="16"/>
                <w:szCs w:val="16"/>
              </w:rPr>
            </w:pPr>
            <w:r w:rsidRPr="00E72F91">
              <w:rPr>
                <w:sz w:val="16"/>
                <w:szCs w:val="16"/>
              </w:rPr>
              <w:t>Incest</w:t>
            </w:r>
          </w:p>
        </w:tc>
        <w:tc>
          <w:tcPr>
            <w:tcW w:w="630" w:type="dxa"/>
            <w:vAlign w:val="center"/>
          </w:tcPr>
          <w:p w14:paraId="46A17BF4" w14:textId="189236EA" w:rsidR="00066FAB" w:rsidRPr="005C04D4" w:rsidRDefault="00066FAB" w:rsidP="00066FAB">
            <w:pPr>
              <w:spacing w:line="278" w:lineRule="auto"/>
              <w:rPr>
                <w:b/>
                <w:bCs/>
                <w:sz w:val="16"/>
                <w:szCs w:val="16"/>
              </w:rPr>
            </w:pPr>
            <w:r w:rsidRPr="005C04D4">
              <w:rPr>
                <w:b/>
                <w:bCs/>
                <w:sz w:val="16"/>
                <w:szCs w:val="16"/>
              </w:rPr>
              <w:t>2024</w:t>
            </w:r>
          </w:p>
        </w:tc>
        <w:tc>
          <w:tcPr>
            <w:tcW w:w="1440" w:type="dxa"/>
            <w:vAlign w:val="center"/>
          </w:tcPr>
          <w:p w14:paraId="3C1D2BEA" w14:textId="72654F37" w:rsidR="00066FAB" w:rsidRPr="008C6ABB" w:rsidRDefault="00066FAB" w:rsidP="009F5BAC">
            <w:pPr>
              <w:spacing w:line="278" w:lineRule="auto"/>
              <w:jc w:val="center"/>
              <w:rPr>
                <w:sz w:val="16"/>
                <w:szCs w:val="16"/>
              </w:rPr>
            </w:pPr>
            <w:r w:rsidRPr="008C6ABB">
              <w:rPr>
                <w:sz w:val="16"/>
                <w:szCs w:val="16"/>
              </w:rPr>
              <w:t>0</w:t>
            </w:r>
          </w:p>
        </w:tc>
        <w:tc>
          <w:tcPr>
            <w:tcW w:w="1372" w:type="dxa"/>
            <w:vAlign w:val="center"/>
          </w:tcPr>
          <w:p w14:paraId="462A758B" w14:textId="339CF0BC" w:rsidR="00066FAB" w:rsidRPr="008C6ABB" w:rsidRDefault="00066FAB" w:rsidP="009F5BAC">
            <w:pPr>
              <w:spacing w:line="278" w:lineRule="auto"/>
              <w:jc w:val="center"/>
              <w:rPr>
                <w:sz w:val="16"/>
                <w:szCs w:val="16"/>
              </w:rPr>
            </w:pPr>
            <w:r w:rsidRPr="008C6ABB">
              <w:rPr>
                <w:sz w:val="16"/>
                <w:szCs w:val="16"/>
              </w:rPr>
              <w:t>0</w:t>
            </w:r>
          </w:p>
        </w:tc>
        <w:tc>
          <w:tcPr>
            <w:tcW w:w="1373" w:type="dxa"/>
            <w:vAlign w:val="center"/>
          </w:tcPr>
          <w:p w14:paraId="65EC1E8D" w14:textId="26CC2A99" w:rsidR="00066FAB" w:rsidRPr="008C6ABB" w:rsidRDefault="00066FAB" w:rsidP="009F5BAC">
            <w:pPr>
              <w:spacing w:line="278" w:lineRule="auto"/>
              <w:jc w:val="center"/>
              <w:rPr>
                <w:sz w:val="16"/>
                <w:szCs w:val="16"/>
              </w:rPr>
            </w:pPr>
            <w:r w:rsidRPr="008C6ABB">
              <w:rPr>
                <w:sz w:val="16"/>
                <w:szCs w:val="16"/>
              </w:rPr>
              <w:t>0</w:t>
            </w:r>
          </w:p>
        </w:tc>
        <w:tc>
          <w:tcPr>
            <w:tcW w:w="1372" w:type="dxa"/>
            <w:vAlign w:val="center"/>
          </w:tcPr>
          <w:p w14:paraId="2E5CE4E2" w14:textId="018B024F" w:rsidR="00066FAB" w:rsidRPr="008C6ABB" w:rsidRDefault="00066FAB" w:rsidP="009F5BAC">
            <w:pPr>
              <w:spacing w:line="278" w:lineRule="auto"/>
              <w:jc w:val="center"/>
              <w:rPr>
                <w:sz w:val="16"/>
                <w:szCs w:val="16"/>
              </w:rPr>
            </w:pPr>
            <w:r w:rsidRPr="008C6ABB">
              <w:rPr>
                <w:sz w:val="16"/>
                <w:szCs w:val="16"/>
              </w:rPr>
              <w:t>0</w:t>
            </w:r>
          </w:p>
        </w:tc>
        <w:tc>
          <w:tcPr>
            <w:tcW w:w="1373" w:type="dxa"/>
            <w:vAlign w:val="center"/>
          </w:tcPr>
          <w:p w14:paraId="3CC58DE4" w14:textId="4CE43231" w:rsidR="00066FAB" w:rsidRPr="008C6ABB" w:rsidRDefault="00066FAB" w:rsidP="009F5BAC">
            <w:pPr>
              <w:spacing w:line="278" w:lineRule="auto"/>
              <w:jc w:val="center"/>
              <w:rPr>
                <w:sz w:val="16"/>
                <w:szCs w:val="16"/>
              </w:rPr>
            </w:pPr>
            <w:r w:rsidRPr="008C6ABB">
              <w:rPr>
                <w:sz w:val="16"/>
                <w:szCs w:val="16"/>
              </w:rPr>
              <w:t>0</w:t>
            </w:r>
          </w:p>
        </w:tc>
        <w:tc>
          <w:tcPr>
            <w:tcW w:w="630" w:type="dxa"/>
            <w:vAlign w:val="center"/>
          </w:tcPr>
          <w:p w14:paraId="01E12ADD" w14:textId="6966630F" w:rsidR="00066FAB" w:rsidRPr="008C6ABB" w:rsidRDefault="00066FAB" w:rsidP="009F5BAC">
            <w:pPr>
              <w:spacing w:line="278" w:lineRule="auto"/>
              <w:jc w:val="center"/>
              <w:rPr>
                <w:sz w:val="16"/>
                <w:szCs w:val="16"/>
              </w:rPr>
            </w:pPr>
            <w:r w:rsidRPr="008C6ABB">
              <w:rPr>
                <w:sz w:val="16"/>
                <w:szCs w:val="16"/>
              </w:rPr>
              <w:t>0</w:t>
            </w:r>
          </w:p>
        </w:tc>
      </w:tr>
      <w:tr w:rsidR="00066FAB" w:rsidRPr="00187C01" w14:paraId="5129FE1B" w14:textId="77777777" w:rsidTr="000E6909">
        <w:tc>
          <w:tcPr>
            <w:tcW w:w="2695" w:type="dxa"/>
            <w:tcBorders>
              <w:bottom w:val="single" w:sz="12" w:space="0" w:color="auto"/>
            </w:tcBorders>
            <w:vAlign w:val="center"/>
          </w:tcPr>
          <w:p w14:paraId="1537AEA0" w14:textId="10E3019A" w:rsidR="00066FAB" w:rsidRPr="00E72F91" w:rsidRDefault="00066FAB" w:rsidP="00066FAB">
            <w:pPr>
              <w:spacing w:line="278" w:lineRule="auto"/>
              <w:rPr>
                <w:sz w:val="16"/>
                <w:szCs w:val="16"/>
              </w:rPr>
            </w:pPr>
            <w:r w:rsidRPr="00E72F91">
              <w:rPr>
                <w:sz w:val="16"/>
                <w:szCs w:val="16"/>
              </w:rPr>
              <w:t>Incest</w:t>
            </w:r>
          </w:p>
        </w:tc>
        <w:tc>
          <w:tcPr>
            <w:tcW w:w="630" w:type="dxa"/>
            <w:tcBorders>
              <w:bottom w:val="single" w:sz="12" w:space="0" w:color="auto"/>
            </w:tcBorders>
            <w:shd w:val="clear" w:color="auto" w:fill="D7C6E6"/>
            <w:vAlign w:val="center"/>
          </w:tcPr>
          <w:p w14:paraId="1432E7BA" w14:textId="1AD14E7D" w:rsidR="00066FAB" w:rsidRPr="005C04D4" w:rsidRDefault="00066FAB" w:rsidP="00066FAB">
            <w:pPr>
              <w:spacing w:line="278" w:lineRule="auto"/>
              <w:rPr>
                <w:b/>
                <w:bCs/>
                <w:sz w:val="16"/>
                <w:szCs w:val="16"/>
              </w:rPr>
            </w:pPr>
            <w:r w:rsidRPr="005C04D4">
              <w:rPr>
                <w:b/>
                <w:bCs/>
                <w:sz w:val="16"/>
                <w:szCs w:val="16"/>
              </w:rPr>
              <w:t>2025</w:t>
            </w:r>
          </w:p>
        </w:tc>
        <w:tc>
          <w:tcPr>
            <w:tcW w:w="1440" w:type="dxa"/>
            <w:tcBorders>
              <w:bottom w:val="single" w:sz="12" w:space="0" w:color="auto"/>
            </w:tcBorders>
            <w:shd w:val="clear" w:color="auto" w:fill="D7C6E6"/>
            <w:vAlign w:val="center"/>
          </w:tcPr>
          <w:p w14:paraId="7FF07580" w14:textId="4ACBC76D" w:rsidR="00066FAB" w:rsidRPr="008C6ABB" w:rsidRDefault="00066FAB" w:rsidP="009F5BAC">
            <w:pPr>
              <w:spacing w:line="278" w:lineRule="auto"/>
              <w:jc w:val="center"/>
              <w:rPr>
                <w:sz w:val="16"/>
                <w:szCs w:val="16"/>
              </w:rPr>
            </w:pPr>
            <w:r w:rsidRPr="008C6ABB">
              <w:rPr>
                <w:sz w:val="16"/>
                <w:szCs w:val="16"/>
              </w:rPr>
              <w:t>0</w:t>
            </w:r>
          </w:p>
        </w:tc>
        <w:tc>
          <w:tcPr>
            <w:tcW w:w="1372" w:type="dxa"/>
            <w:tcBorders>
              <w:bottom w:val="single" w:sz="12" w:space="0" w:color="auto"/>
            </w:tcBorders>
            <w:shd w:val="clear" w:color="auto" w:fill="D7C6E6"/>
            <w:vAlign w:val="center"/>
          </w:tcPr>
          <w:p w14:paraId="46D8B2C6" w14:textId="06AE79D7" w:rsidR="00066FAB" w:rsidRPr="008C6ABB" w:rsidRDefault="00066FAB" w:rsidP="009F5BAC">
            <w:pPr>
              <w:spacing w:line="278" w:lineRule="auto"/>
              <w:jc w:val="center"/>
              <w:rPr>
                <w:sz w:val="16"/>
                <w:szCs w:val="16"/>
              </w:rPr>
            </w:pPr>
            <w:r w:rsidRPr="008C6ABB">
              <w:rPr>
                <w:sz w:val="16"/>
                <w:szCs w:val="16"/>
              </w:rPr>
              <w:t>0</w:t>
            </w:r>
          </w:p>
        </w:tc>
        <w:tc>
          <w:tcPr>
            <w:tcW w:w="1373" w:type="dxa"/>
            <w:tcBorders>
              <w:bottom w:val="single" w:sz="12" w:space="0" w:color="auto"/>
            </w:tcBorders>
            <w:shd w:val="clear" w:color="auto" w:fill="D7C6E6"/>
            <w:vAlign w:val="center"/>
          </w:tcPr>
          <w:p w14:paraId="024F38C4" w14:textId="6E84ED64" w:rsidR="00066FAB" w:rsidRPr="008C6ABB" w:rsidRDefault="00066FAB" w:rsidP="009F5BAC">
            <w:pPr>
              <w:spacing w:line="278" w:lineRule="auto"/>
              <w:jc w:val="center"/>
              <w:rPr>
                <w:sz w:val="16"/>
                <w:szCs w:val="16"/>
              </w:rPr>
            </w:pPr>
            <w:r w:rsidRPr="008C6ABB">
              <w:rPr>
                <w:sz w:val="16"/>
                <w:szCs w:val="16"/>
              </w:rPr>
              <w:t>0</w:t>
            </w:r>
          </w:p>
        </w:tc>
        <w:tc>
          <w:tcPr>
            <w:tcW w:w="1372" w:type="dxa"/>
            <w:tcBorders>
              <w:bottom w:val="single" w:sz="12" w:space="0" w:color="auto"/>
            </w:tcBorders>
            <w:shd w:val="clear" w:color="auto" w:fill="D7C6E6"/>
            <w:vAlign w:val="center"/>
          </w:tcPr>
          <w:p w14:paraId="34415AB8" w14:textId="7C940FAF" w:rsidR="00066FAB" w:rsidRPr="008C6ABB" w:rsidRDefault="00066FAB" w:rsidP="009F5BAC">
            <w:pPr>
              <w:spacing w:line="278" w:lineRule="auto"/>
              <w:jc w:val="center"/>
              <w:rPr>
                <w:sz w:val="16"/>
                <w:szCs w:val="16"/>
              </w:rPr>
            </w:pPr>
            <w:r w:rsidRPr="008C6ABB">
              <w:rPr>
                <w:sz w:val="16"/>
                <w:szCs w:val="16"/>
              </w:rPr>
              <w:t>0</w:t>
            </w:r>
          </w:p>
        </w:tc>
        <w:tc>
          <w:tcPr>
            <w:tcW w:w="1373" w:type="dxa"/>
            <w:tcBorders>
              <w:bottom w:val="single" w:sz="12" w:space="0" w:color="auto"/>
            </w:tcBorders>
            <w:shd w:val="clear" w:color="auto" w:fill="D7C6E6"/>
            <w:vAlign w:val="center"/>
          </w:tcPr>
          <w:p w14:paraId="4A42226E" w14:textId="572A9E3D" w:rsidR="00066FAB" w:rsidRPr="008C6ABB" w:rsidRDefault="00066FAB" w:rsidP="009F5BAC">
            <w:pPr>
              <w:spacing w:line="278" w:lineRule="auto"/>
              <w:jc w:val="center"/>
              <w:rPr>
                <w:sz w:val="16"/>
                <w:szCs w:val="16"/>
              </w:rPr>
            </w:pPr>
            <w:r w:rsidRPr="008C6ABB">
              <w:rPr>
                <w:sz w:val="16"/>
                <w:szCs w:val="16"/>
              </w:rPr>
              <w:t>0</w:t>
            </w:r>
          </w:p>
        </w:tc>
        <w:tc>
          <w:tcPr>
            <w:tcW w:w="630" w:type="dxa"/>
            <w:tcBorders>
              <w:bottom w:val="single" w:sz="12" w:space="0" w:color="auto"/>
            </w:tcBorders>
            <w:vAlign w:val="center"/>
          </w:tcPr>
          <w:p w14:paraId="662FC1C8" w14:textId="19057922" w:rsidR="00066FAB" w:rsidRPr="008C6ABB" w:rsidRDefault="00066FAB" w:rsidP="009F5BAC">
            <w:pPr>
              <w:spacing w:line="278" w:lineRule="auto"/>
              <w:jc w:val="center"/>
              <w:rPr>
                <w:sz w:val="16"/>
                <w:szCs w:val="16"/>
              </w:rPr>
            </w:pPr>
            <w:r w:rsidRPr="008C6ABB">
              <w:rPr>
                <w:sz w:val="16"/>
                <w:szCs w:val="16"/>
              </w:rPr>
              <w:t>0</w:t>
            </w:r>
          </w:p>
        </w:tc>
      </w:tr>
      <w:tr w:rsidR="00066FAB" w:rsidRPr="00187C01" w14:paraId="0CE2D3ED" w14:textId="77777777" w:rsidTr="0010771F">
        <w:tc>
          <w:tcPr>
            <w:tcW w:w="2695" w:type="dxa"/>
            <w:tcBorders>
              <w:top w:val="single" w:sz="12" w:space="0" w:color="auto"/>
            </w:tcBorders>
            <w:vAlign w:val="center"/>
          </w:tcPr>
          <w:p w14:paraId="41AA3DCF" w14:textId="58C1CD92" w:rsidR="00066FAB" w:rsidRPr="00E72F91" w:rsidRDefault="00066FAB" w:rsidP="00066FAB">
            <w:pPr>
              <w:spacing w:line="278" w:lineRule="auto"/>
              <w:rPr>
                <w:sz w:val="16"/>
                <w:szCs w:val="16"/>
              </w:rPr>
            </w:pPr>
            <w:r w:rsidRPr="00E72F91">
              <w:rPr>
                <w:sz w:val="16"/>
                <w:szCs w:val="16"/>
              </w:rPr>
              <w:t>Robbery</w:t>
            </w:r>
          </w:p>
        </w:tc>
        <w:tc>
          <w:tcPr>
            <w:tcW w:w="630" w:type="dxa"/>
            <w:tcBorders>
              <w:top w:val="single" w:sz="12" w:space="0" w:color="auto"/>
            </w:tcBorders>
            <w:shd w:val="clear" w:color="auto" w:fill="D9D9D9"/>
            <w:vAlign w:val="center"/>
          </w:tcPr>
          <w:p w14:paraId="3B12050B" w14:textId="484C5F20" w:rsidR="00066FAB" w:rsidRPr="005C04D4" w:rsidRDefault="00066FAB" w:rsidP="00066FAB">
            <w:pPr>
              <w:spacing w:line="278" w:lineRule="auto"/>
              <w:rPr>
                <w:b/>
                <w:bCs/>
                <w:sz w:val="16"/>
                <w:szCs w:val="16"/>
              </w:rPr>
            </w:pPr>
            <w:r w:rsidRPr="005C04D4">
              <w:rPr>
                <w:b/>
                <w:bCs/>
                <w:sz w:val="16"/>
                <w:szCs w:val="16"/>
              </w:rPr>
              <w:t>2023</w:t>
            </w:r>
          </w:p>
        </w:tc>
        <w:tc>
          <w:tcPr>
            <w:tcW w:w="1440" w:type="dxa"/>
            <w:tcBorders>
              <w:top w:val="single" w:sz="12" w:space="0" w:color="auto"/>
            </w:tcBorders>
            <w:shd w:val="clear" w:color="auto" w:fill="D9D9D9"/>
            <w:vAlign w:val="center"/>
          </w:tcPr>
          <w:p w14:paraId="3D583E7A" w14:textId="547D866B" w:rsidR="00066FAB" w:rsidRPr="008C6ABB" w:rsidRDefault="00066FAB" w:rsidP="009F5BAC">
            <w:pPr>
              <w:spacing w:line="278" w:lineRule="auto"/>
              <w:jc w:val="center"/>
              <w:rPr>
                <w:sz w:val="16"/>
                <w:szCs w:val="16"/>
              </w:rPr>
            </w:pPr>
            <w:r w:rsidRPr="008C6ABB">
              <w:rPr>
                <w:sz w:val="16"/>
                <w:szCs w:val="16"/>
              </w:rPr>
              <w:t>0</w:t>
            </w:r>
          </w:p>
        </w:tc>
        <w:tc>
          <w:tcPr>
            <w:tcW w:w="1372" w:type="dxa"/>
            <w:tcBorders>
              <w:top w:val="single" w:sz="12" w:space="0" w:color="auto"/>
            </w:tcBorders>
            <w:shd w:val="clear" w:color="auto" w:fill="D9D9D9"/>
            <w:vAlign w:val="center"/>
          </w:tcPr>
          <w:p w14:paraId="7D61B318" w14:textId="6E9AAB75" w:rsidR="00066FAB" w:rsidRPr="008C6ABB" w:rsidRDefault="00066FAB" w:rsidP="009F5BAC">
            <w:pPr>
              <w:spacing w:line="278" w:lineRule="auto"/>
              <w:jc w:val="center"/>
              <w:rPr>
                <w:sz w:val="16"/>
                <w:szCs w:val="16"/>
              </w:rPr>
            </w:pPr>
            <w:r w:rsidRPr="008C6ABB">
              <w:rPr>
                <w:sz w:val="16"/>
                <w:szCs w:val="16"/>
              </w:rPr>
              <w:t>0</w:t>
            </w:r>
          </w:p>
        </w:tc>
        <w:tc>
          <w:tcPr>
            <w:tcW w:w="1373" w:type="dxa"/>
            <w:tcBorders>
              <w:top w:val="single" w:sz="12" w:space="0" w:color="auto"/>
            </w:tcBorders>
            <w:shd w:val="clear" w:color="auto" w:fill="D9D9D9"/>
            <w:vAlign w:val="center"/>
          </w:tcPr>
          <w:p w14:paraId="2820ABB0" w14:textId="3EB0999F" w:rsidR="00066FAB" w:rsidRPr="008C6ABB" w:rsidRDefault="00066FAB" w:rsidP="009F5BAC">
            <w:pPr>
              <w:spacing w:line="278" w:lineRule="auto"/>
              <w:jc w:val="center"/>
              <w:rPr>
                <w:sz w:val="16"/>
                <w:szCs w:val="16"/>
              </w:rPr>
            </w:pPr>
            <w:r w:rsidRPr="008C6ABB">
              <w:rPr>
                <w:sz w:val="16"/>
                <w:szCs w:val="16"/>
              </w:rPr>
              <w:t>0</w:t>
            </w:r>
          </w:p>
        </w:tc>
        <w:tc>
          <w:tcPr>
            <w:tcW w:w="1372" w:type="dxa"/>
            <w:tcBorders>
              <w:top w:val="single" w:sz="12" w:space="0" w:color="auto"/>
            </w:tcBorders>
            <w:shd w:val="clear" w:color="auto" w:fill="D9D9D9"/>
            <w:vAlign w:val="center"/>
          </w:tcPr>
          <w:p w14:paraId="08673E1B" w14:textId="180234D1" w:rsidR="00066FAB" w:rsidRPr="008C6ABB" w:rsidRDefault="00066FAB" w:rsidP="009F5BAC">
            <w:pPr>
              <w:spacing w:line="278" w:lineRule="auto"/>
              <w:jc w:val="center"/>
              <w:rPr>
                <w:sz w:val="16"/>
                <w:szCs w:val="16"/>
              </w:rPr>
            </w:pPr>
            <w:r w:rsidRPr="008C6ABB">
              <w:rPr>
                <w:sz w:val="16"/>
                <w:szCs w:val="16"/>
              </w:rPr>
              <w:t>0</w:t>
            </w:r>
          </w:p>
        </w:tc>
        <w:tc>
          <w:tcPr>
            <w:tcW w:w="1373" w:type="dxa"/>
            <w:tcBorders>
              <w:top w:val="single" w:sz="12" w:space="0" w:color="auto"/>
            </w:tcBorders>
            <w:shd w:val="clear" w:color="auto" w:fill="D9D9D9"/>
            <w:vAlign w:val="center"/>
          </w:tcPr>
          <w:p w14:paraId="7BC64A00" w14:textId="27B0F76A" w:rsidR="00066FAB" w:rsidRPr="008C6ABB" w:rsidRDefault="00066FAB" w:rsidP="009F5BAC">
            <w:pPr>
              <w:spacing w:line="278" w:lineRule="auto"/>
              <w:jc w:val="center"/>
              <w:rPr>
                <w:sz w:val="16"/>
                <w:szCs w:val="16"/>
              </w:rPr>
            </w:pPr>
            <w:r w:rsidRPr="008C6ABB">
              <w:rPr>
                <w:sz w:val="16"/>
                <w:szCs w:val="16"/>
              </w:rPr>
              <w:t>0</w:t>
            </w:r>
          </w:p>
        </w:tc>
        <w:tc>
          <w:tcPr>
            <w:tcW w:w="630" w:type="dxa"/>
            <w:tcBorders>
              <w:top w:val="single" w:sz="12" w:space="0" w:color="auto"/>
            </w:tcBorders>
            <w:vAlign w:val="center"/>
          </w:tcPr>
          <w:p w14:paraId="0111EB0C" w14:textId="4B106DE8" w:rsidR="00066FAB" w:rsidRPr="008C6ABB" w:rsidRDefault="00066FAB" w:rsidP="009F5BAC">
            <w:pPr>
              <w:spacing w:line="278" w:lineRule="auto"/>
              <w:jc w:val="center"/>
              <w:rPr>
                <w:sz w:val="16"/>
                <w:szCs w:val="16"/>
              </w:rPr>
            </w:pPr>
            <w:r w:rsidRPr="008C6ABB">
              <w:rPr>
                <w:sz w:val="16"/>
                <w:szCs w:val="16"/>
              </w:rPr>
              <w:t>0</w:t>
            </w:r>
          </w:p>
        </w:tc>
      </w:tr>
      <w:tr w:rsidR="00066FAB" w:rsidRPr="00187C01" w14:paraId="2177A17F" w14:textId="77777777" w:rsidTr="0010771F">
        <w:tc>
          <w:tcPr>
            <w:tcW w:w="2695" w:type="dxa"/>
            <w:vAlign w:val="center"/>
          </w:tcPr>
          <w:p w14:paraId="7D6D38B2" w14:textId="63219E62" w:rsidR="00066FAB" w:rsidRPr="00E72F91" w:rsidRDefault="00066FAB" w:rsidP="00066FAB">
            <w:pPr>
              <w:spacing w:line="278" w:lineRule="auto"/>
              <w:rPr>
                <w:sz w:val="16"/>
                <w:szCs w:val="16"/>
              </w:rPr>
            </w:pPr>
            <w:r w:rsidRPr="00E72F91">
              <w:rPr>
                <w:sz w:val="16"/>
                <w:szCs w:val="16"/>
              </w:rPr>
              <w:t>Robbery</w:t>
            </w:r>
          </w:p>
        </w:tc>
        <w:tc>
          <w:tcPr>
            <w:tcW w:w="630" w:type="dxa"/>
            <w:vAlign w:val="center"/>
          </w:tcPr>
          <w:p w14:paraId="62250BFC" w14:textId="14420460" w:rsidR="00066FAB" w:rsidRPr="005C04D4" w:rsidRDefault="00066FAB" w:rsidP="00066FAB">
            <w:pPr>
              <w:spacing w:line="278" w:lineRule="auto"/>
              <w:rPr>
                <w:b/>
                <w:bCs/>
                <w:sz w:val="16"/>
                <w:szCs w:val="16"/>
              </w:rPr>
            </w:pPr>
            <w:r w:rsidRPr="005C04D4">
              <w:rPr>
                <w:b/>
                <w:bCs/>
                <w:sz w:val="16"/>
                <w:szCs w:val="16"/>
              </w:rPr>
              <w:t>2024</w:t>
            </w:r>
          </w:p>
        </w:tc>
        <w:tc>
          <w:tcPr>
            <w:tcW w:w="1440" w:type="dxa"/>
            <w:vAlign w:val="center"/>
          </w:tcPr>
          <w:p w14:paraId="42499E2F" w14:textId="0C7AAE5F" w:rsidR="00066FAB" w:rsidRPr="008C6ABB" w:rsidRDefault="00066FAB" w:rsidP="009F5BAC">
            <w:pPr>
              <w:spacing w:line="278" w:lineRule="auto"/>
              <w:jc w:val="center"/>
              <w:rPr>
                <w:sz w:val="16"/>
                <w:szCs w:val="16"/>
              </w:rPr>
            </w:pPr>
            <w:r w:rsidRPr="008C6ABB">
              <w:rPr>
                <w:sz w:val="16"/>
                <w:szCs w:val="16"/>
              </w:rPr>
              <w:t>0</w:t>
            </w:r>
          </w:p>
        </w:tc>
        <w:tc>
          <w:tcPr>
            <w:tcW w:w="1372" w:type="dxa"/>
            <w:vAlign w:val="center"/>
          </w:tcPr>
          <w:p w14:paraId="1D465089" w14:textId="59803905" w:rsidR="00066FAB" w:rsidRPr="008C6ABB" w:rsidRDefault="00066FAB" w:rsidP="009F5BAC">
            <w:pPr>
              <w:spacing w:line="278" w:lineRule="auto"/>
              <w:jc w:val="center"/>
              <w:rPr>
                <w:sz w:val="16"/>
                <w:szCs w:val="16"/>
              </w:rPr>
            </w:pPr>
            <w:r w:rsidRPr="008C6ABB">
              <w:rPr>
                <w:sz w:val="16"/>
                <w:szCs w:val="16"/>
              </w:rPr>
              <w:t>0</w:t>
            </w:r>
          </w:p>
        </w:tc>
        <w:tc>
          <w:tcPr>
            <w:tcW w:w="1373" w:type="dxa"/>
            <w:vAlign w:val="center"/>
          </w:tcPr>
          <w:p w14:paraId="2D8C5AFB" w14:textId="27184BBC" w:rsidR="00066FAB" w:rsidRPr="008C6ABB" w:rsidRDefault="00066FAB" w:rsidP="009F5BAC">
            <w:pPr>
              <w:spacing w:line="278" w:lineRule="auto"/>
              <w:jc w:val="center"/>
              <w:rPr>
                <w:sz w:val="16"/>
                <w:szCs w:val="16"/>
              </w:rPr>
            </w:pPr>
            <w:r w:rsidRPr="008C6ABB">
              <w:rPr>
                <w:sz w:val="16"/>
                <w:szCs w:val="16"/>
              </w:rPr>
              <w:t>0</w:t>
            </w:r>
          </w:p>
        </w:tc>
        <w:tc>
          <w:tcPr>
            <w:tcW w:w="1372" w:type="dxa"/>
            <w:vAlign w:val="center"/>
          </w:tcPr>
          <w:p w14:paraId="7C8B2666" w14:textId="6A1E39BF" w:rsidR="00066FAB" w:rsidRPr="008C6ABB" w:rsidRDefault="00066FAB" w:rsidP="009F5BAC">
            <w:pPr>
              <w:spacing w:line="278" w:lineRule="auto"/>
              <w:jc w:val="center"/>
              <w:rPr>
                <w:sz w:val="16"/>
                <w:szCs w:val="16"/>
              </w:rPr>
            </w:pPr>
            <w:r w:rsidRPr="008C6ABB">
              <w:rPr>
                <w:sz w:val="16"/>
                <w:szCs w:val="16"/>
              </w:rPr>
              <w:t>0</w:t>
            </w:r>
          </w:p>
        </w:tc>
        <w:tc>
          <w:tcPr>
            <w:tcW w:w="1373" w:type="dxa"/>
            <w:vAlign w:val="center"/>
          </w:tcPr>
          <w:p w14:paraId="014D0162" w14:textId="249A350C" w:rsidR="00066FAB" w:rsidRPr="008C6ABB" w:rsidRDefault="00066FAB" w:rsidP="009F5BAC">
            <w:pPr>
              <w:spacing w:line="278" w:lineRule="auto"/>
              <w:jc w:val="center"/>
              <w:rPr>
                <w:sz w:val="16"/>
                <w:szCs w:val="16"/>
              </w:rPr>
            </w:pPr>
            <w:r w:rsidRPr="008C6ABB">
              <w:rPr>
                <w:sz w:val="16"/>
                <w:szCs w:val="16"/>
              </w:rPr>
              <w:t>0</w:t>
            </w:r>
          </w:p>
        </w:tc>
        <w:tc>
          <w:tcPr>
            <w:tcW w:w="630" w:type="dxa"/>
            <w:vAlign w:val="center"/>
          </w:tcPr>
          <w:p w14:paraId="023AB67E" w14:textId="4AF1CCF9" w:rsidR="00066FAB" w:rsidRPr="008C6ABB" w:rsidRDefault="00066FAB" w:rsidP="009F5BAC">
            <w:pPr>
              <w:spacing w:line="278" w:lineRule="auto"/>
              <w:jc w:val="center"/>
              <w:rPr>
                <w:sz w:val="16"/>
                <w:szCs w:val="16"/>
              </w:rPr>
            </w:pPr>
            <w:r w:rsidRPr="008C6ABB">
              <w:rPr>
                <w:sz w:val="16"/>
                <w:szCs w:val="16"/>
              </w:rPr>
              <w:t>0</w:t>
            </w:r>
          </w:p>
        </w:tc>
      </w:tr>
      <w:tr w:rsidR="00066FAB" w:rsidRPr="00187C01" w14:paraId="031A3E0B" w14:textId="77777777" w:rsidTr="000E6909">
        <w:tc>
          <w:tcPr>
            <w:tcW w:w="2695" w:type="dxa"/>
            <w:tcBorders>
              <w:bottom w:val="single" w:sz="12" w:space="0" w:color="auto"/>
            </w:tcBorders>
            <w:vAlign w:val="center"/>
          </w:tcPr>
          <w:p w14:paraId="40432794" w14:textId="6EA1680B" w:rsidR="00066FAB" w:rsidRPr="00E72F91" w:rsidRDefault="00066FAB" w:rsidP="00066FAB">
            <w:pPr>
              <w:spacing w:line="278" w:lineRule="auto"/>
              <w:rPr>
                <w:sz w:val="16"/>
                <w:szCs w:val="16"/>
              </w:rPr>
            </w:pPr>
            <w:r w:rsidRPr="00E72F91">
              <w:rPr>
                <w:sz w:val="16"/>
                <w:szCs w:val="16"/>
              </w:rPr>
              <w:t>Robbery</w:t>
            </w:r>
          </w:p>
        </w:tc>
        <w:tc>
          <w:tcPr>
            <w:tcW w:w="630" w:type="dxa"/>
            <w:tcBorders>
              <w:bottom w:val="single" w:sz="12" w:space="0" w:color="auto"/>
            </w:tcBorders>
            <w:shd w:val="clear" w:color="auto" w:fill="D7C6E6"/>
            <w:vAlign w:val="center"/>
          </w:tcPr>
          <w:p w14:paraId="6B5227F6" w14:textId="18F5FC45" w:rsidR="00066FAB" w:rsidRPr="005C04D4" w:rsidRDefault="00066FAB" w:rsidP="00066FAB">
            <w:pPr>
              <w:spacing w:line="278" w:lineRule="auto"/>
              <w:rPr>
                <w:b/>
                <w:bCs/>
                <w:sz w:val="16"/>
                <w:szCs w:val="16"/>
              </w:rPr>
            </w:pPr>
            <w:r w:rsidRPr="005C04D4">
              <w:rPr>
                <w:b/>
                <w:bCs/>
                <w:sz w:val="16"/>
                <w:szCs w:val="16"/>
              </w:rPr>
              <w:t>2025</w:t>
            </w:r>
          </w:p>
        </w:tc>
        <w:tc>
          <w:tcPr>
            <w:tcW w:w="1440" w:type="dxa"/>
            <w:tcBorders>
              <w:bottom w:val="single" w:sz="12" w:space="0" w:color="auto"/>
            </w:tcBorders>
            <w:shd w:val="clear" w:color="auto" w:fill="D7C6E6"/>
            <w:vAlign w:val="center"/>
          </w:tcPr>
          <w:p w14:paraId="49D40858" w14:textId="3265AA75" w:rsidR="00066FAB" w:rsidRPr="008C6ABB" w:rsidRDefault="00066FAB" w:rsidP="009F5BAC">
            <w:pPr>
              <w:spacing w:line="278" w:lineRule="auto"/>
              <w:jc w:val="center"/>
              <w:rPr>
                <w:sz w:val="16"/>
                <w:szCs w:val="16"/>
              </w:rPr>
            </w:pPr>
            <w:r w:rsidRPr="008C6ABB">
              <w:rPr>
                <w:sz w:val="16"/>
                <w:szCs w:val="16"/>
              </w:rPr>
              <w:t>0</w:t>
            </w:r>
          </w:p>
        </w:tc>
        <w:tc>
          <w:tcPr>
            <w:tcW w:w="1372" w:type="dxa"/>
            <w:tcBorders>
              <w:bottom w:val="single" w:sz="12" w:space="0" w:color="auto"/>
            </w:tcBorders>
            <w:shd w:val="clear" w:color="auto" w:fill="D7C6E6"/>
            <w:vAlign w:val="center"/>
          </w:tcPr>
          <w:p w14:paraId="6650FB19" w14:textId="01491630" w:rsidR="00066FAB" w:rsidRPr="008C6ABB" w:rsidRDefault="00066FAB" w:rsidP="009F5BAC">
            <w:pPr>
              <w:spacing w:line="278" w:lineRule="auto"/>
              <w:jc w:val="center"/>
              <w:rPr>
                <w:sz w:val="16"/>
                <w:szCs w:val="16"/>
              </w:rPr>
            </w:pPr>
            <w:r w:rsidRPr="008C6ABB">
              <w:rPr>
                <w:sz w:val="16"/>
                <w:szCs w:val="16"/>
              </w:rPr>
              <w:t>0</w:t>
            </w:r>
          </w:p>
        </w:tc>
        <w:tc>
          <w:tcPr>
            <w:tcW w:w="1373" w:type="dxa"/>
            <w:tcBorders>
              <w:bottom w:val="single" w:sz="12" w:space="0" w:color="auto"/>
            </w:tcBorders>
            <w:shd w:val="clear" w:color="auto" w:fill="D7C6E6"/>
            <w:vAlign w:val="center"/>
          </w:tcPr>
          <w:p w14:paraId="4BBDD3D6" w14:textId="6BE4CE15" w:rsidR="00066FAB" w:rsidRPr="008C6ABB" w:rsidRDefault="00066FAB" w:rsidP="009F5BAC">
            <w:pPr>
              <w:spacing w:line="278" w:lineRule="auto"/>
              <w:jc w:val="center"/>
              <w:rPr>
                <w:sz w:val="16"/>
                <w:szCs w:val="16"/>
              </w:rPr>
            </w:pPr>
            <w:r w:rsidRPr="008C6ABB">
              <w:rPr>
                <w:sz w:val="16"/>
                <w:szCs w:val="16"/>
              </w:rPr>
              <w:t>0</w:t>
            </w:r>
          </w:p>
        </w:tc>
        <w:tc>
          <w:tcPr>
            <w:tcW w:w="1372" w:type="dxa"/>
            <w:tcBorders>
              <w:bottom w:val="single" w:sz="12" w:space="0" w:color="auto"/>
            </w:tcBorders>
            <w:shd w:val="clear" w:color="auto" w:fill="D7C6E6"/>
            <w:vAlign w:val="center"/>
          </w:tcPr>
          <w:p w14:paraId="4C7485D8" w14:textId="43C2E0A2" w:rsidR="00066FAB" w:rsidRPr="008C6ABB" w:rsidRDefault="00066FAB" w:rsidP="009F5BAC">
            <w:pPr>
              <w:spacing w:line="278" w:lineRule="auto"/>
              <w:jc w:val="center"/>
              <w:rPr>
                <w:sz w:val="16"/>
                <w:szCs w:val="16"/>
              </w:rPr>
            </w:pPr>
            <w:r w:rsidRPr="008C6ABB">
              <w:rPr>
                <w:sz w:val="16"/>
                <w:szCs w:val="16"/>
              </w:rPr>
              <w:t>0</w:t>
            </w:r>
          </w:p>
        </w:tc>
        <w:tc>
          <w:tcPr>
            <w:tcW w:w="1373" w:type="dxa"/>
            <w:tcBorders>
              <w:bottom w:val="single" w:sz="12" w:space="0" w:color="auto"/>
            </w:tcBorders>
            <w:shd w:val="clear" w:color="auto" w:fill="D7C6E6"/>
            <w:vAlign w:val="center"/>
          </w:tcPr>
          <w:p w14:paraId="2D3F85CA" w14:textId="26308689" w:rsidR="00066FAB" w:rsidRPr="008C6ABB" w:rsidRDefault="00066FAB" w:rsidP="009F5BAC">
            <w:pPr>
              <w:spacing w:line="278" w:lineRule="auto"/>
              <w:jc w:val="center"/>
              <w:rPr>
                <w:sz w:val="16"/>
                <w:szCs w:val="16"/>
              </w:rPr>
            </w:pPr>
            <w:r w:rsidRPr="008C6ABB">
              <w:rPr>
                <w:sz w:val="16"/>
                <w:szCs w:val="16"/>
              </w:rPr>
              <w:t>0</w:t>
            </w:r>
          </w:p>
        </w:tc>
        <w:tc>
          <w:tcPr>
            <w:tcW w:w="630" w:type="dxa"/>
            <w:tcBorders>
              <w:bottom w:val="single" w:sz="12" w:space="0" w:color="auto"/>
            </w:tcBorders>
            <w:vAlign w:val="center"/>
          </w:tcPr>
          <w:p w14:paraId="78FC5372" w14:textId="2EA60DE3" w:rsidR="00066FAB" w:rsidRPr="008C6ABB" w:rsidRDefault="00066FAB" w:rsidP="009F5BAC">
            <w:pPr>
              <w:spacing w:line="278" w:lineRule="auto"/>
              <w:jc w:val="center"/>
              <w:rPr>
                <w:sz w:val="16"/>
                <w:szCs w:val="16"/>
              </w:rPr>
            </w:pPr>
            <w:r w:rsidRPr="008C6ABB">
              <w:rPr>
                <w:sz w:val="16"/>
                <w:szCs w:val="16"/>
              </w:rPr>
              <w:t>0</w:t>
            </w:r>
          </w:p>
        </w:tc>
      </w:tr>
      <w:tr w:rsidR="00066FAB" w:rsidRPr="00187C01" w14:paraId="7EAAAF47" w14:textId="77777777" w:rsidTr="0010771F">
        <w:tc>
          <w:tcPr>
            <w:tcW w:w="2695" w:type="dxa"/>
            <w:tcBorders>
              <w:top w:val="single" w:sz="12" w:space="0" w:color="auto"/>
            </w:tcBorders>
            <w:vAlign w:val="center"/>
          </w:tcPr>
          <w:p w14:paraId="74E8E17E" w14:textId="5874B32E" w:rsidR="00066FAB" w:rsidRPr="00E72F91" w:rsidRDefault="00066FAB" w:rsidP="00066FAB">
            <w:pPr>
              <w:spacing w:line="278" w:lineRule="auto"/>
              <w:rPr>
                <w:sz w:val="16"/>
                <w:szCs w:val="16"/>
              </w:rPr>
            </w:pPr>
            <w:r w:rsidRPr="00E72F91">
              <w:rPr>
                <w:sz w:val="16"/>
                <w:szCs w:val="16"/>
              </w:rPr>
              <w:t>Aggravated Assault</w:t>
            </w:r>
          </w:p>
        </w:tc>
        <w:tc>
          <w:tcPr>
            <w:tcW w:w="630" w:type="dxa"/>
            <w:tcBorders>
              <w:top w:val="single" w:sz="12" w:space="0" w:color="auto"/>
            </w:tcBorders>
            <w:shd w:val="clear" w:color="auto" w:fill="D9D9D9"/>
            <w:vAlign w:val="center"/>
          </w:tcPr>
          <w:p w14:paraId="251F9A08" w14:textId="2F61E27A" w:rsidR="00066FAB" w:rsidRPr="005C04D4" w:rsidRDefault="00066FAB" w:rsidP="00066FAB">
            <w:pPr>
              <w:spacing w:line="278" w:lineRule="auto"/>
              <w:rPr>
                <w:b/>
                <w:bCs/>
                <w:sz w:val="16"/>
                <w:szCs w:val="16"/>
              </w:rPr>
            </w:pPr>
            <w:r w:rsidRPr="005C04D4">
              <w:rPr>
                <w:b/>
                <w:bCs/>
                <w:sz w:val="16"/>
                <w:szCs w:val="16"/>
              </w:rPr>
              <w:t>2023</w:t>
            </w:r>
          </w:p>
        </w:tc>
        <w:tc>
          <w:tcPr>
            <w:tcW w:w="1440" w:type="dxa"/>
            <w:tcBorders>
              <w:top w:val="single" w:sz="12" w:space="0" w:color="auto"/>
            </w:tcBorders>
            <w:shd w:val="clear" w:color="auto" w:fill="D9D9D9"/>
            <w:vAlign w:val="center"/>
          </w:tcPr>
          <w:p w14:paraId="4864F71A" w14:textId="490C1625" w:rsidR="00066FAB" w:rsidRPr="008C6ABB" w:rsidRDefault="00066FAB" w:rsidP="009F5BAC">
            <w:pPr>
              <w:spacing w:line="278" w:lineRule="auto"/>
              <w:jc w:val="center"/>
              <w:rPr>
                <w:sz w:val="16"/>
                <w:szCs w:val="16"/>
              </w:rPr>
            </w:pPr>
            <w:r w:rsidRPr="008C6ABB">
              <w:rPr>
                <w:sz w:val="16"/>
                <w:szCs w:val="16"/>
              </w:rPr>
              <w:t>0</w:t>
            </w:r>
          </w:p>
        </w:tc>
        <w:tc>
          <w:tcPr>
            <w:tcW w:w="1372" w:type="dxa"/>
            <w:tcBorders>
              <w:top w:val="single" w:sz="12" w:space="0" w:color="auto"/>
            </w:tcBorders>
            <w:shd w:val="clear" w:color="auto" w:fill="D9D9D9"/>
            <w:vAlign w:val="center"/>
          </w:tcPr>
          <w:p w14:paraId="6468843F" w14:textId="6FBA5CD6" w:rsidR="00066FAB" w:rsidRPr="008C6ABB" w:rsidRDefault="00066FAB" w:rsidP="009F5BAC">
            <w:pPr>
              <w:spacing w:line="278" w:lineRule="auto"/>
              <w:jc w:val="center"/>
              <w:rPr>
                <w:sz w:val="16"/>
                <w:szCs w:val="16"/>
              </w:rPr>
            </w:pPr>
            <w:r w:rsidRPr="008C6ABB">
              <w:rPr>
                <w:sz w:val="16"/>
                <w:szCs w:val="16"/>
              </w:rPr>
              <w:t>1</w:t>
            </w:r>
          </w:p>
        </w:tc>
        <w:tc>
          <w:tcPr>
            <w:tcW w:w="1373" w:type="dxa"/>
            <w:tcBorders>
              <w:top w:val="single" w:sz="12" w:space="0" w:color="auto"/>
            </w:tcBorders>
            <w:shd w:val="clear" w:color="auto" w:fill="D9D9D9"/>
            <w:vAlign w:val="center"/>
          </w:tcPr>
          <w:p w14:paraId="18A662FE" w14:textId="5B885DF3" w:rsidR="00066FAB" w:rsidRPr="008C6ABB" w:rsidRDefault="00066FAB" w:rsidP="009F5BAC">
            <w:pPr>
              <w:spacing w:line="278" w:lineRule="auto"/>
              <w:jc w:val="center"/>
              <w:rPr>
                <w:sz w:val="16"/>
                <w:szCs w:val="16"/>
              </w:rPr>
            </w:pPr>
            <w:r w:rsidRPr="008C6ABB">
              <w:rPr>
                <w:sz w:val="16"/>
                <w:szCs w:val="16"/>
              </w:rPr>
              <w:t>1</w:t>
            </w:r>
          </w:p>
        </w:tc>
        <w:tc>
          <w:tcPr>
            <w:tcW w:w="1372" w:type="dxa"/>
            <w:tcBorders>
              <w:top w:val="single" w:sz="12" w:space="0" w:color="auto"/>
            </w:tcBorders>
            <w:shd w:val="clear" w:color="auto" w:fill="D9D9D9"/>
            <w:vAlign w:val="center"/>
          </w:tcPr>
          <w:p w14:paraId="423078A6" w14:textId="198915D0" w:rsidR="00066FAB" w:rsidRPr="008C6ABB" w:rsidRDefault="00066FAB" w:rsidP="009F5BAC">
            <w:pPr>
              <w:spacing w:line="278" w:lineRule="auto"/>
              <w:jc w:val="center"/>
              <w:rPr>
                <w:sz w:val="16"/>
                <w:szCs w:val="16"/>
              </w:rPr>
            </w:pPr>
            <w:r w:rsidRPr="008C6ABB">
              <w:rPr>
                <w:sz w:val="16"/>
                <w:szCs w:val="16"/>
              </w:rPr>
              <w:t>0</w:t>
            </w:r>
          </w:p>
        </w:tc>
        <w:tc>
          <w:tcPr>
            <w:tcW w:w="1373" w:type="dxa"/>
            <w:tcBorders>
              <w:top w:val="single" w:sz="12" w:space="0" w:color="auto"/>
            </w:tcBorders>
            <w:shd w:val="clear" w:color="auto" w:fill="D9D9D9"/>
            <w:vAlign w:val="center"/>
          </w:tcPr>
          <w:p w14:paraId="589151FE" w14:textId="3B167A92" w:rsidR="00066FAB" w:rsidRPr="008C6ABB" w:rsidRDefault="00066FAB" w:rsidP="009F5BAC">
            <w:pPr>
              <w:spacing w:line="278" w:lineRule="auto"/>
              <w:jc w:val="center"/>
              <w:rPr>
                <w:sz w:val="16"/>
                <w:szCs w:val="16"/>
              </w:rPr>
            </w:pPr>
            <w:r w:rsidRPr="008C6ABB">
              <w:rPr>
                <w:sz w:val="16"/>
                <w:szCs w:val="16"/>
              </w:rPr>
              <w:t>0</w:t>
            </w:r>
          </w:p>
        </w:tc>
        <w:tc>
          <w:tcPr>
            <w:tcW w:w="630" w:type="dxa"/>
            <w:tcBorders>
              <w:top w:val="single" w:sz="12" w:space="0" w:color="auto"/>
            </w:tcBorders>
            <w:vAlign w:val="center"/>
          </w:tcPr>
          <w:p w14:paraId="5A03675F" w14:textId="6868FABE" w:rsidR="00066FAB" w:rsidRPr="008C6ABB" w:rsidRDefault="00066FAB" w:rsidP="009F5BAC">
            <w:pPr>
              <w:spacing w:line="278" w:lineRule="auto"/>
              <w:jc w:val="center"/>
              <w:rPr>
                <w:sz w:val="16"/>
                <w:szCs w:val="16"/>
              </w:rPr>
            </w:pPr>
            <w:r w:rsidRPr="008C6ABB">
              <w:rPr>
                <w:sz w:val="16"/>
                <w:szCs w:val="16"/>
              </w:rPr>
              <w:t>1</w:t>
            </w:r>
          </w:p>
        </w:tc>
      </w:tr>
      <w:tr w:rsidR="00066FAB" w:rsidRPr="00187C01" w14:paraId="034A68FB" w14:textId="77777777" w:rsidTr="0010771F">
        <w:tc>
          <w:tcPr>
            <w:tcW w:w="2695" w:type="dxa"/>
            <w:vAlign w:val="center"/>
          </w:tcPr>
          <w:p w14:paraId="6E01302A" w14:textId="065EEA95" w:rsidR="00066FAB" w:rsidRPr="00E72F91" w:rsidRDefault="00066FAB" w:rsidP="00066FAB">
            <w:pPr>
              <w:spacing w:line="278" w:lineRule="auto"/>
              <w:rPr>
                <w:sz w:val="16"/>
                <w:szCs w:val="16"/>
              </w:rPr>
            </w:pPr>
            <w:r w:rsidRPr="00E72F91">
              <w:rPr>
                <w:sz w:val="16"/>
                <w:szCs w:val="16"/>
              </w:rPr>
              <w:t>Aggravated Assault</w:t>
            </w:r>
          </w:p>
        </w:tc>
        <w:tc>
          <w:tcPr>
            <w:tcW w:w="630" w:type="dxa"/>
            <w:vAlign w:val="center"/>
          </w:tcPr>
          <w:p w14:paraId="3EA1B40B" w14:textId="266B4D60" w:rsidR="00066FAB" w:rsidRPr="005C04D4" w:rsidRDefault="00066FAB" w:rsidP="00066FAB">
            <w:pPr>
              <w:spacing w:line="278" w:lineRule="auto"/>
              <w:rPr>
                <w:b/>
                <w:bCs/>
                <w:sz w:val="16"/>
                <w:szCs w:val="16"/>
              </w:rPr>
            </w:pPr>
            <w:r w:rsidRPr="005C04D4">
              <w:rPr>
                <w:b/>
                <w:bCs/>
                <w:sz w:val="16"/>
                <w:szCs w:val="16"/>
              </w:rPr>
              <w:t>2024</w:t>
            </w:r>
          </w:p>
        </w:tc>
        <w:tc>
          <w:tcPr>
            <w:tcW w:w="1440" w:type="dxa"/>
            <w:vAlign w:val="center"/>
          </w:tcPr>
          <w:p w14:paraId="5C84DC57" w14:textId="16FA4042" w:rsidR="00066FAB" w:rsidRPr="008C6ABB" w:rsidRDefault="00066FAB" w:rsidP="009F5BAC">
            <w:pPr>
              <w:spacing w:line="278" w:lineRule="auto"/>
              <w:jc w:val="center"/>
              <w:rPr>
                <w:sz w:val="16"/>
                <w:szCs w:val="16"/>
              </w:rPr>
            </w:pPr>
            <w:r w:rsidRPr="008C6ABB">
              <w:rPr>
                <w:sz w:val="16"/>
                <w:szCs w:val="16"/>
              </w:rPr>
              <w:t>0</w:t>
            </w:r>
          </w:p>
        </w:tc>
        <w:tc>
          <w:tcPr>
            <w:tcW w:w="1372" w:type="dxa"/>
            <w:vAlign w:val="center"/>
          </w:tcPr>
          <w:p w14:paraId="7005E758" w14:textId="197FF2CE" w:rsidR="00066FAB" w:rsidRPr="008C6ABB" w:rsidRDefault="00066FAB" w:rsidP="009F5BAC">
            <w:pPr>
              <w:spacing w:line="278" w:lineRule="auto"/>
              <w:jc w:val="center"/>
              <w:rPr>
                <w:sz w:val="16"/>
                <w:szCs w:val="16"/>
              </w:rPr>
            </w:pPr>
            <w:r w:rsidRPr="008C6ABB">
              <w:rPr>
                <w:sz w:val="16"/>
                <w:szCs w:val="16"/>
              </w:rPr>
              <w:t>0</w:t>
            </w:r>
          </w:p>
        </w:tc>
        <w:tc>
          <w:tcPr>
            <w:tcW w:w="1373" w:type="dxa"/>
            <w:vAlign w:val="center"/>
          </w:tcPr>
          <w:p w14:paraId="2D8910D5" w14:textId="5C927F9B" w:rsidR="00066FAB" w:rsidRPr="008C6ABB" w:rsidRDefault="00066FAB" w:rsidP="009F5BAC">
            <w:pPr>
              <w:spacing w:line="278" w:lineRule="auto"/>
              <w:jc w:val="center"/>
              <w:rPr>
                <w:sz w:val="16"/>
                <w:szCs w:val="16"/>
              </w:rPr>
            </w:pPr>
            <w:r w:rsidRPr="008C6ABB">
              <w:rPr>
                <w:sz w:val="16"/>
                <w:szCs w:val="16"/>
              </w:rPr>
              <w:t>0</w:t>
            </w:r>
          </w:p>
        </w:tc>
        <w:tc>
          <w:tcPr>
            <w:tcW w:w="1372" w:type="dxa"/>
            <w:vAlign w:val="center"/>
          </w:tcPr>
          <w:p w14:paraId="7E578A93" w14:textId="086E9FEF" w:rsidR="00066FAB" w:rsidRPr="008C6ABB" w:rsidRDefault="00066FAB" w:rsidP="009F5BAC">
            <w:pPr>
              <w:spacing w:line="278" w:lineRule="auto"/>
              <w:jc w:val="center"/>
              <w:rPr>
                <w:sz w:val="16"/>
                <w:szCs w:val="16"/>
              </w:rPr>
            </w:pPr>
            <w:r w:rsidRPr="008C6ABB">
              <w:rPr>
                <w:sz w:val="16"/>
                <w:szCs w:val="16"/>
              </w:rPr>
              <w:t>0</w:t>
            </w:r>
          </w:p>
        </w:tc>
        <w:tc>
          <w:tcPr>
            <w:tcW w:w="1373" w:type="dxa"/>
            <w:vAlign w:val="center"/>
          </w:tcPr>
          <w:p w14:paraId="7F6C2960" w14:textId="5055334C" w:rsidR="00066FAB" w:rsidRPr="008C6ABB" w:rsidRDefault="00066FAB" w:rsidP="009F5BAC">
            <w:pPr>
              <w:spacing w:line="278" w:lineRule="auto"/>
              <w:jc w:val="center"/>
              <w:rPr>
                <w:sz w:val="16"/>
                <w:szCs w:val="16"/>
              </w:rPr>
            </w:pPr>
            <w:r w:rsidRPr="008C6ABB">
              <w:rPr>
                <w:sz w:val="16"/>
                <w:szCs w:val="16"/>
              </w:rPr>
              <w:t>4</w:t>
            </w:r>
          </w:p>
        </w:tc>
        <w:tc>
          <w:tcPr>
            <w:tcW w:w="630" w:type="dxa"/>
            <w:vAlign w:val="center"/>
          </w:tcPr>
          <w:p w14:paraId="737C515E" w14:textId="6F9DD887" w:rsidR="00066FAB" w:rsidRPr="008C6ABB" w:rsidRDefault="00066FAB" w:rsidP="009F5BAC">
            <w:pPr>
              <w:spacing w:line="278" w:lineRule="auto"/>
              <w:jc w:val="center"/>
              <w:rPr>
                <w:sz w:val="16"/>
                <w:szCs w:val="16"/>
              </w:rPr>
            </w:pPr>
            <w:r w:rsidRPr="008C6ABB">
              <w:rPr>
                <w:sz w:val="16"/>
                <w:szCs w:val="16"/>
              </w:rPr>
              <w:t>4</w:t>
            </w:r>
          </w:p>
        </w:tc>
      </w:tr>
      <w:tr w:rsidR="00066FAB" w:rsidRPr="00187C01" w14:paraId="3E9B1122" w14:textId="77777777" w:rsidTr="000E6909">
        <w:tc>
          <w:tcPr>
            <w:tcW w:w="2695" w:type="dxa"/>
            <w:tcBorders>
              <w:bottom w:val="single" w:sz="12" w:space="0" w:color="auto"/>
            </w:tcBorders>
            <w:vAlign w:val="center"/>
          </w:tcPr>
          <w:p w14:paraId="0112A085" w14:textId="4D263715" w:rsidR="00066FAB" w:rsidRPr="00E72F91" w:rsidRDefault="00066FAB" w:rsidP="00066FAB">
            <w:pPr>
              <w:spacing w:line="278" w:lineRule="auto"/>
              <w:rPr>
                <w:sz w:val="16"/>
                <w:szCs w:val="16"/>
              </w:rPr>
            </w:pPr>
            <w:r w:rsidRPr="00E72F91">
              <w:rPr>
                <w:sz w:val="16"/>
                <w:szCs w:val="16"/>
              </w:rPr>
              <w:t>Aggravated Assault</w:t>
            </w:r>
          </w:p>
        </w:tc>
        <w:tc>
          <w:tcPr>
            <w:tcW w:w="630" w:type="dxa"/>
            <w:tcBorders>
              <w:bottom w:val="single" w:sz="12" w:space="0" w:color="auto"/>
            </w:tcBorders>
            <w:shd w:val="clear" w:color="auto" w:fill="D7C6E6"/>
            <w:vAlign w:val="center"/>
          </w:tcPr>
          <w:p w14:paraId="42A4AFA9" w14:textId="516FBD49" w:rsidR="00066FAB" w:rsidRPr="005C04D4" w:rsidRDefault="00066FAB" w:rsidP="00066FAB">
            <w:pPr>
              <w:spacing w:line="278" w:lineRule="auto"/>
              <w:rPr>
                <w:b/>
                <w:bCs/>
                <w:sz w:val="16"/>
                <w:szCs w:val="16"/>
              </w:rPr>
            </w:pPr>
            <w:r w:rsidRPr="005C04D4">
              <w:rPr>
                <w:b/>
                <w:bCs/>
                <w:sz w:val="16"/>
                <w:szCs w:val="16"/>
              </w:rPr>
              <w:t>2025</w:t>
            </w:r>
          </w:p>
        </w:tc>
        <w:tc>
          <w:tcPr>
            <w:tcW w:w="1440" w:type="dxa"/>
            <w:tcBorders>
              <w:bottom w:val="single" w:sz="12" w:space="0" w:color="auto"/>
            </w:tcBorders>
            <w:shd w:val="clear" w:color="auto" w:fill="D7C6E6"/>
            <w:vAlign w:val="center"/>
          </w:tcPr>
          <w:p w14:paraId="42F3B9B7" w14:textId="336F8852" w:rsidR="00066FAB" w:rsidRPr="008C6ABB" w:rsidRDefault="00066FAB" w:rsidP="009F5BAC">
            <w:pPr>
              <w:spacing w:line="278" w:lineRule="auto"/>
              <w:jc w:val="center"/>
              <w:rPr>
                <w:sz w:val="16"/>
                <w:szCs w:val="16"/>
              </w:rPr>
            </w:pPr>
            <w:r w:rsidRPr="008C6ABB">
              <w:rPr>
                <w:sz w:val="16"/>
                <w:szCs w:val="16"/>
              </w:rPr>
              <w:t>0</w:t>
            </w:r>
          </w:p>
        </w:tc>
        <w:tc>
          <w:tcPr>
            <w:tcW w:w="1372" w:type="dxa"/>
            <w:tcBorders>
              <w:bottom w:val="single" w:sz="12" w:space="0" w:color="auto"/>
            </w:tcBorders>
            <w:shd w:val="clear" w:color="auto" w:fill="D7C6E6"/>
            <w:vAlign w:val="center"/>
          </w:tcPr>
          <w:p w14:paraId="1B288630" w14:textId="58CD76DF" w:rsidR="00066FAB" w:rsidRPr="008C6ABB" w:rsidRDefault="00066FAB" w:rsidP="009F5BAC">
            <w:pPr>
              <w:spacing w:line="278" w:lineRule="auto"/>
              <w:jc w:val="center"/>
              <w:rPr>
                <w:sz w:val="16"/>
                <w:szCs w:val="16"/>
              </w:rPr>
            </w:pPr>
            <w:r w:rsidRPr="008C6ABB">
              <w:rPr>
                <w:sz w:val="16"/>
                <w:szCs w:val="16"/>
              </w:rPr>
              <w:t>0</w:t>
            </w:r>
          </w:p>
        </w:tc>
        <w:tc>
          <w:tcPr>
            <w:tcW w:w="1373" w:type="dxa"/>
            <w:tcBorders>
              <w:bottom w:val="single" w:sz="12" w:space="0" w:color="auto"/>
            </w:tcBorders>
            <w:shd w:val="clear" w:color="auto" w:fill="D7C6E6"/>
            <w:vAlign w:val="center"/>
          </w:tcPr>
          <w:p w14:paraId="7CB097B5" w14:textId="5D5634FB" w:rsidR="00066FAB" w:rsidRPr="008C6ABB" w:rsidRDefault="00066FAB" w:rsidP="009F5BAC">
            <w:pPr>
              <w:spacing w:line="278" w:lineRule="auto"/>
              <w:jc w:val="center"/>
              <w:rPr>
                <w:sz w:val="16"/>
                <w:szCs w:val="16"/>
              </w:rPr>
            </w:pPr>
            <w:r w:rsidRPr="008C6ABB">
              <w:rPr>
                <w:sz w:val="16"/>
                <w:szCs w:val="16"/>
              </w:rPr>
              <w:t>0</w:t>
            </w:r>
          </w:p>
        </w:tc>
        <w:tc>
          <w:tcPr>
            <w:tcW w:w="1372" w:type="dxa"/>
            <w:tcBorders>
              <w:bottom w:val="single" w:sz="12" w:space="0" w:color="auto"/>
            </w:tcBorders>
            <w:shd w:val="clear" w:color="auto" w:fill="D7C6E6"/>
            <w:vAlign w:val="center"/>
          </w:tcPr>
          <w:p w14:paraId="1DB8E468" w14:textId="4F3B7792" w:rsidR="00066FAB" w:rsidRPr="008C6ABB" w:rsidRDefault="00066FAB" w:rsidP="009F5BAC">
            <w:pPr>
              <w:spacing w:line="278" w:lineRule="auto"/>
              <w:jc w:val="center"/>
              <w:rPr>
                <w:sz w:val="16"/>
                <w:szCs w:val="16"/>
              </w:rPr>
            </w:pPr>
            <w:r w:rsidRPr="008C6ABB">
              <w:rPr>
                <w:sz w:val="16"/>
                <w:szCs w:val="16"/>
              </w:rPr>
              <w:t>0</w:t>
            </w:r>
          </w:p>
        </w:tc>
        <w:tc>
          <w:tcPr>
            <w:tcW w:w="1373" w:type="dxa"/>
            <w:tcBorders>
              <w:bottom w:val="single" w:sz="12" w:space="0" w:color="auto"/>
            </w:tcBorders>
            <w:shd w:val="clear" w:color="auto" w:fill="D7C6E6"/>
            <w:vAlign w:val="center"/>
          </w:tcPr>
          <w:p w14:paraId="591F21C0" w14:textId="3766F594" w:rsidR="00066FAB" w:rsidRPr="008C6ABB" w:rsidRDefault="00066FAB" w:rsidP="009F5BAC">
            <w:pPr>
              <w:spacing w:line="278" w:lineRule="auto"/>
              <w:jc w:val="center"/>
              <w:rPr>
                <w:sz w:val="16"/>
                <w:szCs w:val="16"/>
              </w:rPr>
            </w:pPr>
            <w:r w:rsidRPr="008C6ABB">
              <w:rPr>
                <w:sz w:val="16"/>
                <w:szCs w:val="16"/>
              </w:rPr>
              <w:t>2</w:t>
            </w:r>
          </w:p>
        </w:tc>
        <w:tc>
          <w:tcPr>
            <w:tcW w:w="630" w:type="dxa"/>
            <w:tcBorders>
              <w:bottom w:val="single" w:sz="12" w:space="0" w:color="auto"/>
            </w:tcBorders>
            <w:vAlign w:val="center"/>
          </w:tcPr>
          <w:p w14:paraId="1A5EB6E4" w14:textId="03E80AEE" w:rsidR="00066FAB" w:rsidRPr="008C6ABB" w:rsidRDefault="00066FAB" w:rsidP="009F5BAC">
            <w:pPr>
              <w:spacing w:line="278" w:lineRule="auto"/>
              <w:jc w:val="center"/>
              <w:rPr>
                <w:sz w:val="16"/>
                <w:szCs w:val="16"/>
              </w:rPr>
            </w:pPr>
            <w:r w:rsidRPr="008C6ABB">
              <w:rPr>
                <w:sz w:val="16"/>
                <w:szCs w:val="16"/>
              </w:rPr>
              <w:t>2</w:t>
            </w:r>
          </w:p>
        </w:tc>
      </w:tr>
      <w:tr w:rsidR="00066FAB" w:rsidRPr="00187C01" w14:paraId="03448CA1" w14:textId="77777777" w:rsidTr="0010771F">
        <w:tc>
          <w:tcPr>
            <w:tcW w:w="2695" w:type="dxa"/>
            <w:tcBorders>
              <w:top w:val="single" w:sz="12" w:space="0" w:color="auto"/>
            </w:tcBorders>
            <w:vAlign w:val="center"/>
          </w:tcPr>
          <w:p w14:paraId="75133B57" w14:textId="0C5FD4D3" w:rsidR="00066FAB" w:rsidRPr="00E72F91" w:rsidRDefault="00066FAB" w:rsidP="00066FAB">
            <w:pPr>
              <w:spacing w:line="278" w:lineRule="auto"/>
              <w:rPr>
                <w:sz w:val="16"/>
                <w:szCs w:val="16"/>
              </w:rPr>
            </w:pPr>
            <w:r w:rsidRPr="00E72F91">
              <w:rPr>
                <w:sz w:val="16"/>
                <w:szCs w:val="16"/>
              </w:rPr>
              <w:t>Burglary</w:t>
            </w:r>
          </w:p>
        </w:tc>
        <w:tc>
          <w:tcPr>
            <w:tcW w:w="630" w:type="dxa"/>
            <w:tcBorders>
              <w:top w:val="single" w:sz="12" w:space="0" w:color="auto"/>
            </w:tcBorders>
            <w:shd w:val="clear" w:color="auto" w:fill="D9D9D9"/>
            <w:vAlign w:val="center"/>
          </w:tcPr>
          <w:p w14:paraId="7DD85EE1" w14:textId="3FEB2365" w:rsidR="00066FAB" w:rsidRPr="005C04D4" w:rsidRDefault="00066FAB" w:rsidP="00066FAB">
            <w:pPr>
              <w:spacing w:line="278" w:lineRule="auto"/>
              <w:rPr>
                <w:b/>
                <w:bCs/>
                <w:sz w:val="16"/>
                <w:szCs w:val="16"/>
              </w:rPr>
            </w:pPr>
            <w:r w:rsidRPr="005C04D4">
              <w:rPr>
                <w:b/>
                <w:bCs/>
                <w:sz w:val="16"/>
                <w:szCs w:val="16"/>
              </w:rPr>
              <w:t>2023</w:t>
            </w:r>
          </w:p>
        </w:tc>
        <w:tc>
          <w:tcPr>
            <w:tcW w:w="1440" w:type="dxa"/>
            <w:tcBorders>
              <w:top w:val="single" w:sz="12" w:space="0" w:color="auto"/>
            </w:tcBorders>
            <w:shd w:val="clear" w:color="auto" w:fill="D9D9D9"/>
            <w:vAlign w:val="center"/>
          </w:tcPr>
          <w:p w14:paraId="70BCDBB1" w14:textId="741B1D71" w:rsidR="00066FAB" w:rsidRPr="008C6ABB" w:rsidRDefault="00066FAB" w:rsidP="009F5BAC">
            <w:pPr>
              <w:spacing w:line="278" w:lineRule="auto"/>
              <w:jc w:val="center"/>
              <w:rPr>
                <w:sz w:val="16"/>
                <w:szCs w:val="16"/>
              </w:rPr>
            </w:pPr>
            <w:r w:rsidRPr="008C6ABB">
              <w:rPr>
                <w:sz w:val="16"/>
                <w:szCs w:val="16"/>
              </w:rPr>
              <w:t>0</w:t>
            </w:r>
          </w:p>
        </w:tc>
        <w:tc>
          <w:tcPr>
            <w:tcW w:w="1372" w:type="dxa"/>
            <w:tcBorders>
              <w:top w:val="single" w:sz="12" w:space="0" w:color="auto"/>
            </w:tcBorders>
            <w:shd w:val="clear" w:color="auto" w:fill="D9D9D9"/>
            <w:vAlign w:val="center"/>
          </w:tcPr>
          <w:p w14:paraId="1844FC2E" w14:textId="4F456A04" w:rsidR="00066FAB" w:rsidRPr="008C6ABB" w:rsidRDefault="00066FAB" w:rsidP="009F5BAC">
            <w:pPr>
              <w:spacing w:line="278" w:lineRule="auto"/>
              <w:jc w:val="center"/>
              <w:rPr>
                <w:sz w:val="16"/>
                <w:szCs w:val="16"/>
              </w:rPr>
            </w:pPr>
            <w:r w:rsidRPr="008C6ABB">
              <w:rPr>
                <w:sz w:val="16"/>
                <w:szCs w:val="16"/>
              </w:rPr>
              <w:t>1</w:t>
            </w:r>
          </w:p>
        </w:tc>
        <w:tc>
          <w:tcPr>
            <w:tcW w:w="1373" w:type="dxa"/>
            <w:tcBorders>
              <w:top w:val="single" w:sz="12" w:space="0" w:color="auto"/>
            </w:tcBorders>
            <w:shd w:val="clear" w:color="auto" w:fill="D9D9D9"/>
            <w:vAlign w:val="center"/>
          </w:tcPr>
          <w:p w14:paraId="298B3353" w14:textId="3500FFEF" w:rsidR="00066FAB" w:rsidRPr="008C6ABB" w:rsidRDefault="00066FAB" w:rsidP="009F5BAC">
            <w:pPr>
              <w:spacing w:line="278" w:lineRule="auto"/>
              <w:jc w:val="center"/>
              <w:rPr>
                <w:sz w:val="16"/>
                <w:szCs w:val="16"/>
              </w:rPr>
            </w:pPr>
            <w:r w:rsidRPr="008C6ABB">
              <w:rPr>
                <w:sz w:val="16"/>
                <w:szCs w:val="16"/>
              </w:rPr>
              <w:t>1</w:t>
            </w:r>
          </w:p>
        </w:tc>
        <w:tc>
          <w:tcPr>
            <w:tcW w:w="1372" w:type="dxa"/>
            <w:tcBorders>
              <w:top w:val="single" w:sz="12" w:space="0" w:color="auto"/>
            </w:tcBorders>
            <w:shd w:val="clear" w:color="auto" w:fill="D9D9D9"/>
            <w:vAlign w:val="center"/>
          </w:tcPr>
          <w:p w14:paraId="5C3CBCFC" w14:textId="02673D8F" w:rsidR="00066FAB" w:rsidRPr="008C6ABB" w:rsidRDefault="00066FAB" w:rsidP="009F5BAC">
            <w:pPr>
              <w:spacing w:line="278" w:lineRule="auto"/>
              <w:jc w:val="center"/>
              <w:rPr>
                <w:sz w:val="16"/>
                <w:szCs w:val="16"/>
              </w:rPr>
            </w:pPr>
            <w:r w:rsidRPr="008C6ABB">
              <w:rPr>
                <w:sz w:val="16"/>
                <w:szCs w:val="16"/>
              </w:rPr>
              <w:t>0</w:t>
            </w:r>
          </w:p>
        </w:tc>
        <w:tc>
          <w:tcPr>
            <w:tcW w:w="1373" w:type="dxa"/>
            <w:tcBorders>
              <w:top w:val="single" w:sz="12" w:space="0" w:color="auto"/>
            </w:tcBorders>
            <w:shd w:val="clear" w:color="auto" w:fill="D9D9D9"/>
            <w:vAlign w:val="center"/>
          </w:tcPr>
          <w:p w14:paraId="212AF47A" w14:textId="4DB1403C" w:rsidR="00066FAB" w:rsidRPr="008C6ABB" w:rsidRDefault="00066FAB" w:rsidP="009F5BAC">
            <w:pPr>
              <w:spacing w:line="278" w:lineRule="auto"/>
              <w:jc w:val="center"/>
              <w:rPr>
                <w:sz w:val="16"/>
                <w:szCs w:val="16"/>
              </w:rPr>
            </w:pPr>
            <w:r w:rsidRPr="008C6ABB">
              <w:rPr>
                <w:sz w:val="16"/>
                <w:szCs w:val="16"/>
              </w:rPr>
              <w:t>0</w:t>
            </w:r>
          </w:p>
        </w:tc>
        <w:tc>
          <w:tcPr>
            <w:tcW w:w="630" w:type="dxa"/>
            <w:tcBorders>
              <w:top w:val="single" w:sz="12" w:space="0" w:color="auto"/>
            </w:tcBorders>
            <w:vAlign w:val="center"/>
          </w:tcPr>
          <w:p w14:paraId="07F1B980" w14:textId="23FA1ADD" w:rsidR="00066FAB" w:rsidRPr="008C6ABB" w:rsidRDefault="00066FAB" w:rsidP="009F5BAC">
            <w:pPr>
              <w:spacing w:line="278" w:lineRule="auto"/>
              <w:jc w:val="center"/>
              <w:rPr>
                <w:sz w:val="16"/>
                <w:szCs w:val="16"/>
              </w:rPr>
            </w:pPr>
            <w:r w:rsidRPr="008C6ABB">
              <w:rPr>
                <w:sz w:val="16"/>
                <w:szCs w:val="16"/>
              </w:rPr>
              <w:t>1</w:t>
            </w:r>
          </w:p>
        </w:tc>
      </w:tr>
      <w:tr w:rsidR="00066FAB" w:rsidRPr="00187C01" w14:paraId="2FE7CF3F" w14:textId="77777777" w:rsidTr="0010771F">
        <w:tc>
          <w:tcPr>
            <w:tcW w:w="2695" w:type="dxa"/>
            <w:vAlign w:val="center"/>
          </w:tcPr>
          <w:p w14:paraId="36F068D1" w14:textId="02107260" w:rsidR="00066FAB" w:rsidRPr="00E72F91" w:rsidRDefault="00066FAB" w:rsidP="00066FAB">
            <w:pPr>
              <w:spacing w:line="278" w:lineRule="auto"/>
              <w:rPr>
                <w:sz w:val="16"/>
                <w:szCs w:val="16"/>
              </w:rPr>
            </w:pPr>
            <w:r w:rsidRPr="00E72F91">
              <w:rPr>
                <w:sz w:val="16"/>
                <w:szCs w:val="16"/>
              </w:rPr>
              <w:t>Burglary</w:t>
            </w:r>
          </w:p>
        </w:tc>
        <w:tc>
          <w:tcPr>
            <w:tcW w:w="630" w:type="dxa"/>
            <w:vAlign w:val="center"/>
          </w:tcPr>
          <w:p w14:paraId="3FF1D8B7" w14:textId="009C606B" w:rsidR="00066FAB" w:rsidRPr="0010771F" w:rsidRDefault="00066FAB" w:rsidP="00066FAB">
            <w:pPr>
              <w:spacing w:line="278" w:lineRule="auto"/>
              <w:rPr>
                <w:b/>
                <w:bCs/>
                <w:sz w:val="16"/>
                <w:szCs w:val="16"/>
              </w:rPr>
            </w:pPr>
            <w:r w:rsidRPr="0010771F">
              <w:rPr>
                <w:b/>
                <w:bCs/>
                <w:sz w:val="16"/>
                <w:szCs w:val="16"/>
              </w:rPr>
              <w:t>2024</w:t>
            </w:r>
          </w:p>
        </w:tc>
        <w:tc>
          <w:tcPr>
            <w:tcW w:w="1440" w:type="dxa"/>
            <w:vAlign w:val="center"/>
          </w:tcPr>
          <w:p w14:paraId="3C13C690" w14:textId="4DC5976F" w:rsidR="00066FAB" w:rsidRPr="0010771F" w:rsidRDefault="00066FAB" w:rsidP="009F5BAC">
            <w:pPr>
              <w:spacing w:line="278" w:lineRule="auto"/>
              <w:jc w:val="center"/>
              <w:rPr>
                <w:sz w:val="16"/>
                <w:szCs w:val="16"/>
              </w:rPr>
            </w:pPr>
            <w:r w:rsidRPr="0010771F">
              <w:rPr>
                <w:sz w:val="16"/>
                <w:szCs w:val="16"/>
              </w:rPr>
              <w:t>1</w:t>
            </w:r>
          </w:p>
        </w:tc>
        <w:tc>
          <w:tcPr>
            <w:tcW w:w="1372" w:type="dxa"/>
            <w:vAlign w:val="center"/>
          </w:tcPr>
          <w:p w14:paraId="5DB5533C" w14:textId="304F4E9F" w:rsidR="00066FAB" w:rsidRPr="0010771F" w:rsidRDefault="00066FAB" w:rsidP="009F5BAC">
            <w:pPr>
              <w:spacing w:line="278" w:lineRule="auto"/>
              <w:jc w:val="center"/>
              <w:rPr>
                <w:sz w:val="16"/>
                <w:szCs w:val="16"/>
              </w:rPr>
            </w:pPr>
            <w:r w:rsidRPr="0010771F">
              <w:rPr>
                <w:sz w:val="16"/>
                <w:szCs w:val="16"/>
              </w:rPr>
              <w:t>2</w:t>
            </w:r>
          </w:p>
        </w:tc>
        <w:tc>
          <w:tcPr>
            <w:tcW w:w="1373" w:type="dxa"/>
            <w:vAlign w:val="center"/>
          </w:tcPr>
          <w:p w14:paraId="1047053C" w14:textId="6D8806AC" w:rsidR="00066FAB" w:rsidRPr="0010771F" w:rsidRDefault="00066FAB" w:rsidP="009F5BAC">
            <w:pPr>
              <w:spacing w:line="278" w:lineRule="auto"/>
              <w:jc w:val="center"/>
              <w:rPr>
                <w:sz w:val="16"/>
                <w:szCs w:val="16"/>
              </w:rPr>
            </w:pPr>
            <w:r w:rsidRPr="0010771F">
              <w:rPr>
                <w:sz w:val="16"/>
                <w:szCs w:val="16"/>
              </w:rPr>
              <w:t>3</w:t>
            </w:r>
          </w:p>
        </w:tc>
        <w:tc>
          <w:tcPr>
            <w:tcW w:w="1372" w:type="dxa"/>
            <w:vAlign w:val="center"/>
          </w:tcPr>
          <w:p w14:paraId="0FA07982" w14:textId="1674D751" w:rsidR="00066FAB" w:rsidRPr="0010771F" w:rsidRDefault="00066FAB" w:rsidP="009F5BAC">
            <w:pPr>
              <w:spacing w:line="278" w:lineRule="auto"/>
              <w:jc w:val="center"/>
              <w:rPr>
                <w:sz w:val="16"/>
                <w:szCs w:val="16"/>
              </w:rPr>
            </w:pPr>
            <w:r w:rsidRPr="0010771F">
              <w:rPr>
                <w:sz w:val="16"/>
                <w:szCs w:val="16"/>
              </w:rPr>
              <w:t>0</w:t>
            </w:r>
          </w:p>
        </w:tc>
        <w:tc>
          <w:tcPr>
            <w:tcW w:w="1373" w:type="dxa"/>
            <w:vAlign w:val="center"/>
          </w:tcPr>
          <w:p w14:paraId="1A62383C" w14:textId="1B750862" w:rsidR="00066FAB" w:rsidRPr="0010771F" w:rsidRDefault="00066FAB" w:rsidP="009F5BAC">
            <w:pPr>
              <w:spacing w:line="278" w:lineRule="auto"/>
              <w:jc w:val="center"/>
              <w:rPr>
                <w:sz w:val="16"/>
                <w:szCs w:val="16"/>
              </w:rPr>
            </w:pPr>
            <w:r w:rsidRPr="0010771F">
              <w:rPr>
                <w:sz w:val="16"/>
                <w:szCs w:val="16"/>
              </w:rPr>
              <w:t>0</w:t>
            </w:r>
          </w:p>
        </w:tc>
        <w:tc>
          <w:tcPr>
            <w:tcW w:w="630" w:type="dxa"/>
            <w:vAlign w:val="center"/>
          </w:tcPr>
          <w:p w14:paraId="45141EA1" w14:textId="73CF55CA" w:rsidR="00066FAB" w:rsidRPr="008C6ABB" w:rsidRDefault="00066FAB" w:rsidP="009F5BAC">
            <w:pPr>
              <w:spacing w:line="278" w:lineRule="auto"/>
              <w:jc w:val="center"/>
              <w:rPr>
                <w:sz w:val="16"/>
                <w:szCs w:val="16"/>
              </w:rPr>
            </w:pPr>
            <w:r w:rsidRPr="008C6ABB">
              <w:rPr>
                <w:sz w:val="16"/>
                <w:szCs w:val="16"/>
              </w:rPr>
              <w:t>3</w:t>
            </w:r>
          </w:p>
        </w:tc>
      </w:tr>
      <w:tr w:rsidR="00066FAB" w:rsidRPr="00187C01" w14:paraId="61A0A55C" w14:textId="77777777" w:rsidTr="000E6909">
        <w:tc>
          <w:tcPr>
            <w:tcW w:w="2695" w:type="dxa"/>
            <w:tcBorders>
              <w:bottom w:val="single" w:sz="12" w:space="0" w:color="auto"/>
            </w:tcBorders>
            <w:vAlign w:val="center"/>
          </w:tcPr>
          <w:p w14:paraId="29DDA45C" w14:textId="4C0080F3" w:rsidR="00066FAB" w:rsidRPr="00E72F91" w:rsidRDefault="00066FAB" w:rsidP="00066FAB">
            <w:pPr>
              <w:spacing w:line="278" w:lineRule="auto"/>
              <w:rPr>
                <w:sz w:val="16"/>
                <w:szCs w:val="16"/>
              </w:rPr>
            </w:pPr>
            <w:r w:rsidRPr="00E72F91">
              <w:rPr>
                <w:sz w:val="16"/>
                <w:szCs w:val="16"/>
              </w:rPr>
              <w:t>Burglary</w:t>
            </w:r>
          </w:p>
        </w:tc>
        <w:tc>
          <w:tcPr>
            <w:tcW w:w="630" w:type="dxa"/>
            <w:tcBorders>
              <w:bottom w:val="single" w:sz="12" w:space="0" w:color="auto"/>
            </w:tcBorders>
            <w:shd w:val="clear" w:color="auto" w:fill="D7C6E6"/>
            <w:vAlign w:val="center"/>
          </w:tcPr>
          <w:p w14:paraId="36F730F8" w14:textId="478CA352" w:rsidR="00066FAB" w:rsidRPr="005C04D4" w:rsidRDefault="00066FAB" w:rsidP="00066FAB">
            <w:pPr>
              <w:spacing w:line="278" w:lineRule="auto"/>
              <w:rPr>
                <w:b/>
                <w:bCs/>
                <w:sz w:val="16"/>
                <w:szCs w:val="16"/>
              </w:rPr>
            </w:pPr>
            <w:r w:rsidRPr="005C04D4">
              <w:rPr>
                <w:b/>
                <w:bCs/>
                <w:sz w:val="16"/>
                <w:szCs w:val="16"/>
              </w:rPr>
              <w:t>2025</w:t>
            </w:r>
          </w:p>
        </w:tc>
        <w:tc>
          <w:tcPr>
            <w:tcW w:w="1440" w:type="dxa"/>
            <w:tcBorders>
              <w:bottom w:val="single" w:sz="12" w:space="0" w:color="auto"/>
            </w:tcBorders>
            <w:shd w:val="clear" w:color="auto" w:fill="D7C6E6"/>
            <w:vAlign w:val="center"/>
          </w:tcPr>
          <w:p w14:paraId="441E61E0" w14:textId="49715DB8" w:rsidR="00066FAB" w:rsidRPr="008C6ABB" w:rsidRDefault="00066FAB" w:rsidP="009F5BAC">
            <w:pPr>
              <w:spacing w:line="278" w:lineRule="auto"/>
              <w:jc w:val="center"/>
              <w:rPr>
                <w:sz w:val="16"/>
                <w:szCs w:val="16"/>
              </w:rPr>
            </w:pPr>
            <w:r w:rsidRPr="008C6ABB">
              <w:rPr>
                <w:sz w:val="16"/>
                <w:szCs w:val="16"/>
              </w:rPr>
              <w:t>2</w:t>
            </w:r>
          </w:p>
        </w:tc>
        <w:tc>
          <w:tcPr>
            <w:tcW w:w="1372" w:type="dxa"/>
            <w:tcBorders>
              <w:bottom w:val="single" w:sz="12" w:space="0" w:color="auto"/>
            </w:tcBorders>
            <w:shd w:val="clear" w:color="auto" w:fill="D7C6E6"/>
            <w:vAlign w:val="center"/>
          </w:tcPr>
          <w:p w14:paraId="5C9DA8AA" w14:textId="1D2535B0" w:rsidR="00066FAB" w:rsidRPr="008C6ABB" w:rsidRDefault="00066FAB" w:rsidP="009F5BAC">
            <w:pPr>
              <w:spacing w:line="278" w:lineRule="auto"/>
              <w:jc w:val="center"/>
              <w:rPr>
                <w:sz w:val="16"/>
                <w:szCs w:val="16"/>
              </w:rPr>
            </w:pPr>
            <w:r w:rsidRPr="008C6ABB">
              <w:rPr>
                <w:sz w:val="16"/>
                <w:szCs w:val="16"/>
              </w:rPr>
              <w:t>1</w:t>
            </w:r>
          </w:p>
        </w:tc>
        <w:tc>
          <w:tcPr>
            <w:tcW w:w="1373" w:type="dxa"/>
            <w:tcBorders>
              <w:bottom w:val="single" w:sz="12" w:space="0" w:color="auto"/>
            </w:tcBorders>
            <w:shd w:val="clear" w:color="auto" w:fill="D7C6E6"/>
            <w:vAlign w:val="center"/>
          </w:tcPr>
          <w:p w14:paraId="275C56E1" w14:textId="378957B6" w:rsidR="00066FAB" w:rsidRPr="008C6ABB" w:rsidRDefault="00066FAB" w:rsidP="009F5BAC">
            <w:pPr>
              <w:spacing w:line="278" w:lineRule="auto"/>
              <w:jc w:val="center"/>
              <w:rPr>
                <w:sz w:val="16"/>
                <w:szCs w:val="16"/>
              </w:rPr>
            </w:pPr>
            <w:r w:rsidRPr="008C6ABB">
              <w:rPr>
                <w:sz w:val="16"/>
                <w:szCs w:val="16"/>
              </w:rPr>
              <w:t>3</w:t>
            </w:r>
          </w:p>
        </w:tc>
        <w:tc>
          <w:tcPr>
            <w:tcW w:w="1372" w:type="dxa"/>
            <w:tcBorders>
              <w:bottom w:val="single" w:sz="12" w:space="0" w:color="auto"/>
            </w:tcBorders>
            <w:shd w:val="clear" w:color="auto" w:fill="D7C6E6"/>
            <w:vAlign w:val="center"/>
          </w:tcPr>
          <w:p w14:paraId="1C7DB667" w14:textId="2AF6B27E" w:rsidR="00066FAB" w:rsidRPr="008C6ABB" w:rsidRDefault="00066FAB" w:rsidP="009F5BAC">
            <w:pPr>
              <w:spacing w:line="278" w:lineRule="auto"/>
              <w:jc w:val="center"/>
              <w:rPr>
                <w:sz w:val="16"/>
                <w:szCs w:val="16"/>
              </w:rPr>
            </w:pPr>
            <w:r w:rsidRPr="008C6ABB">
              <w:rPr>
                <w:sz w:val="16"/>
                <w:szCs w:val="16"/>
              </w:rPr>
              <w:t>0</w:t>
            </w:r>
          </w:p>
        </w:tc>
        <w:tc>
          <w:tcPr>
            <w:tcW w:w="1373" w:type="dxa"/>
            <w:tcBorders>
              <w:bottom w:val="single" w:sz="12" w:space="0" w:color="auto"/>
            </w:tcBorders>
            <w:shd w:val="clear" w:color="auto" w:fill="D7C6E6"/>
            <w:vAlign w:val="center"/>
          </w:tcPr>
          <w:p w14:paraId="1DCB5DE5" w14:textId="552A494A" w:rsidR="00066FAB" w:rsidRPr="008C6ABB" w:rsidRDefault="00066FAB" w:rsidP="009F5BAC">
            <w:pPr>
              <w:spacing w:line="278" w:lineRule="auto"/>
              <w:jc w:val="center"/>
              <w:rPr>
                <w:sz w:val="16"/>
                <w:szCs w:val="16"/>
              </w:rPr>
            </w:pPr>
            <w:r w:rsidRPr="008C6ABB">
              <w:rPr>
                <w:sz w:val="16"/>
                <w:szCs w:val="16"/>
              </w:rPr>
              <w:t>0</w:t>
            </w:r>
          </w:p>
        </w:tc>
        <w:tc>
          <w:tcPr>
            <w:tcW w:w="630" w:type="dxa"/>
            <w:tcBorders>
              <w:bottom w:val="single" w:sz="12" w:space="0" w:color="auto"/>
            </w:tcBorders>
            <w:vAlign w:val="center"/>
          </w:tcPr>
          <w:p w14:paraId="1DDDD0D1" w14:textId="524A7A97" w:rsidR="00066FAB" w:rsidRPr="008C6ABB" w:rsidRDefault="00066FAB" w:rsidP="009F5BAC">
            <w:pPr>
              <w:spacing w:line="278" w:lineRule="auto"/>
              <w:jc w:val="center"/>
              <w:rPr>
                <w:sz w:val="16"/>
                <w:szCs w:val="16"/>
              </w:rPr>
            </w:pPr>
            <w:r w:rsidRPr="008C6ABB">
              <w:rPr>
                <w:sz w:val="16"/>
                <w:szCs w:val="16"/>
              </w:rPr>
              <w:t>3</w:t>
            </w:r>
          </w:p>
        </w:tc>
      </w:tr>
      <w:tr w:rsidR="00066FAB" w:rsidRPr="00187C01" w14:paraId="687459E8" w14:textId="77777777" w:rsidTr="0010771F">
        <w:tc>
          <w:tcPr>
            <w:tcW w:w="2695" w:type="dxa"/>
            <w:tcBorders>
              <w:top w:val="single" w:sz="12" w:space="0" w:color="auto"/>
            </w:tcBorders>
            <w:vAlign w:val="center"/>
          </w:tcPr>
          <w:p w14:paraId="77D3BDAC" w14:textId="3072492A" w:rsidR="00066FAB" w:rsidRPr="00E72F91" w:rsidRDefault="00066FAB" w:rsidP="00066FAB">
            <w:pPr>
              <w:spacing w:line="278" w:lineRule="auto"/>
              <w:rPr>
                <w:sz w:val="16"/>
                <w:szCs w:val="16"/>
              </w:rPr>
            </w:pPr>
            <w:r w:rsidRPr="00E72F91">
              <w:rPr>
                <w:sz w:val="16"/>
                <w:szCs w:val="16"/>
              </w:rPr>
              <w:t>Motor Vehicle Theft</w:t>
            </w:r>
          </w:p>
        </w:tc>
        <w:tc>
          <w:tcPr>
            <w:tcW w:w="630" w:type="dxa"/>
            <w:tcBorders>
              <w:top w:val="single" w:sz="12" w:space="0" w:color="auto"/>
            </w:tcBorders>
            <w:shd w:val="clear" w:color="auto" w:fill="D9D9D9"/>
            <w:vAlign w:val="center"/>
          </w:tcPr>
          <w:p w14:paraId="112070BE" w14:textId="2D0B9820" w:rsidR="00066FAB" w:rsidRPr="005C04D4" w:rsidRDefault="00066FAB" w:rsidP="00066FAB">
            <w:pPr>
              <w:spacing w:line="278" w:lineRule="auto"/>
              <w:rPr>
                <w:b/>
                <w:bCs/>
                <w:sz w:val="16"/>
                <w:szCs w:val="16"/>
              </w:rPr>
            </w:pPr>
            <w:r w:rsidRPr="005C04D4">
              <w:rPr>
                <w:b/>
                <w:bCs/>
                <w:sz w:val="16"/>
                <w:szCs w:val="16"/>
              </w:rPr>
              <w:t>2023</w:t>
            </w:r>
          </w:p>
        </w:tc>
        <w:tc>
          <w:tcPr>
            <w:tcW w:w="1440" w:type="dxa"/>
            <w:tcBorders>
              <w:top w:val="single" w:sz="12" w:space="0" w:color="auto"/>
            </w:tcBorders>
            <w:shd w:val="clear" w:color="auto" w:fill="D9D9D9"/>
            <w:vAlign w:val="center"/>
          </w:tcPr>
          <w:p w14:paraId="2491D9CE" w14:textId="136E37B9" w:rsidR="00066FAB" w:rsidRPr="008C6ABB" w:rsidRDefault="00066FAB" w:rsidP="009F5BAC">
            <w:pPr>
              <w:spacing w:line="278" w:lineRule="auto"/>
              <w:jc w:val="center"/>
              <w:rPr>
                <w:sz w:val="16"/>
                <w:szCs w:val="16"/>
              </w:rPr>
            </w:pPr>
            <w:r w:rsidRPr="008C6ABB">
              <w:rPr>
                <w:sz w:val="16"/>
                <w:szCs w:val="16"/>
              </w:rPr>
              <w:t>0</w:t>
            </w:r>
          </w:p>
        </w:tc>
        <w:tc>
          <w:tcPr>
            <w:tcW w:w="1372" w:type="dxa"/>
            <w:tcBorders>
              <w:top w:val="single" w:sz="12" w:space="0" w:color="auto"/>
            </w:tcBorders>
            <w:shd w:val="clear" w:color="auto" w:fill="D9D9D9"/>
            <w:vAlign w:val="center"/>
          </w:tcPr>
          <w:p w14:paraId="0A5D70D5" w14:textId="065C739A" w:rsidR="00066FAB" w:rsidRPr="008C6ABB" w:rsidRDefault="00066FAB" w:rsidP="009F5BAC">
            <w:pPr>
              <w:spacing w:line="278" w:lineRule="auto"/>
              <w:jc w:val="center"/>
              <w:rPr>
                <w:sz w:val="16"/>
                <w:szCs w:val="16"/>
              </w:rPr>
            </w:pPr>
            <w:r w:rsidRPr="008C6ABB">
              <w:rPr>
                <w:sz w:val="16"/>
                <w:szCs w:val="16"/>
              </w:rPr>
              <w:t>0</w:t>
            </w:r>
          </w:p>
        </w:tc>
        <w:tc>
          <w:tcPr>
            <w:tcW w:w="1373" w:type="dxa"/>
            <w:tcBorders>
              <w:top w:val="single" w:sz="12" w:space="0" w:color="auto"/>
            </w:tcBorders>
            <w:shd w:val="clear" w:color="auto" w:fill="D9D9D9"/>
            <w:vAlign w:val="center"/>
          </w:tcPr>
          <w:p w14:paraId="3DBE494F" w14:textId="23CB81AF" w:rsidR="00066FAB" w:rsidRPr="008C6ABB" w:rsidRDefault="00066FAB" w:rsidP="009F5BAC">
            <w:pPr>
              <w:spacing w:line="278" w:lineRule="auto"/>
              <w:jc w:val="center"/>
              <w:rPr>
                <w:sz w:val="16"/>
                <w:szCs w:val="16"/>
              </w:rPr>
            </w:pPr>
            <w:r w:rsidRPr="008C6ABB">
              <w:rPr>
                <w:sz w:val="16"/>
                <w:szCs w:val="16"/>
              </w:rPr>
              <w:t>0</w:t>
            </w:r>
          </w:p>
        </w:tc>
        <w:tc>
          <w:tcPr>
            <w:tcW w:w="1372" w:type="dxa"/>
            <w:tcBorders>
              <w:top w:val="single" w:sz="12" w:space="0" w:color="auto"/>
            </w:tcBorders>
            <w:shd w:val="clear" w:color="auto" w:fill="D9D9D9"/>
            <w:vAlign w:val="center"/>
          </w:tcPr>
          <w:p w14:paraId="480F42CD" w14:textId="513AECE4" w:rsidR="00066FAB" w:rsidRPr="008C6ABB" w:rsidRDefault="00066FAB" w:rsidP="009F5BAC">
            <w:pPr>
              <w:spacing w:line="278" w:lineRule="auto"/>
              <w:jc w:val="center"/>
              <w:rPr>
                <w:sz w:val="16"/>
                <w:szCs w:val="16"/>
              </w:rPr>
            </w:pPr>
            <w:r w:rsidRPr="008C6ABB">
              <w:rPr>
                <w:sz w:val="16"/>
                <w:szCs w:val="16"/>
              </w:rPr>
              <w:t>0</w:t>
            </w:r>
          </w:p>
        </w:tc>
        <w:tc>
          <w:tcPr>
            <w:tcW w:w="1373" w:type="dxa"/>
            <w:tcBorders>
              <w:top w:val="single" w:sz="12" w:space="0" w:color="auto"/>
            </w:tcBorders>
            <w:shd w:val="clear" w:color="auto" w:fill="D9D9D9"/>
            <w:vAlign w:val="center"/>
          </w:tcPr>
          <w:p w14:paraId="0C8289EB" w14:textId="5C9ECA42" w:rsidR="00066FAB" w:rsidRPr="008C6ABB" w:rsidRDefault="00066FAB" w:rsidP="009F5BAC">
            <w:pPr>
              <w:spacing w:line="278" w:lineRule="auto"/>
              <w:jc w:val="center"/>
              <w:rPr>
                <w:sz w:val="16"/>
                <w:szCs w:val="16"/>
              </w:rPr>
            </w:pPr>
            <w:r w:rsidRPr="008C6ABB">
              <w:rPr>
                <w:sz w:val="16"/>
                <w:szCs w:val="16"/>
              </w:rPr>
              <w:t>0</w:t>
            </w:r>
          </w:p>
        </w:tc>
        <w:tc>
          <w:tcPr>
            <w:tcW w:w="630" w:type="dxa"/>
            <w:tcBorders>
              <w:top w:val="single" w:sz="12" w:space="0" w:color="auto"/>
            </w:tcBorders>
            <w:vAlign w:val="center"/>
          </w:tcPr>
          <w:p w14:paraId="06F1AEE0" w14:textId="52C2213D" w:rsidR="00066FAB" w:rsidRPr="008C6ABB" w:rsidRDefault="00066FAB" w:rsidP="009F5BAC">
            <w:pPr>
              <w:spacing w:line="278" w:lineRule="auto"/>
              <w:jc w:val="center"/>
              <w:rPr>
                <w:sz w:val="16"/>
                <w:szCs w:val="16"/>
              </w:rPr>
            </w:pPr>
            <w:r w:rsidRPr="008C6ABB">
              <w:rPr>
                <w:sz w:val="16"/>
                <w:szCs w:val="16"/>
              </w:rPr>
              <w:t>0</w:t>
            </w:r>
          </w:p>
        </w:tc>
      </w:tr>
      <w:tr w:rsidR="00066FAB" w:rsidRPr="00187C01" w14:paraId="3F016F47" w14:textId="77777777" w:rsidTr="0010771F">
        <w:tc>
          <w:tcPr>
            <w:tcW w:w="2695" w:type="dxa"/>
            <w:vAlign w:val="center"/>
          </w:tcPr>
          <w:p w14:paraId="5786CBA2" w14:textId="57D78AE3" w:rsidR="00066FAB" w:rsidRPr="00E72F91" w:rsidRDefault="00066FAB" w:rsidP="00066FAB">
            <w:pPr>
              <w:spacing w:line="278" w:lineRule="auto"/>
              <w:rPr>
                <w:sz w:val="16"/>
                <w:szCs w:val="16"/>
              </w:rPr>
            </w:pPr>
            <w:r w:rsidRPr="00E72F91">
              <w:rPr>
                <w:sz w:val="16"/>
                <w:szCs w:val="16"/>
              </w:rPr>
              <w:t>Motor Vehicle Theft</w:t>
            </w:r>
          </w:p>
        </w:tc>
        <w:tc>
          <w:tcPr>
            <w:tcW w:w="630" w:type="dxa"/>
            <w:vAlign w:val="center"/>
          </w:tcPr>
          <w:p w14:paraId="693EE6CF" w14:textId="6155928F" w:rsidR="00066FAB" w:rsidRPr="005C04D4" w:rsidRDefault="00066FAB" w:rsidP="00066FAB">
            <w:pPr>
              <w:spacing w:line="278" w:lineRule="auto"/>
              <w:rPr>
                <w:b/>
                <w:bCs/>
                <w:sz w:val="16"/>
                <w:szCs w:val="16"/>
              </w:rPr>
            </w:pPr>
            <w:r w:rsidRPr="005C04D4">
              <w:rPr>
                <w:b/>
                <w:bCs/>
                <w:sz w:val="16"/>
                <w:szCs w:val="16"/>
              </w:rPr>
              <w:t>2024</w:t>
            </w:r>
          </w:p>
        </w:tc>
        <w:tc>
          <w:tcPr>
            <w:tcW w:w="1440" w:type="dxa"/>
            <w:vAlign w:val="center"/>
          </w:tcPr>
          <w:p w14:paraId="2D297D13" w14:textId="056EF158" w:rsidR="00066FAB" w:rsidRPr="008C6ABB" w:rsidRDefault="00066FAB" w:rsidP="009F5BAC">
            <w:pPr>
              <w:spacing w:line="278" w:lineRule="auto"/>
              <w:jc w:val="center"/>
              <w:rPr>
                <w:sz w:val="16"/>
                <w:szCs w:val="16"/>
              </w:rPr>
            </w:pPr>
            <w:r w:rsidRPr="008C6ABB">
              <w:rPr>
                <w:sz w:val="16"/>
                <w:szCs w:val="16"/>
              </w:rPr>
              <w:t>0</w:t>
            </w:r>
          </w:p>
        </w:tc>
        <w:tc>
          <w:tcPr>
            <w:tcW w:w="1372" w:type="dxa"/>
            <w:vAlign w:val="center"/>
          </w:tcPr>
          <w:p w14:paraId="2BB00EA1" w14:textId="0C2D7851" w:rsidR="00066FAB" w:rsidRPr="008C6ABB" w:rsidRDefault="00066FAB" w:rsidP="009F5BAC">
            <w:pPr>
              <w:spacing w:line="278" w:lineRule="auto"/>
              <w:jc w:val="center"/>
              <w:rPr>
                <w:sz w:val="16"/>
                <w:szCs w:val="16"/>
              </w:rPr>
            </w:pPr>
            <w:r w:rsidRPr="008C6ABB">
              <w:rPr>
                <w:sz w:val="16"/>
                <w:szCs w:val="16"/>
              </w:rPr>
              <w:t>0</w:t>
            </w:r>
          </w:p>
        </w:tc>
        <w:tc>
          <w:tcPr>
            <w:tcW w:w="1373" w:type="dxa"/>
            <w:vAlign w:val="center"/>
          </w:tcPr>
          <w:p w14:paraId="1C2E1054" w14:textId="476D6982" w:rsidR="00066FAB" w:rsidRPr="008C6ABB" w:rsidRDefault="00066FAB" w:rsidP="009F5BAC">
            <w:pPr>
              <w:spacing w:line="278" w:lineRule="auto"/>
              <w:jc w:val="center"/>
              <w:rPr>
                <w:sz w:val="16"/>
                <w:szCs w:val="16"/>
              </w:rPr>
            </w:pPr>
            <w:r w:rsidRPr="008C6ABB">
              <w:rPr>
                <w:sz w:val="16"/>
                <w:szCs w:val="16"/>
              </w:rPr>
              <w:t>0</w:t>
            </w:r>
          </w:p>
        </w:tc>
        <w:tc>
          <w:tcPr>
            <w:tcW w:w="1372" w:type="dxa"/>
            <w:vAlign w:val="center"/>
          </w:tcPr>
          <w:p w14:paraId="2E353830" w14:textId="4B756EE7" w:rsidR="00066FAB" w:rsidRPr="008C6ABB" w:rsidRDefault="00066FAB" w:rsidP="009F5BAC">
            <w:pPr>
              <w:spacing w:line="278" w:lineRule="auto"/>
              <w:jc w:val="center"/>
              <w:rPr>
                <w:sz w:val="16"/>
                <w:szCs w:val="16"/>
              </w:rPr>
            </w:pPr>
            <w:r w:rsidRPr="008C6ABB">
              <w:rPr>
                <w:sz w:val="16"/>
                <w:szCs w:val="16"/>
              </w:rPr>
              <w:t>0</w:t>
            </w:r>
          </w:p>
        </w:tc>
        <w:tc>
          <w:tcPr>
            <w:tcW w:w="1373" w:type="dxa"/>
            <w:vAlign w:val="center"/>
          </w:tcPr>
          <w:p w14:paraId="4AB962D4" w14:textId="732C631D" w:rsidR="00066FAB" w:rsidRPr="008C6ABB" w:rsidRDefault="00066FAB" w:rsidP="009F5BAC">
            <w:pPr>
              <w:spacing w:line="278" w:lineRule="auto"/>
              <w:jc w:val="center"/>
              <w:rPr>
                <w:sz w:val="16"/>
                <w:szCs w:val="16"/>
              </w:rPr>
            </w:pPr>
            <w:r w:rsidRPr="008C6ABB">
              <w:rPr>
                <w:sz w:val="16"/>
                <w:szCs w:val="16"/>
              </w:rPr>
              <w:t>0</w:t>
            </w:r>
          </w:p>
        </w:tc>
        <w:tc>
          <w:tcPr>
            <w:tcW w:w="630" w:type="dxa"/>
            <w:vAlign w:val="center"/>
          </w:tcPr>
          <w:p w14:paraId="45112D3E" w14:textId="08E34F84" w:rsidR="00066FAB" w:rsidRPr="008C6ABB" w:rsidRDefault="00066FAB" w:rsidP="009F5BAC">
            <w:pPr>
              <w:spacing w:line="278" w:lineRule="auto"/>
              <w:jc w:val="center"/>
              <w:rPr>
                <w:sz w:val="16"/>
                <w:szCs w:val="16"/>
              </w:rPr>
            </w:pPr>
            <w:r w:rsidRPr="008C6ABB">
              <w:rPr>
                <w:sz w:val="16"/>
                <w:szCs w:val="16"/>
              </w:rPr>
              <w:t>0</w:t>
            </w:r>
          </w:p>
        </w:tc>
      </w:tr>
      <w:tr w:rsidR="00066FAB" w:rsidRPr="00187C01" w14:paraId="3D5DAF19" w14:textId="77777777" w:rsidTr="000E6909">
        <w:tc>
          <w:tcPr>
            <w:tcW w:w="2695" w:type="dxa"/>
            <w:tcBorders>
              <w:bottom w:val="single" w:sz="12" w:space="0" w:color="auto"/>
            </w:tcBorders>
            <w:vAlign w:val="center"/>
          </w:tcPr>
          <w:p w14:paraId="7FCA44DB" w14:textId="02F81750" w:rsidR="00066FAB" w:rsidRPr="00E72F91" w:rsidRDefault="00066FAB" w:rsidP="00066FAB">
            <w:pPr>
              <w:spacing w:line="278" w:lineRule="auto"/>
              <w:rPr>
                <w:sz w:val="16"/>
                <w:szCs w:val="16"/>
              </w:rPr>
            </w:pPr>
            <w:r w:rsidRPr="00E72F91">
              <w:rPr>
                <w:sz w:val="16"/>
                <w:szCs w:val="16"/>
              </w:rPr>
              <w:t>Motor Vehicle Theft</w:t>
            </w:r>
          </w:p>
        </w:tc>
        <w:tc>
          <w:tcPr>
            <w:tcW w:w="630" w:type="dxa"/>
            <w:tcBorders>
              <w:bottom w:val="single" w:sz="12" w:space="0" w:color="auto"/>
            </w:tcBorders>
            <w:shd w:val="clear" w:color="auto" w:fill="D7C6E6"/>
            <w:vAlign w:val="center"/>
          </w:tcPr>
          <w:p w14:paraId="0DC08324" w14:textId="189A9096" w:rsidR="00066FAB" w:rsidRPr="005C04D4" w:rsidRDefault="00066FAB" w:rsidP="00066FAB">
            <w:pPr>
              <w:spacing w:line="278" w:lineRule="auto"/>
              <w:rPr>
                <w:b/>
                <w:bCs/>
                <w:sz w:val="16"/>
                <w:szCs w:val="16"/>
              </w:rPr>
            </w:pPr>
            <w:r w:rsidRPr="005C04D4">
              <w:rPr>
                <w:b/>
                <w:bCs/>
                <w:sz w:val="16"/>
                <w:szCs w:val="16"/>
              </w:rPr>
              <w:t>2025</w:t>
            </w:r>
          </w:p>
        </w:tc>
        <w:tc>
          <w:tcPr>
            <w:tcW w:w="1440" w:type="dxa"/>
            <w:tcBorders>
              <w:bottom w:val="single" w:sz="12" w:space="0" w:color="auto"/>
            </w:tcBorders>
            <w:shd w:val="clear" w:color="auto" w:fill="D7C6E6"/>
            <w:vAlign w:val="center"/>
          </w:tcPr>
          <w:p w14:paraId="2D73C00A" w14:textId="4CE54B54" w:rsidR="00066FAB" w:rsidRPr="008C6ABB" w:rsidRDefault="00066FAB" w:rsidP="009F5BAC">
            <w:pPr>
              <w:spacing w:line="278" w:lineRule="auto"/>
              <w:jc w:val="center"/>
              <w:rPr>
                <w:sz w:val="16"/>
                <w:szCs w:val="16"/>
              </w:rPr>
            </w:pPr>
            <w:r w:rsidRPr="008C6ABB">
              <w:rPr>
                <w:sz w:val="16"/>
                <w:szCs w:val="16"/>
              </w:rPr>
              <w:t>0</w:t>
            </w:r>
          </w:p>
        </w:tc>
        <w:tc>
          <w:tcPr>
            <w:tcW w:w="1372" w:type="dxa"/>
            <w:tcBorders>
              <w:bottom w:val="single" w:sz="12" w:space="0" w:color="auto"/>
            </w:tcBorders>
            <w:shd w:val="clear" w:color="auto" w:fill="D7C6E6"/>
            <w:vAlign w:val="center"/>
          </w:tcPr>
          <w:p w14:paraId="4C9B0FCE" w14:textId="76BA0482" w:rsidR="00066FAB" w:rsidRPr="008C6ABB" w:rsidRDefault="00066FAB" w:rsidP="009F5BAC">
            <w:pPr>
              <w:spacing w:line="278" w:lineRule="auto"/>
              <w:jc w:val="center"/>
              <w:rPr>
                <w:sz w:val="16"/>
                <w:szCs w:val="16"/>
              </w:rPr>
            </w:pPr>
            <w:r w:rsidRPr="008C6ABB">
              <w:rPr>
                <w:sz w:val="16"/>
                <w:szCs w:val="16"/>
              </w:rPr>
              <w:t>0</w:t>
            </w:r>
          </w:p>
        </w:tc>
        <w:tc>
          <w:tcPr>
            <w:tcW w:w="1373" w:type="dxa"/>
            <w:tcBorders>
              <w:bottom w:val="single" w:sz="12" w:space="0" w:color="auto"/>
            </w:tcBorders>
            <w:shd w:val="clear" w:color="auto" w:fill="D7C6E6"/>
            <w:vAlign w:val="center"/>
          </w:tcPr>
          <w:p w14:paraId="73BA394F" w14:textId="36B27186" w:rsidR="00066FAB" w:rsidRPr="008C6ABB" w:rsidRDefault="00066FAB" w:rsidP="009F5BAC">
            <w:pPr>
              <w:spacing w:line="278" w:lineRule="auto"/>
              <w:jc w:val="center"/>
              <w:rPr>
                <w:sz w:val="16"/>
                <w:szCs w:val="16"/>
              </w:rPr>
            </w:pPr>
            <w:r w:rsidRPr="008C6ABB">
              <w:rPr>
                <w:sz w:val="16"/>
                <w:szCs w:val="16"/>
              </w:rPr>
              <w:t>0</w:t>
            </w:r>
          </w:p>
        </w:tc>
        <w:tc>
          <w:tcPr>
            <w:tcW w:w="1372" w:type="dxa"/>
            <w:tcBorders>
              <w:bottom w:val="single" w:sz="12" w:space="0" w:color="auto"/>
            </w:tcBorders>
            <w:shd w:val="clear" w:color="auto" w:fill="D7C6E6"/>
            <w:vAlign w:val="center"/>
          </w:tcPr>
          <w:p w14:paraId="4A3585FB" w14:textId="594BDF78" w:rsidR="00066FAB" w:rsidRPr="008C6ABB" w:rsidRDefault="00066FAB" w:rsidP="009F5BAC">
            <w:pPr>
              <w:spacing w:line="278" w:lineRule="auto"/>
              <w:jc w:val="center"/>
              <w:rPr>
                <w:sz w:val="16"/>
                <w:szCs w:val="16"/>
              </w:rPr>
            </w:pPr>
            <w:r w:rsidRPr="008C6ABB">
              <w:rPr>
                <w:sz w:val="16"/>
                <w:szCs w:val="16"/>
              </w:rPr>
              <w:t>1</w:t>
            </w:r>
          </w:p>
        </w:tc>
        <w:tc>
          <w:tcPr>
            <w:tcW w:w="1373" w:type="dxa"/>
            <w:tcBorders>
              <w:bottom w:val="single" w:sz="12" w:space="0" w:color="auto"/>
            </w:tcBorders>
            <w:shd w:val="clear" w:color="auto" w:fill="D7C6E6"/>
            <w:vAlign w:val="center"/>
          </w:tcPr>
          <w:p w14:paraId="0261D8D0" w14:textId="4EC8DC54" w:rsidR="00066FAB" w:rsidRPr="008C6ABB" w:rsidRDefault="00066FAB" w:rsidP="009F5BAC">
            <w:pPr>
              <w:spacing w:line="278" w:lineRule="auto"/>
              <w:jc w:val="center"/>
              <w:rPr>
                <w:sz w:val="16"/>
                <w:szCs w:val="16"/>
              </w:rPr>
            </w:pPr>
            <w:r w:rsidRPr="008C6ABB">
              <w:rPr>
                <w:sz w:val="16"/>
                <w:szCs w:val="16"/>
              </w:rPr>
              <w:t>0</w:t>
            </w:r>
          </w:p>
        </w:tc>
        <w:tc>
          <w:tcPr>
            <w:tcW w:w="630" w:type="dxa"/>
            <w:tcBorders>
              <w:bottom w:val="single" w:sz="12" w:space="0" w:color="auto"/>
            </w:tcBorders>
            <w:vAlign w:val="center"/>
          </w:tcPr>
          <w:p w14:paraId="7EC742E1" w14:textId="0AB96546" w:rsidR="00066FAB" w:rsidRPr="008C6ABB" w:rsidRDefault="00066FAB" w:rsidP="009F5BAC">
            <w:pPr>
              <w:spacing w:line="278" w:lineRule="auto"/>
              <w:jc w:val="center"/>
              <w:rPr>
                <w:sz w:val="16"/>
                <w:szCs w:val="16"/>
              </w:rPr>
            </w:pPr>
            <w:r w:rsidRPr="008C6ABB">
              <w:rPr>
                <w:sz w:val="16"/>
                <w:szCs w:val="16"/>
              </w:rPr>
              <w:t>1</w:t>
            </w:r>
          </w:p>
        </w:tc>
      </w:tr>
      <w:tr w:rsidR="00066FAB" w:rsidRPr="00187C01" w14:paraId="6DE44FDE" w14:textId="77777777" w:rsidTr="0010771F">
        <w:tc>
          <w:tcPr>
            <w:tcW w:w="2695" w:type="dxa"/>
            <w:tcBorders>
              <w:top w:val="single" w:sz="12" w:space="0" w:color="auto"/>
              <w:right w:val="single" w:sz="4" w:space="0" w:color="461D7C"/>
            </w:tcBorders>
            <w:vAlign w:val="center"/>
          </w:tcPr>
          <w:p w14:paraId="52A9F704" w14:textId="24A5867C" w:rsidR="00066FAB" w:rsidRPr="00E72F91" w:rsidRDefault="00066FAB" w:rsidP="00066FAB">
            <w:pPr>
              <w:spacing w:line="278" w:lineRule="auto"/>
              <w:rPr>
                <w:sz w:val="16"/>
                <w:szCs w:val="16"/>
              </w:rPr>
            </w:pPr>
            <w:r w:rsidRPr="00E72F91">
              <w:rPr>
                <w:sz w:val="16"/>
                <w:szCs w:val="16"/>
              </w:rPr>
              <w:t>Arson</w:t>
            </w:r>
          </w:p>
        </w:tc>
        <w:tc>
          <w:tcPr>
            <w:tcW w:w="630" w:type="dxa"/>
            <w:tcBorders>
              <w:top w:val="single" w:sz="12" w:space="0" w:color="auto"/>
              <w:left w:val="single" w:sz="4" w:space="0" w:color="461D7C"/>
              <w:right w:val="single" w:sz="4" w:space="0" w:color="461D7C"/>
            </w:tcBorders>
            <w:shd w:val="clear" w:color="auto" w:fill="D9D9D9"/>
            <w:vAlign w:val="center"/>
          </w:tcPr>
          <w:p w14:paraId="5D763735" w14:textId="389F3020" w:rsidR="00066FAB" w:rsidRPr="005C04D4" w:rsidRDefault="00066FAB" w:rsidP="00066FAB">
            <w:pPr>
              <w:spacing w:line="278" w:lineRule="auto"/>
              <w:rPr>
                <w:b/>
                <w:bCs/>
                <w:sz w:val="16"/>
                <w:szCs w:val="16"/>
              </w:rPr>
            </w:pPr>
            <w:r w:rsidRPr="005C04D4">
              <w:rPr>
                <w:b/>
                <w:bCs/>
                <w:sz w:val="16"/>
                <w:szCs w:val="16"/>
              </w:rPr>
              <w:t>2023</w:t>
            </w:r>
          </w:p>
        </w:tc>
        <w:tc>
          <w:tcPr>
            <w:tcW w:w="1440" w:type="dxa"/>
            <w:tcBorders>
              <w:top w:val="single" w:sz="12" w:space="0" w:color="auto"/>
              <w:left w:val="single" w:sz="4" w:space="0" w:color="461D7C"/>
              <w:right w:val="single" w:sz="4" w:space="0" w:color="461D7C"/>
            </w:tcBorders>
            <w:shd w:val="clear" w:color="auto" w:fill="D9D9D9"/>
            <w:vAlign w:val="center"/>
          </w:tcPr>
          <w:p w14:paraId="1B30D588" w14:textId="07909920" w:rsidR="00066FAB" w:rsidRPr="008C6ABB" w:rsidRDefault="00066FAB" w:rsidP="009F5BAC">
            <w:pPr>
              <w:spacing w:line="278" w:lineRule="auto"/>
              <w:jc w:val="center"/>
              <w:rPr>
                <w:sz w:val="16"/>
                <w:szCs w:val="16"/>
              </w:rPr>
            </w:pPr>
            <w:r w:rsidRPr="008C6ABB">
              <w:rPr>
                <w:sz w:val="16"/>
                <w:szCs w:val="16"/>
              </w:rPr>
              <w:t>0</w:t>
            </w:r>
          </w:p>
        </w:tc>
        <w:tc>
          <w:tcPr>
            <w:tcW w:w="1372" w:type="dxa"/>
            <w:tcBorders>
              <w:top w:val="single" w:sz="12" w:space="0" w:color="auto"/>
              <w:left w:val="single" w:sz="4" w:space="0" w:color="461D7C"/>
              <w:right w:val="single" w:sz="4" w:space="0" w:color="461D7C"/>
            </w:tcBorders>
            <w:shd w:val="clear" w:color="auto" w:fill="D9D9D9"/>
            <w:vAlign w:val="center"/>
          </w:tcPr>
          <w:p w14:paraId="3B7C7DC0" w14:textId="514F12D4" w:rsidR="00066FAB" w:rsidRPr="008C6ABB" w:rsidRDefault="00066FAB" w:rsidP="009F5BAC">
            <w:pPr>
              <w:spacing w:line="278" w:lineRule="auto"/>
              <w:jc w:val="center"/>
              <w:rPr>
                <w:sz w:val="16"/>
                <w:szCs w:val="16"/>
              </w:rPr>
            </w:pPr>
            <w:r w:rsidRPr="008C6ABB">
              <w:rPr>
                <w:sz w:val="16"/>
                <w:szCs w:val="16"/>
              </w:rPr>
              <w:t>0</w:t>
            </w:r>
          </w:p>
        </w:tc>
        <w:tc>
          <w:tcPr>
            <w:tcW w:w="1373" w:type="dxa"/>
            <w:tcBorders>
              <w:top w:val="single" w:sz="12" w:space="0" w:color="auto"/>
              <w:left w:val="single" w:sz="4" w:space="0" w:color="461D7C"/>
              <w:right w:val="single" w:sz="4" w:space="0" w:color="461D7C"/>
            </w:tcBorders>
            <w:shd w:val="clear" w:color="auto" w:fill="D9D9D9"/>
            <w:vAlign w:val="center"/>
          </w:tcPr>
          <w:p w14:paraId="31F10332" w14:textId="61921D50" w:rsidR="00066FAB" w:rsidRPr="008C6ABB" w:rsidRDefault="00066FAB" w:rsidP="009F5BAC">
            <w:pPr>
              <w:spacing w:line="278" w:lineRule="auto"/>
              <w:jc w:val="center"/>
              <w:rPr>
                <w:sz w:val="16"/>
                <w:szCs w:val="16"/>
              </w:rPr>
            </w:pPr>
            <w:r w:rsidRPr="008C6ABB">
              <w:rPr>
                <w:sz w:val="16"/>
                <w:szCs w:val="16"/>
              </w:rPr>
              <w:t>0</w:t>
            </w:r>
          </w:p>
        </w:tc>
        <w:tc>
          <w:tcPr>
            <w:tcW w:w="1372" w:type="dxa"/>
            <w:tcBorders>
              <w:top w:val="single" w:sz="12" w:space="0" w:color="auto"/>
              <w:left w:val="single" w:sz="4" w:space="0" w:color="461D7C"/>
              <w:right w:val="single" w:sz="4" w:space="0" w:color="461D7C"/>
            </w:tcBorders>
            <w:shd w:val="clear" w:color="auto" w:fill="D9D9D9"/>
            <w:vAlign w:val="center"/>
          </w:tcPr>
          <w:p w14:paraId="061463D8" w14:textId="3D7B7F26" w:rsidR="00066FAB" w:rsidRPr="008C6ABB" w:rsidRDefault="00066FAB" w:rsidP="009F5BAC">
            <w:pPr>
              <w:spacing w:line="278" w:lineRule="auto"/>
              <w:jc w:val="center"/>
              <w:rPr>
                <w:sz w:val="16"/>
                <w:szCs w:val="16"/>
              </w:rPr>
            </w:pPr>
            <w:r w:rsidRPr="008C6ABB">
              <w:rPr>
                <w:sz w:val="16"/>
                <w:szCs w:val="16"/>
              </w:rPr>
              <w:t>0</w:t>
            </w:r>
          </w:p>
        </w:tc>
        <w:tc>
          <w:tcPr>
            <w:tcW w:w="1373" w:type="dxa"/>
            <w:tcBorders>
              <w:top w:val="single" w:sz="12" w:space="0" w:color="auto"/>
              <w:left w:val="single" w:sz="4" w:space="0" w:color="461D7C"/>
              <w:right w:val="single" w:sz="4" w:space="0" w:color="461D7C"/>
            </w:tcBorders>
            <w:shd w:val="clear" w:color="auto" w:fill="D9D9D9"/>
            <w:vAlign w:val="center"/>
          </w:tcPr>
          <w:p w14:paraId="5746FE4E" w14:textId="45C99CA9" w:rsidR="00066FAB" w:rsidRPr="008C6ABB" w:rsidRDefault="00066FAB" w:rsidP="009F5BAC">
            <w:pPr>
              <w:spacing w:line="278" w:lineRule="auto"/>
              <w:jc w:val="center"/>
              <w:rPr>
                <w:sz w:val="16"/>
                <w:szCs w:val="16"/>
              </w:rPr>
            </w:pPr>
            <w:r w:rsidRPr="008C6ABB">
              <w:rPr>
                <w:sz w:val="16"/>
                <w:szCs w:val="16"/>
              </w:rPr>
              <w:t>0</w:t>
            </w:r>
          </w:p>
        </w:tc>
        <w:tc>
          <w:tcPr>
            <w:tcW w:w="630" w:type="dxa"/>
            <w:tcBorders>
              <w:top w:val="single" w:sz="12" w:space="0" w:color="auto"/>
              <w:left w:val="single" w:sz="4" w:space="0" w:color="461D7C"/>
              <w:right w:val="single" w:sz="4" w:space="0" w:color="461D7C"/>
            </w:tcBorders>
            <w:vAlign w:val="center"/>
          </w:tcPr>
          <w:p w14:paraId="5996CFF3" w14:textId="628BE0A6" w:rsidR="00066FAB" w:rsidRPr="008C6ABB" w:rsidRDefault="00066FAB" w:rsidP="009F5BAC">
            <w:pPr>
              <w:spacing w:line="278" w:lineRule="auto"/>
              <w:jc w:val="center"/>
              <w:rPr>
                <w:sz w:val="16"/>
                <w:szCs w:val="16"/>
              </w:rPr>
            </w:pPr>
            <w:r w:rsidRPr="008C6ABB">
              <w:rPr>
                <w:sz w:val="16"/>
                <w:szCs w:val="16"/>
              </w:rPr>
              <w:t>0</w:t>
            </w:r>
          </w:p>
        </w:tc>
      </w:tr>
      <w:tr w:rsidR="00066FAB" w:rsidRPr="00187C01" w14:paraId="049430EE" w14:textId="77777777" w:rsidTr="0010771F">
        <w:tc>
          <w:tcPr>
            <w:tcW w:w="2695" w:type="dxa"/>
            <w:tcBorders>
              <w:right w:val="single" w:sz="4" w:space="0" w:color="461D7C"/>
            </w:tcBorders>
            <w:vAlign w:val="center"/>
          </w:tcPr>
          <w:p w14:paraId="6E678938" w14:textId="6E88F445" w:rsidR="00066FAB" w:rsidRPr="00187C01" w:rsidRDefault="00066FAB" w:rsidP="00066FAB">
            <w:pPr>
              <w:spacing w:line="278" w:lineRule="auto"/>
              <w:rPr>
                <w:sz w:val="16"/>
                <w:szCs w:val="16"/>
              </w:rPr>
            </w:pPr>
            <w:r w:rsidRPr="00E72F91">
              <w:rPr>
                <w:sz w:val="16"/>
                <w:szCs w:val="16"/>
              </w:rPr>
              <w:t>Arson</w:t>
            </w:r>
          </w:p>
        </w:tc>
        <w:tc>
          <w:tcPr>
            <w:tcW w:w="630" w:type="dxa"/>
            <w:tcBorders>
              <w:left w:val="single" w:sz="4" w:space="0" w:color="461D7C"/>
              <w:right w:val="single" w:sz="4" w:space="0" w:color="461D7C"/>
            </w:tcBorders>
            <w:vAlign w:val="center"/>
          </w:tcPr>
          <w:p w14:paraId="15080968" w14:textId="58B1DC13" w:rsidR="00066FAB" w:rsidRPr="005C04D4" w:rsidRDefault="00066FAB" w:rsidP="00066FAB">
            <w:pPr>
              <w:spacing w:line="278" w:lineRule="auto"/>
              <w:rPr>
                <w:b/>
                <w:bCs/>
                <w:sz w:val="16"/>
                <w:szCs w:val="16"/>
              </w:rPr>
            </w:pPr>
            <w:r w:rsidRPr="005C04D4">
              <w:rPr>
                <w:b/>
                <w:bCs/>
                <w:sz w:val="16"/>
                <w:szCs w:val="16"/>
              </w:rPr>
              <w:t>2024</w:t>
            </w:r>
          </w:p>
        </w:tc>
        <w:tc>
          <w:tcPr>
            <w:tcW w:w="1440" w:type="dxa"/>
            <w:tcBorders>
              <w:left w:val="single" w:sz="4" w:space="0" w:color="461D7C"/>
              <w:right w:val="single" w:sz="4" w:space="0" w:color="461D7C"/>
            </w:tcBorders>
            <w:vAlign w:val="center"/>
          </w:tcPr>
          <w:p w14:paraId="705D8929" w14:textId="2B3637AB" w:rsidR="00066FAB" w:rsidRPr="008C6ABB" w:rsidRDefault="00066FAB" w:rsidP="009F5BAC">
            <w:pPr>
              <w:spacing w:line="278" w:lineRule="auto"/>
              <w:jc w:val="center"/>
              <w:rPr>
                <w:sz w:val="16"/>
                <w:szCs w:val="16"/>
              </w:rPr>
            </w:pPr>
            <w:r w:rsidRPr="008C6ABB">
              <w:rPr>
                <w:sz w:val="16"/>
                <w:szCs w:val="16"/>
              </w:rPr>
              <w:t>0</w:t>
            </w:r>
          </w:p>
        </w:tc>
        <w:tc>
          <w:tcPr>
            <w:tcW w:w="1372" w:type="dxa"/>
            <w:tcBorders>
              <w:left w:val="single" w:sz="4" w:space="0" w:color="461D7C"/>
              <w:right w:val="single" w:sz="4" w:space="0" w:color="461D7C"/>
            </w:tcBorders>
            <w:vAlign w:val="center"/>
          </w:tcPr>
          <w:p w14:paraId="4F63D471" w14:textId="5A025C28" w:rsidR="00066FAB" w:rsidRPr="008C6ABB" w:rsidRDefault="00066FAB" w:rsidP="009F5BAC">
            <w:pPr>
              <w:spacing w:line="278" w:lineRule="auto"/>
              <w:jc w:val="center"/>
              <w:rPr>
                <w:sz w:val="16"/>
                <w:szCs w:val="16"/>
              </w:rPr>
            </w:pPr>
            <w:r w:rsidRPr="008C6ABB">
              <w:rPr>
                <w:sz w:val="16"/>
                <w:szCs w:val="16"/>
              </w:rPr>
              <w:t>0</w:t>
            </w:r>
          </w:p>
        </w:tc>
        <w:tc>
          <w:tcPr>
            <w:tcW w:w="1373" w:type="dxa"/>
            <w:tcBorders>
              <w:left w:val="single" w:sz="4" w:space="0" w:color="461D7C"/>
              <w:right w:val="single" w:sz="4" w:space="0" w:color="461D7C"/>
            </w:tcBorders>
            <w:vAlign w:val="center"/>
          </w:tcPr>
          <w:p w14:paraId="43D9D847" w14:textId="27965DD9" w:rsidR="00066FAB" w:rsidRPr="008C6ABB" w:rsidRDefault="00066FAB" w:rsidP="009F5BAC">
            <w:pPr>
              <w:spacing w:line="278" w:lineRule="auto"/>
              <w:jc w:val="center"/>
              <w:rPr>
                <w:sz w:val="16"/>
                <w:szCs w:val="16"/>
              </w:rPr>
            </w:pPr>
            <w:r w:rsidRPr="008C6ABB">
              <w:rPr>
                <w:sz w:val="16"/>
                <w:szCs w:val="16"/>
              </w:rPr>
              <w:t>0</w:t>
            </w:r>
          </w:p>
        </w:tc>
        <w:tc>
          <w:tcPr>
            <w:tcW w:w="1372" w:type="dxa"/>
            <w:tcBorders>
              <w:left w:val="single" w:sz="4" w:space="0" w:color="461D7C"/>
              <w:right w:val="single" w:sz="4" w:space="0" w:color="461D7C"/>
            </w:tcBorders>
            <w:vAlign w:val="center"/>
          </w:tcPr>
          <w:p w14:paraId="174B04D8" w14:textId="4E9B1636" w:rsidR="00066FAB" w:rsidRPr="008C6ABB" w:rsidRDefault="00066FAB" w:rsidP="009F5BAC">
            <w:pPr>
              <w:spacing w:line="278" w:lineRule="auto"/>
              <w:jc w:val="center"/>
              <w:rPr>
                <w:sz w:val="16"/>
                <w:szCs w:val="16"/>
              </w:rPr>
            </w:pPr>
            <w:r w:rsidRPr="008C6ABB">
              <w:rPr>
                <w:sz w:val="16"/>
                <w:szCs w:val="16"/>
              </w:rPr>
              <w:t>0</w:t>
            </w:r>
          </w:p>
        </w:tc>
        <w:tc>
          <w:tcPr>
            <w:tcW w:w="1373" w:type="dxa"/>
            <w:tcBorders>
              <w:left w:val="single" w:sz="4" w:space="0" w:color="461D7C"/>
              <w:right w:val="single" w:sz="4" w:space="0" w:color="461D7C"/>
            </w:tcBorders>
            <w:vAlign w:val="center"/>
          </w:tcPr>
          <w:p w14:paraId="34059F45" w14:textId="2EB0014A" w:rsidR="00066FAB" w:rsidRPr="008C6ABB" w:rsidRDefault="00066FAB" w:rsidP="009F5BAC">
            <w:pPr>
              <w:spacing w:line="278" w:lineRule="auto"/>
              <w:jc w:val="center"/>
              <w:rPr>
                <w:sz w:val="16"/>
                <w:szCs w:val="16"/>
              </w:rPr>
            </w:pPr>
            <w:r w:rsidRPr="008C6ABB">
              <w:rPr>
                <w:sz w:val="16"/>
                <w:szCs w:val="16"/>
              </w:rPr>
              <w:t>0</w:t>
            </w:r>
          </w:p>
        </w:tc>
        <w:tc>
          <w:tcPr>
            <w:tcW w:w="630" w:type="dxa"/>
            <w:tcBorders>
              <w:left w:val="single" w:sz="4" w:space="0" w:color="461D7C"/>
              <w:right w:val="single" w:sz="4" w:space="0" w:color="461D7C"/>
            </w:tcBorders>
            <w:vAlign w:val="center"/>
          </w:tcPr>
          <w:p w14:paraId="56BBFADF" w14:textId="312E4E66" w:rsidR="00066FAB" w:rsidRPr="008C6ABB" w:rsidRDefault="00066FAB" w:rsidP="009F5BAC">
            <w:pPr>
              <w:spacing w:line="278" w:lineRule="auto"/>
              <w:jc w:val="center"/>
              <w:rPr>
                <w:sz w:val="16"/>
                <w:szCs w:val="16"/>
              </w:rPr>
            </w:pPr>
            <w:r w:rsidRPr="008C6ABB">
              <w:rPr>
                <w:sz w:val="16"/>
                <w:szCs w:val="16"/>
              </w:rPr>
              <w:t>0</w:t>
            </w:r>
          </w:p>
        </w:tc>
      </w:tr>
      <w:tr w:rsidR="00066FAB" w:rsidRPr="00187C01" w14:paraId="1D293FD8" w14:textId="77777777" w:rsidTr="000E6909">
        <w:tc>
          <w:tcPr>
            <w:tcW w:w="2695" w:type="dxa"/>
            <w:tcBorders>
              <w:right w:val="single" w:sz="4" w:space="0" w:color="461D7C"/>
            </w:tcBorders>
            <w:vAlign w:val="center"/>
          </w:tcPr>
          <w:p w14:paraId="3FA6E290" w14:textId="170FF73A" w:rsidR="00066FAB" w:rsidRPr="00187C01" w:rsidRDefault="00066FAB" w:rsidP="00066FAB">
            <w:pPr>
              <w:spacing w:line="278" w:lineRule="auto"/>
              <w:rPr>
                <w:sz w:val="16"/>
                <w:szCs w:val="16"/>
              </w:rPr>
            </w:pPr>
            <w:r w:rsidRPr="00E72F91">
              <w:rPr>
                <w:sz w:val="16"/>
                <w:szCs w:val="16"/>
              </w:rPr>
              <w:t>Arson</w:t>
            </w:r>
          </w:p>
        </w:tc>
        <w:tc>
          <w:tcPr>
            <w:tcW w:w="630" w:type="dxa"/>
            <w:tcBorders>
              <w:left w:val="single" w:sz="4" w:space="0" w:color="461D7C"/>
              <w:right w:val="single" w:sz="4" w:space="0" w:color="461D7C"/>
            </w:tcBorders>
            <w:shd w:val="clear" w:color="auto" w:fill="D7C6E6"/>
            <w:vAlign w:val="center"/>
          </w:tcPr>
          <w:p w14:paraId="004E9664" w14:textId="5FA4BF4B" w:rsidR="00066FAB" w:rsidRPr="005C04D4" w:rsidRDefault="00066FAB" w:rsidP="00066FAB">
            <w:pPr>
              <w:spacing w:line="278" w:lineRule="auto"/>
              <w:rPr>
                <w:b/>
                <w:bCs/>
                <w:sz w:val="16"/>
                <w:szCs w:val="16"/>
              </w:rPr>
            </w:pPr>
            <w:r w:rsidRPr="005C04D4">
              <w:rPr>
                <w:b/>
                <w:bCs/>
                <w:sz w:val="16"/>
                <w:szCs w:val="16"/>
              </w:rPr>
              <w:t>2025</w:t>
            </w:r>
          </w:p>
        </w:tc>
        <w:tc>
          <w:tcPr>
            <w:tcW w:w="1440" w:type="dxa"/>
            <w:tcBorders>
              <w:left w:val="single" w:sz="4" w:space="0" w:color="461D7C"/>
              <w:right w:val="single" w:sz="4" w:space="0" w:color="461D7C"/>
            </w:tcBorders>
            <w:shd w:val="clear" w:color="auto" w:fill="D7C6E6"/>
            <w:vAlign w:val="center"/>
          </w:tcPr>
          <w:p w14:paraId="61EC3944" w14:textId="7C820423" w:rsidR="00066FAB" w:rsidRPr="008C6ABB" w:rsidRDefault="00066FAB" w:rsidP="009F5BAC">
            <w:pPr>
              <w:spacing w:line="278" w:lineRule="auto"/>
              <w:jc w:val="center"/>
              <w:rPr>
                <w:sz w:val="16"/>
                <w:szCs w:val="16"/>
              </w:rPr>
            </w:pPr>
            <w:r w:rsidRPr="008C6ABB">
              <w:rPr>
                <w:sz w:val="16"/>
                <w:szCs w:val="16"/>
              </w:rPr>
              <w:t>0</w:t>
            </w:r>
          </w:p>
        </w:tc>
        <w:tc>
          <w:tcPr>
            <w:tcW w:w="1372" w:type="dxa"/>
            <w:tcBorders>
              <w:left w:val="single" w:sz="4" w:space="0" w:color="461D7C"/>
              <w:right w:val="single" w:sz="4" w:space="0" w:color="461D7C"/>
            </w:tcBorders>
            <w:shd w:val="clear" w:color="auto" w:fill="D7C6E6"/>
            <w:vAlign w:val="center"/>
          </w:tcPr>
          <w:p w14:paraId="3E5DD5B9" w14:textId="22E5B0E5" w:rsidR="00066FAB" w:rsidRPr="008C6ABB" w:rsidRDefault="00066FAB" w:rsidP="009F5BAC">
            <w:pPr>
              <w:spacing w:line="278" w:lineRule="auto"/>
              <w:jc w:val="center"/>
              <w:rPr>
                <w:sz w:val="16"/>
                <w:szCs w:val="16"/>
              </w:rPr>
            </w:pPr>
            <w:r w:rsidRPr="008C6ABB">
              <w:rPr>
                <w:sz w:val="16"/>
                <w:szCs w:val="16"/>
              </w:rPr>
              <w:t>0</w:t>
            </w:r>
          </w:p>
        </w:tc>
        <w:tc>
          <w:tcPr>
            <w:tcW w:w="1373" w:type="dxa"/>
            <w:tcBorders>
              <w:left w:val="single" w:sz="4" w:space="0" w:color="461D7C"/>
              <w:right w:val="single" w:sz="4" w:space="0" w:color="461D7C"/>
            </w:tcBorders>
            <w:shd w:val="clear" w:color="auto" w:fill="D7C6E6"/>
            <w:vAlign w:val="center"/>
          </w:tcPr>
          <w:p w14:paraId="30DCF146" w14:textId="60C01688" w:rsidR="00066FAB" w:rsidRPr="008C6ABB" w:rsidRDefault="00066FAB" w:rsidP="009F5BAC">
            <w:pPr>
              <w:spacing w:line="278" w:lineRule="auto"/>
              <w:jc w:val="center"/>
              <w:rPr>
                <w:sz w:val="16"/>
                <w:szCs w:val="16"/>
              </w:rPr>
            </w:pPr>
            <w:r w:rsidRPr="008C6ABB">
              <w:rPr>
                <w:sz w:val="16"/>
                <w:szCs w:val="16"/>
              </w:rPr>
              <w:t>0</w:t>
            </w:r>
          </w:p>
        </w:tc>
        <w:tc>
          <w:tcPr>
            <w:tcW w:w="1372" w:type="dxa"/>
            <w:tcBorders>
              <w:left w:val="single" w:sz="4" w:space="0" w:color="461D7C"/>
              <w:right w:val="single" w:sz="4" w:space="0" w:color="461D7C"/>
            </w:tcBorders>
            <w:shd w:val="clear" w:color="auto" w:fill="D7C6E6"/>
            <w:vAlign w:val="center"/>
          </w:tcPr>
          <w:p w14:paraId="2720E6D1" w14:textId="442D5B56" w:rsidR="00066FAB" w:rsidRPr="008C6ABB" w:rsidRDefault="00066FAB" w:rsidP="009F5BAC">
            <w:pPr>
              <w:spacing w:line="278" w:lineRule="auto"/>
              <w:jc w:val="center"/>
              <w:rPr>
                <w:sz w:val="16"/>
                <w:szCs w:val="16"/>
              </w:rPr>
            </w:pPr>
            <w:r w:rsidRPr="008C6ABB">
              <w:rPr>
                <w:sz w:val="16"/>
                <w:szCs w:val="16"/>
              </w:rPr>
              <w:t>0</w:t>
            </w:r>
          </w:p>
        </w:tc>
        <w:tc>
          <w:tcPr>
            <w:tcW w:w="1373" w:type="dxa"/>
            <w:tcBorders>
              <w:left w:val="single" w:sz="4" w:space="0" w:color="461D7C"/>
              <w:right w:val="single" w:sz="4" w:space="0" w:color="461D7C"/>
            </w:tcBorders>
            <w:shd w:val="clear" w:color="auto" w:fill="D7C6E6"/>
            <w:vAlign w:val="center"/>
          </w:tcPr>
          <w:p w14:paraId="3443B858" w14:textId="1B15DCB8" w:rsidR="00066FAB" w:rsidRPr="008C6ABB" w:rsidRDefault="00066FAB" w:rsidP="009F5BAC">
            <w:pPr>
              <w:spacing w:line="278" w:lineRule="auto"/>
              <w:jc w:val="center"/>
              <w:rPr>
                <w:sz w:val="16"/>
                <w:szCs w:val="16"/>
              </w:rPr>
            </w:pPr>
            <w:r w:rsidRPr="008C6ABB">
              <w:rPr>
                <w:sz w:val="16"/>
                <w:szCs w:val="16"/>
              </w:rPr>
              <w:t>0</w:t>
            </w:r>
          </w:p>
        </w:tc>
        <w:tc>
          <w:tcPr>
            <w:tcW w:w="630" w:type="dxa"/>
            <w:tcBorders>
              <w:left w:val="single" w:sz="4" w:space="0" w:color="461D7C"/>
              <w:right w:val="single" w:sz="4" w:space="0" w:color="461D7C"/>
            </w:tcBorders>
            <w:vAlign w:val="center"/>
          </w:tcPr>
          <w:p w14:paraId="2503C856" w14:textId="30C13697" w:rsidR="00066FAB" w:rsidRPr="008C6ABB" w:rsidRDefault="00066FAB" w:rsidP="009F5BAC">
            <w:pPr>
              <w:spacing w:line="278" w:lineRule="auto"/>
              <w:jc w:val="center"/>
              <w:rPr>
                <w:sz w:val="16"/>
                <w:szCs w:val="16"/>
              </w:rPr>
            </w:pPr>
            <w:r w:rsidRPr="008C6ABB">
              <w:rPr>
                <w:sz w:val="16"/>
                <w:szCs w:val="16"/>
              </w:rPr>
              <w:t>0</w:t>
            </w:r>
          </w:p>
        </w:tc>
      </w:tr>
    </w:tbl>
    <w:p w14:paraId="64E75D68" w14:textId="77777777" w:rsidR="006067CC" w:rsidRDefault="006067CC" w:rsidP="006067CC">
      <w:pPr>
        <w:spacing w:after="0"/>
        <w:rPr>
          <w:b/>
          <w:bCs/>
          <w:color w:val="461D7C"/>
          <w:sz w:val="24"/>
          <w:szCs w:val="28"/>
        </w:rPr>
      </w:pPr>
    </w:p>
    <w:tbl>
      <w:tblPr>
        <w:tblStyle w:val="TableGrid"/>
        <w:tblW w:w="10873" w:type="dxa"/>
        <w:tblLayout w:type="fixed"/>
        <w:tblLook w:val="04A0" w:firstRow="1" w:lastRow="0" w:firstColumn="1" w:lastColumn="0" w:noHBand="0" w:noVBand="1"/>
      </w:tblPr>
      <w:tblGrid>
        <w:gridCol w:w="2693"/>
        <w:gridCol w:w="634"/>
        <w:gridCol w:w="1440"/>
        <w:gridCol w:w="1368"/>
        <w:gridCol w:w="1368"/>
        <w:gridCol w:w="1368"/>
        <w:gridCol w:w="1368"/>
        <w:gridCol w:w="634"/>
      </w:tblGrid>
      <w:tr w:rsidR="00187C01" w:rsidRPr="00187C01" w14:paraId="0E744D57" w14:textId="77777777" w:rsidTr="0010771F">
        <w:tc>
          <w:tcPr>
            <w:tcW w:w="2693" w:type="dxa"/>
            <w:tcBorders>
              <w:right w:val="single" w:sz="4" w:space="0" w:color="auto"/>
            </w:tcBorders>
            <w:shd w:val="clear" w:color="auto" w:fill="461D7C"/>
            <w:vAlign w:val="center"/>
          </w:tcPr>
          <w:p w14:paraId="3F147000" w14:textId="77777777" w:rsidR="00187C01" w:rsidRPr="00187C01" w:rsidRDefault="00187C01" w:rsidP="000C4A84">
            <w:pPr>
              <w:spacing w:line="278" w:lineRule="auto"/>
              <w:rPr>
                <w:b/>
                <w:bCs/>
                <w:color w:val="FFFFFF" w:themeColor="background1"/>
                <w:sz w:val="16"/>
                <w:szCs w:val="16"/>
              </w:rPr>
            </w:pPr>
            <w:r w:rsidRPr="00187C01">
              <w:rPr>
                <w:b/>
                <w:bCs/>
                <w:color w:val="FFFFFF" w:themeColor="background1"/>
                <w:sz w:val="16"/>
                <w:szCs w:val="16"/>
              </w:rPr>
              <w:t>Violence Against Women Act (VAWA) Offenses</w:t>
            </w:r>
          </w:p>
        </w:tc>
        <w:tc>
          <w:tcPr>
            <w:tcW w:w="634" w:type="dxa"/>
            <w:tcBorders>
              <w:left w:val="single" w:sz="4" w:space="0" w:color="auto"/>
              <w:right w:val="single" w:sz="4" w:space="0" w:color="auto"/>
            </w:tcBorders>
            <w:shd w:val="clear" w:color="auto" w:fill="461D7C"/>
            <w:vAlign w:val="center"/>
          </w:tcPr>
          <w:p w14:paraId="0E197E4E" w14:textId="77777777" w:rsidR="00187C01" w:rsidRPr="00187C01" w:rsidRDefault="00187C01" w:rsidP="000C4A84">
            <w:pPr>
              <w:spacing w:line="278" w:lineRule="auto"/>
              <w:rPr>
                <w:b/>
                <w:bCs/>
                <w:color w:val="FFFFFF" w:themeColor="background1"/>
                <w:sz w:val="16"/>
                <w:szCs w:val="16"/>
              </w:rPr>
            </w:pPr>
            <w:r w:rsidRPr="00187C01">
              <w:rPr>
                <w:b/>
                <w:bCs/>
                <w:color w:val="FFFFFF" w:themeColor="background1"/>
                <w:sz w:val="16"/>
                <w:szCs w:val="16"/>
              </w:rPr>
              <w:t>Year</w:t>
            </w:r>
          </w:p>
        </w:tc>
        <w:tc>
          <w:tcPr>
            <w:tcW w:w="1440" w:type="dxa"/>
            <w:tcBorders>
              <w:left w:val="single" w:sz="4" w:space="0" w:color="auto"/>
              <w:right w:val="single" w:sz="4" w:space="0" w:color="auto"/>
            </w:tcBorders>
            <w:shd w:val="clear" w:color="auto" w:fill="462A60"/>
            <w:vAlign w:val="center"/>
          </w:tcPr>
          <w:p w14:paraId="030F22B3" w14:textId="77777777" w:rsidR="00187C01" w:rsidRPr="0010771F" w:rsidRDefault="00187C01" w:rsidP="000C4A84">
            <w:pPr>
              <w:spacing w:line="278" w:lineRule="auto"/>
              <w:rPr>
                <w:b/>
                <w:bCs/>
                <w:color w:val="FFFFFF" w:themeColor="background1"/>
                <w:sz w:val="16"/>
                <w:szCs w:val="16"/>
              </w:rPr>
            </w:pPr>
            <w:r w:rsidRPr="0010771F">
              <w:rPr>
                <w:b/>
                <w:bCs/>
                <w:color w:val="FFFFFF" w:themeColor="background1"/>
                <w:sz w:val="16"/>
                <w:szCs w:val="16"/>
              </w:rPr>
              <w:t xml:space="preserve">On-Campus: </w:t>
            </w:r>
            <w:r w:rsidRPr="0010771F">
              <w:rPr>
                <w:color w:val="FFFFFF" w:themeColor="background1"/>
                <w:sz w:val="16"/>
                <w:szCs w:val="16"/>
              </w:rPr>
              <w:t>Student Housing</w:t>
            </w:r>
          </w:p>
        </w:tc>
        <w:tc>
          <w:tcPr>
            <w:tcW w:w="1368" w:type="dxa"/>
            <w:tcBorders>
              <w:left w:val="single" w:sz="4" w:space="0" w:color="auto"/>
              <w:right w:val="single" w:sz="4" w:space="0" w:color="auto"/>
            </w:tcBorders>
            <w:shd w:val="clear" w:color="auto" w:fill="462A60"/>
            <w:vAlign w:val="center"/>
          </w:tcPr>
          <w:p w14:paraId="76B2CE84" w14:textId="3D90F0CA" w:rsidR="00187C01" w:rsidRPr="0010771F" w:rsidRDefault="00BC3546" w:rsidP="000C4A84">
            <w:pPr>
              <w:spacing w:line="278" w:lineRule="auto"/>
              <w:rPr>
                <w:b/>
                <w:bCs/>
                <w:color w:val="FFFFFF" w:themeColor="background1"/>
                <w:sz w:val="16"/>
                <w:szCs w:val="16"/>
              </w:rPr>
            </w:pPr>
            <w:r w:rsidRPr="0010771F">
              <w:rPr>
                <w:b/>
                <w:bCs/>
                <w:color w:val="FFFFFF" w:themeColor="background1"/>
                <w:sz w:val="16"/>
                <w:szCs w:val="16"/>
              </w:rPr>
              <w:t xml:space="preserve">On-Campus: </w:t>
            </w:r>
            <w:r w:rsidRPr="0010771F">
              <w:rPr>
                <w:color w:val="FFFFFF" w:themeColor="background1"/>
                <w:sz w:val="16"/>
                <w:szCs w:val="16"/>
              </w:rPr>
              <w:t>Other</w:t>
            </w:r>
          </w:p>
        </w:tc>
        <w:tc>
          <w:tcPr>
            <w:tcW w:w="1368" w:type="dxa"/>
            <w:tcBorders>
              <w:left w:val="single" w:sz="4" w:space="0" w:color="auto"/>
              <w:right w:val="single" w:sz="4" w:space="0" w:color="auto"/>
            </w:tcBorders>
            <w:shd w:val="clear" w:color="auto" w:fill="461D7C"/>
            <w:vAlign w:val="center"/>
          </w:tcPr>
          <w:p w14:paraId="44A9A593" w14:textId="77777777" w:rsidR="00187C01" w:rsidRPr="00187C01" w:rsidRDefault="00187C01" w:rsidP="000C4A84">
            <w:pPr>
              <w:spacing w:line="278" w:lineRule="auto"/>
              <w:rPr>
                <w:b/>
                <w:bCs/>
                <w:color w:val="FFFFFF" w:themeColor="background1"/>
                <w:sz w:val="16"/>
                <w:szCs w:val="16"/>
              </w:rPr>
            </w:pPr>
            <w:r w:rsidRPr="00187C01">
              <w:rPr>
                <w:b/>
                <w:bCs/>
                <w:color w:val="FFFFFF" w:themeColor="background1"/>
                <w:sz w:val="16"/>
                <w:szCs w:val="16"/>
              </w:rPr>
              <w:t xml:space="preserve">On-Campus: </w:t>
            </w:r>
            <w:r w:rsidRPr="00187C01">
              <w:rPr>
                <w:color w:val="FFFFFF" w:themeColor="background1"/>
                <w:sz w:val="16"/>
                <w:szCs w:val="16"/>
              </w:rPr>
              <w:t>Total</w:t>
            </w:r>
          </w:p>
        </w:tc>
        <w:tc>
          <w:tcPr>
            <w:tcW w:w="1368" w:type="dxa"/>
            <w:tcBorders>
              <w:left w:val="single" w:sz="4" w:space="0" w:color="auto"/>
              <w:right w:val="single" w:sz="4" w:space="0" w:color="auto"/>
            </w:tcBorders>
            <w:shd w:val="clear" w:color="auto" w:fill="461D7C"/>
            <w:vAlign w:val="center"/>
          </w:tcPr>
          <w:p w14:paraId="3B41E07A" w14:textId="77777777" w:rsidR="00187C01" w:rsidRPr="00187C01" w:rsidRDefault="00187C01" w:rsidP="000C4A84">
            <w:pPr>
              <w:spacing w:line="278" w:lineRule="auto"/>
              <w:rPr>
                <w:b/>
                <w:bCs/>
                <w:color w:val="FFFFFF" w:themeColor="background1"/>
                <w:sz w:val="16"/>
                <w:szCs w:val="16"/>
              </w:rPr>
            </w:pPr>
            <w:r w:rsidRPr="00187C01">
              <w:rPr>
                <w:b/>
                <w:bCs/>
                <w:color w:val="FFFFFF" w:themeColor="background1"/>
                <w:sz w:val="16"/>
                <w:szCs w:val="16"/>
              </w:rPr>
              <w:t>Non-Campus</w:t>
            </w:r>
          </w:p>
        </w:tc>
        <w:tc>
          <w:tcPr>
            <w:tcW w:w="1368" w:type="dxa"/>
            <w:tcBorders>
              <w:left w:val="single" w:sz="4" w:space="0" w:color="auto"/>
              <w:right w:val="single" w:sz="4" w:space="0" w:color="auto"/>
            </w:tcBorders>
            <w:shd w:val="clear" w:color="auto" w:fill="461D7C"/>
            <w:vAlign w:val="center"/>
          </w:tcPr>
          <w:p w14:paraId="694D8D9F" w14:textId="77777777" w:rsidR="00187C01" w:rsidRPr="00187C01" w:rsidRDefault="00187C01" w:rsidP="000C4A84">
            <w:pPr>
              <w:spacing w:line="278" w:lineRule="auto"/>
              <w:rPr>
                <w:b/>
                <w:bCs/>
                <w:color w:val="FFFFFF" w:themeColor="background1"/>
                <w:sz w:val="16"/>
                <w:szCs w:val="16"/>
              </w:rPr>
            </w:pPr>
            <w:r w:rsidRPr="00187C01">
              <w:rPr>
                <w:b/>
                <w:bCs/>
                <w:color w:val="FFFFFF" w:themeColor="background1"/>
                <w:sz w:val="16"/>
                <w:szCs w:val="16"/>
              </w:rPr>
              <w:t>Public Property</w:t>
            </w:r>
          </w:p>
        </w:tc>
        <w:tc>
          <w:tcPr>
            <w:tcW w:w="634" w:type="dxa"/>
            <w:tcBorders>
              <w:left w:val="single" w:sz="4" w:space="0" w:color="auto"/>
              <w:right w:val="single" w:sz="4" w:space="0" w:color="461D7C"/>
            </w:tcBorders>
            <w:shd w:val="clear" w:color="auto" w:fill="461D7C"/>
            <w:vAlign w:val="center"/>
          </w:tcPr>
          <w:p w14:paraId="5F3EFCC7" w14:textId="77777777" w:rsidR="00187C01" w:rsidRPr="00187C01" w:rsidRDefault="00187C01" w:rsidP="000C4A84">
            <w:pPr>
              <w:spacing w:line="278" w:lineRule="auto"/>
              <w:rPr>
                <w:b/>
                <w:bCs/>
                <w:color w:val="FFFFFF" w:themeColor="background1"/>
                <w:sz w:val="16"/>
                <w:szCs w:val="16"/>
              </w:rPr>
            </w:pPr>
            <w:r w:rsidRPr="00187C01">
              <w:rPr>
                <w:b/>
                <w:bCs/>
                <w:color w:val="FFFFFF" w:themeColor="background1"/>
                <w:sz w:val="16"/>
                <w:szCs w:val="16"/>
              </w:rPr>
              <w:t>Total</w:t>
            </w:r>
          </w:p>
        </w:tc>
      </w:tr>
      <w:tr w:rsidR="0035262E" w:rsidRPr="00187C01" w14:paraId="462A1218" w14:textId="77777777" w:rsidTr="0010771F">
        <w:tc>
          <w:tcPr>
            <w:tcW w:w="2693" w:type="dxa"/>
            <w:tcBorders>
              <w:top w:val="single" w:sz="4" w:space="0" w:color="461D7C"/>
            </w:tcBorders>
            <w:vAlign w:val="center"/>
          </w:tcPr>
          <w:p w14:paraId="1EC7BD6D" w14:textId="77777777" w:rsidR="0035262E" w:rsidRPr="00885226" w:rsidRDefault="0035262E" w:rsidP="000C4A84">
            <w:pPr>
              <w:spacing w:line="278" w:lineRule="auto"/>
              <w:rPr>
                <w:sz w:val="16"/>
                <w:szCs w:val="16"/>
              </w:rPr>
            </w:pPr>
            <w:r w:rsidRPr="00885226">
              <w:rPr>
                <w:sz w:val="16"/>
                <w:szCs w:val="16"/>
              </w:rPr>
              <w:t>Dating Violence</w:t>
            </w:r>
          </w:p>
        </w:tc>
        <w:tc>
          <w:tcPr>
            <w:tcW w:w="634" w:type="dxa"/>
            <w:tcBorders>
              <w:top w:val="single" w:sz="4" w:space="0" w:color="461D7C"/>
            </w:tcBorders>
            <w:shd w:val="clear" w:color="auto" w:fill="D9D9D9"/>
            <w:vAlign w:val="center"/>
          </w:tcPr>
          <w:p w14:paraId="6FBAC8A0" w14:textId="77777777" w:rsidR="0035262E" w:rsidRPr="005C04D4" w:rsidRDefault="0035262E" w:rsidP="000C4A84">
            <w:pPr>
              <w:spacing w:line="278" w:lineRule="auto"/>
              <w:rPr>
                <w:b/>
                <w:bCs/>
                <w:sz w:val="16"/>
                <w:szCs w:val="16"/>
              </w:rPr>
            </w:pPr>
            <w:r w:rsidRPr="005C04D4">
              <w:rPr>
                <w:b/>
                <w:bCs/>
                <w:sz w:val="16"/>
                <w:szCs w:val="16"/>
              </w:rPr>
              <w:t>2023</w:t>
            </w:r>
          </w:p>
        </w:tc>
        <w:tc>
          <w:tcPr>
            <w:tcW w:w="1440" w:type="dxa"/>
            <w:tcBorders>
              <w:top w:val="single" w:sz="4" w:space="0" w:color="461D7C"/>
            </w:tcBorders>
            <w:shd w:val="clear" w:color="auto" w:fill="D9D9D9"/>
            <w:vAlign w:val="center"/>
          </w:tcPr>
          <w:p w14:paraId="6BAF8DA5" w14:textId="38CF47D7" w:rsidR="0035262E" w:rsidRPr="00187C01" w:rsidRDefault="0035262E" w:rsidP="009F5BAC">
            <w:pPr>
              <w:spacing w:line="278" w:lineRule="auto"/>
              <w:jc w:val="center"/>
              <w:rPr>
                <w:sz w:val="16"/>
                <w:szCs w:val="16"/>
              </w:rPr>
            </w:pPr>
            <w:r>
              <w:rPr>
                <w:sz w:val="16"/>
                <w:szCs w:val="16"/>
              </w:rPr>
              <w:t>2</w:t>
            </w:r>
          </w:p>
        </w:tc>
        <w:tc>
          <w:tcPr>
            <w:tcW w:w="1368" w:type="dxa"/>
            <w:tcBorders>
              <w:top w:val="single" w:sz="4" w:space="0" w:color="461D7C"/>
              <w:right w:val="single" w:sz="4" w:space="0" w:color="461D7C"/>
            </w:tcBorders>
            <w:shd w:val="clear" w:color="auto" w:fill="D9D9D9"/>
            <w:vAlign w:val="center"/>
          </w:tcPr>
          <w:p w14:paraId="48D9E5F5" w14:textId="0303E3FE" w:rsidR="0035262E" w:rsidRPr="00187C01" w:rsidRDefault="0035262E" w:rsidP="009F5BAC">
            <w:pPr>
              <w:spacing w:line="278" w:lineRule="auto"/>
              <w:jc w:val="center"/>
              <w:rPr>
                <w:sz w:val="16"/>
                <w:szCs w:val="16"/>
              </w:rPr>
            </w:pPr>
            <w:r>
              <w:rPr>
                <w:sz w:val="16"/>
                <w:szCs w:val="16"/>
              </w:rPr>
              <w:t>0</w:t>
            </w:r>
          </w:p>
        </w:tc>
        <w:tc>
          <w:tcPr>
            <w:tcW w:w="1368" w:type="dxa"/>
            <w:tcBorders>
              <w:top w:val="single" w:sz="4" w:space="0" w:color="461D7C"/>
              <w:left w:val="single" w:sz="4" w:space="0" w:color="461D7C"/>
            </w:tcBorders>
            <w:shd w:val="clear" w:color="auto" w:fill="D9D9D9"/>
            <w:vAlign w:val="center"/>
          </w:tcPr>
          <w:p w14:paraId="6A57BAF3" w14:textId="474E356E" w:rsidR="0035262E" w:rsidRPr="00187C01" w:rsidRDefault="0035262E" w:rsidP="009F5BAC">
            <w:pPr>
              <w:spacing w:line="278" w:lineRule="auto"/>
              <w:jc w:val="center"/>
              <w:rPr>
                <w:sz w:val="16"/>
                <w:szCs w:val="16"/>
              </w:rPr>
            </w:pPr>
            <w:r>
              <w:rPr>
                <w:sz w:val="16"/>
                <w:szCs w:val="16"/>
              </w:rPr>
              <w:t>2</w:t>
            </w:r>
          </w:p>
        </w:tc>
        <w:tc>
          <w:tcPr>
            <w:tcW w:w="1368" w:type="dxa"/>
            <w:tcBorders>
              <w:top w:val="single" w:sz="4" w:space="0" w:color="461D7C"/>
            </w:tcBorders>
            <w:shd w:val="clear" w:color="auto" w:fill="D9D9D9"/>
            <w:vAlign w:val="center"/>
          </w:tcPr>
          <w:p w14:paraId="42ABD90A" w14:textId="1E64929C" w:rsidR="0035262E" w:rsidRPr="00187C01" w:rsidRDefault="0035262E" w:rsidP="009F5BAC">
            <w:pPr>
              <w:spacing w:line="278" w:lineRule="auto"/>
              <w:jc w:val="center"/>
              <w:rPr>
                <w:sz w:val="16"/>
                <w:szCs w:val="16"/>
              </w:rPr>
            </w:pPr>
            <w:r>
              <w:rPr>
                <w:sz w:val="16"/>
                <w:szCs w:val="16"/>
              </w:rPr>
              <w:t>0</w:t>
            </w:r>
          </w:p>
        </w:tc>
        <w:tc>
          <w:tcPr>
            <w:tcW w:w="1368" w:type="dxa"/>
            <w:tcBorders>
              <w:top w:val="single" w:sz="4" w:space="0" w:color="461D7C"/>
            </w:tcBorders>
            <w:shd w:val="clear" w:color="auto" w:fill="D9D9D9"/>
            <w:vAlign w:val="center"/>
          </w:tcPr>
          <w:p w14:paraId="55B22987" w14:textId="13592665" w:rsidR="0035262E" w:rsidRPr="00187C01" w:rsidRDefault="0035262E" w:rsidP="009F5BAC">
            <w:pPr>
              <w:spacing w:line="278" w:lineRule="auto"/>
              <w:jc w:val="center"/>
              <w:rPr>
                <w:sz w:val="16"/>
                <w:szCs w:val="16"/>
              </w:rPr>
            </w:pPr>
            <w:r>
              <w:rPr>
                <w:sz w:val="16"/>
                <w:szCs w:val="16"/>
              </w:rPr>
              <w:t>0</w:t>
            </w:r>
          </w:p>
        </w:tc>
        <w:tc>
          <w:tcPr>
            <w:tcW w:w="634" w:type="dxa"/>
            <w:tcBorders>
              <w:top w:val="single" w:sz="4" w:space="0" w:color="461D7C"/>
            </w:tcBorders>
            <w:vAlign w:val="center"/>
          </w:tcPr>
          <w:p w14:paraId="2EEFF22A" w14:textId="5E229B40" w:rsidR="0035262E" w:rsidRPr="00187C01" w:rsidRDefault="0035262E" w:rsidP="009F5BAC">
            <w:pPr>
              <w:spacing w:line="278" w:lineRule="auto"/>
              <w:jc w:val="center"/>
              <w:rPr>
                <w:sz w:val="16"/>
                <w:szCs w:val="16"/>
              </w:rPr>
            </w:pPr>
            <w:r>
              <w:rPr>
                <w:sz w:val="16"/>
                <w:szCs w:val="16"/>
              </w:rPr>
              <w:t>2</w:t>
            </w:r>
          </w:p>
        </w:tc>
      </w:tr>
      <w:tr w:rsidR="0035262E" w:rsidRPr="00187C01" w14:paraId="0DC97EE7" w14:textId="77777777" w:rsidTr="0010771F">
        <w:tc>
          <w:tcPr>
            <w:tcW w:w="2693" w:type="dxa"/>
            <w:vAlign w:val="center"/>
          </w:tcPr>
          <w:p w14:paraId="5704FE94" w14:textId="3860A0E7" w:rsidR="0035262E" w:rsidRPr="00885226" w:rsidRDefault="0035262E" w:rsidP="0035262E">
            <w:pPr>
              <w:spacing w:line="278" w:lineRule="auto"/>
              <w:rPr>
                <w:sz w:val="16"/>
                <w:szCs w:val="16"/>
              </w:rPr>
            </w:pPr>
            <w:r w:rsidRPr="00885226">
              <w:rPr>
                <w:sz w:val="16"/>
                <w:szCs w:val="16"/>
              </w:rPr>
              <w:t>Dating Violence</w:t>
            </w:r>
          </w:p>
        </w:tc>
        <w:tc>
          <w:tcPr>
            <w:tcW w:w="634" w:type="dxa"/>
            <w:tcBorders>
              <w:top w:val="single" w:sz="4" w:space="0" w:color="461D7C"/>
            </w:tcBorders>
            <w:vAlign w:val="center"/>
          </w:tcPr>
          <w:p w14:paraId="75A76820" w14:textId="77777777" w:rsidR="0035262E" w:rsidRPr="0010771F" w:rsidRDefault="0035262E" w:rsidP="0035262E">
            <w:pPr>
              <w:spacing w:line="278" w:lineRule="auto"/>
              <w:rPr>
                <w:b/>
                <w:bCs/>
                <w:sz w:val="16"/>
                <w:szCs w:val="16"/>
              </w:rPr>
            </w:pPr>
            <w:r w:rsidRPr="0010771F">
              <w:rPr>
                <w:b/>
                <w:bCs/>
                <w:sz w:val="16"/>
                <w:szCs w:val="16"/>
              </w:rPr>
              <w:t>2024</w:t>
            </w:r>
          </w:p>
        </w:tc>
        <w:tc>
          <w:tcPr>
            <w:tcW w:w="1440" w:type="dxa"/>
            <w:tcBorders>
              <w:top w:val="single" w:sz="4" w:space="0" w:color="461D7C"/>
            </w:tcBorders>
            <w:vAlign w:val="center"/>
          </w:tcPr>
          <w:p w14:paraId="32529733" w14:textId="3D7DAC41" w:rsidR="0035262E" w:rsidRPr="0010771F" w:rsidRDefault="0035262E" w:rsidP="009F5BAC">
            <w:pPr>
              <w:spacing w:line="278" w:lineRule="auto"/>
              <w:jc w:val="center"/>
              <w:rPr>
                <w:sz w:val="16"/>
                <w:szCs w:val="16"/>
              </w:rPr>
            </w:pPr>
            <w:r w:rsidRPr="0010771F">
              <w:rPr>
                <w:sz w:val="16"/>
                <w:szCs w:val="16"/>
              </w:rPr>
              <w:t>4</w:t>
            </w:r>
          </w:p>
        </w:tc>
        <w:tc>
          <w:tcPr>
            <w:tcW w:w="1368" w:type="dxa"/>
            <w:tcBorders>
              <w:top w:val="single" w:sz="4" w:space="0" w:color="461D7C"/>
              <w:right w:val="single" w:sz="4" w:space="0" w:color="461D7C"/>
            </w:tcBorders>
            <w:vAlign w:val="center"/>
          </w:tcPr>
          <w:p w14:paraId="257F57DF" w14:textId="19461674" w:rsidR="0035262E" w:rsidRPr="0010771F" w:rsidRDefault="0035262E" w:rsidP="009F5BAC">
            <w:pPr>
              <w:spacing w:line="278" w:lineRule="auto"/>
              <w:jc w:val="center"/>
              <w:rPr>
                <w:sz w:val="16"/>
                <w:szCs w:val="16"/>
              </w:rPr>
            </w:pPr>
            <w:r w:rsidRPr="0010771F">
              <w:rPr>
                <w:sz w:val="16"/>
                <w:szCs w:val="16"/>
              </w:rPr>
              <w:t>0</w:t>
            </w:r>
          </w:p>
        </w:tc>
        <w:tc>
          <w:tcPr>
            <w:tcW w:w="1368" w:type="dxa"/>
            <w:tcBorders>
              <w:top w:val="single" w:sz="4" w:space="0" w:color="461D7C"/>
              <w:left w:val="single" w:sz="4" w:space="0" w:color="461D7C"/>
            </w:tcBorders>
            <w:vAlign w:val="center"/>
          </w:tcPr>
          <w:p w14:paraId="215ABF69" w14:textId="30D815A4" w:rsidR="0035262E" w:rsidRPr="0010771F" w:rsidRDefault="0035262E" w:rsidP="009F5BAC">
            <w:pPr>
              <w:spacing w:line="278" w:lineRule="auto"/>
              <w:jc w:val="center"/>
              <w:rPr>
                <w:sz w:val="16"/>
                <w:szCs w:val="16"/>
              </w:rPr>
            </w:pPr>
            <w:r w:rsidRPr="0010771F">
              <w:rPr>
                <w:sz w:val="16"/>
                <w:szCs w:val="16"/>
              </w:rPr>
              <w:t>4</w:t>
            </w:r>
          </w:p>
        </w:tc>
        <w:tc>
          <w:tcPr>
            <w:tcW w:w="1368" w:type="dxa"/>
            <w:tcBorders>
              <w:top w:val="single" w:sz="4" w:space="0" w:color="461D7C"/>
            </w:tcBorders>
            <w:vAlign w:val="center"/>
          </w:tcPr>
          <w:p w14:paraId="316DD7DE" w14:textId="6CC30293" w:rsidR="0035262E" w:rsidRPr="0010771F" w:rsidRDefault="0035262E" w:rsidP="009F5BAC">
            <w:pPr>
              <w:spacing w:line="278" w:lineRule="auto"/>
              <w:jc w:val="center"/>
              <w:rPr>
                <w:sz w:val="16"/>
                <w:szCs w:val="16"/>
              </w:rPr>
            </w:pPr>
            <w:r w:rsidRPr="0010771F">
              <w:rPr>
                <w:sz w:val="16"/>
                <w:szCs w:val="16"/>
              </w:rPr>
              <w:t>0</w:t>
            </w:r>
          </w:p>
        </w:tc>
        <w:tc>
          <w:tcPr>
            <w:tcW w:w="1368" w:type="dxa"/>
            <w:tcBorders>
              <w:top w:val="single" w:sz="4" w:space="0" w:color="461D7C"/>
            </w:tcBorders>
            <w:vAlign w:val="center"/>
          </w:tcPr>
          <w:p w14:paraId="5DFF2661" w14:textId="1046C4FB" w:rsidR="0035262E" w:rsidRPr="0010771F" w:rsidRDefault="0035262E" w:rsidP="009F5BAC">
            <w:pPr>
              <w:spacing w:line="278" w:lineRule="auto"/>
              <w:jc w:val="center"/>
              <w:rPr>
                <w:sz w:val="16"/>
                <w:szCs w:val="16"/>
              </w:rPr>
            </w:pPr>
            <w:r w:rsidRPr="0010771F">
              <w:rPr>
                <w:sz w:val="16"/>
                <w:szCs w:val="16"/>
              </w:rPr>
              <w:t>1</w:t>
            </w:r>
          </w:p>
        </w:tc>
        <w:tc>
          <w:tcPr>
            <w:tcW w:w="634" w:type="dxa"/>
            <w:tcBorders>
              <w:top w:val="single" w:sz="4" w:space="0" w:color="461D7C"/>
            </w:tcBorders>
            <w:vAlign w:val="center"/>
          </w:tcPr>
          <w:p w14:paraId="20704310" w14:textId="05FF832A" w:rsidR="0035262E" w:rsidRPr="00187C01" w:rsidRDefault="0035262E" w:rsidP="009F5BAC">
            <w:pPr>
              <w:spacing w:line="278" w:lineRule="auto"/>
              <w:jc w:val="center"/>
              <w:rPr>
                <w:sz w:val="16"/>
                <w:szCs w:val="16"/>
              </w:rPr>
            </w:pPr>
            <w:r>
              <w:rPr>
                <w:sz w:val="16"/>
                <w:szCs w:val="16"/>
              </w:rPr>
              <w:t>5</w:t>
            </w:r>
          </w:p>
        </w:tc>
      </w:tr>
      <w:tr w:rsidR="0035262E" w:rsidRPr="00187C01" w14:paraId="4DC507C3" w14:textId="77777777" w:rsidTr="001635DD">
        <w:tc>
          <w:tcPr>
            <w:tcW w:w="2693" w:type="dxa"/>
            <w:tcBorders>
              <w:bottom w:val="single" w:sz="12" w:space="0" w:color="auto"/>
            </w:tcBorders>
            <w:vAlign w:val="center"/>
          </w:tcPr>
          <w:p w14:paraId="06161F57" w14:textId="0EA74247" w:rsidR="0035262E" w:rsidRPr="00885226" w:rsidRDefault="0035262E" w:rsidP="0035262E">
            <w:pPr>
              <w:spacing w:line="278" w:lineRule="auto"/>
              <w:rPr>
                <w:sz w:val="16"/>
                <w:szCs w:val="16"/>
              </w:rPr>
            </w:pPr>
            <w:r w:rsidRPr="00885226">
              <w:rPr>
                <w:sz w:val="16"/>
                <w:szCs w:val="16"/>
              </w:rPr>
              <w:t>Dating Violence</w:t>
            </w:r>
          </w:p>
        </w:tc>
        <w:tc>
          <w:tcPr>
            <w:tcW w:w="634" w:type="dxa"/>
            <w:tcBorders>
              <w:top w:val="single" w:sz="4" w:space="0" w:color="461D7C"/>
              <w:bottom w:val="single" w:sz="12" w:space="0" w:color="auto"/>
            </w:tcBorders>
            <w:shd w:val="clear" w:color="auto" w:fill="D7C6E6"/>
            <w:vAlign w:val="center"/>
          </w:tcPr>
          <w:p w14:paraId="19BD01A8" w14:textId="77777777" w:rsidR="0035262E" w:rsidRPr="005C04D4" w:rsidRDefault="0035262E" w:rsidP="0035262E">
            <w:pPr>
              <w:spacing w:line="278" w:lineRule="auto"/>
              <w:rPr>
                <w:b/>
                <w:bCs/>
                <w:sz w:val="16"/>
                <w:szCs w:val="16"/>
              </w:rPr>
            </w:pPr>
            <w:r w:rsidRPr="005C04D4">
              <w:rPr>
                <w:b/>
                <w:bCs/>
                <w:sz w:val="16"/>
                <w:szCs w:val="16"/>
              </w:rPr>
              <w:t>2025</w:t>
            </w:r>
          </w:p>
        </w:tc>
        <w:tc>
          <w:tcPr>
            <w:tcW w:w="1440" w:type="dxa"/>
            <w:tcBorders>
              <w:top w:val="single" w:sz="4" w:space="0" w:color="461D7C"/>
              <w:bottom w:val="single" w:sz="12" w:space="0" w:color="auto"/>
            </w:tcBorders>
            <w:shd w:val="clear" w:color="auto" w:fill="D7C6E6"/>
            <w:vAlign w:val="center"/>
          </w:tcPr>
          <w:p w14:paraId="02F55497" w14:textId="6C086952" w:rsidR="0035262E" w:rsidRPr="00187C01" w:rsidRDefault="0035262E" w:rsidP="009F5BAC">
            <w:pPr>
              <w:spacing w:line="278" w:lineRule="auto"/>
              <w:jc w:val="center"/>
              <w:rPr>
                <w:sz w:val="16"/>
                <w:szCs w:val="16"/>
              </w:rPr>
            </w:pPr>
            <w:r>
              <w:rPr>
                <w:sz w:val="16"/>
                <w:szCs w:val="16"/>
              </w:rPr>
              <w:t>0</w:t>
            </w:r>
          </w:p>
        </w:tc>
        <w:tc>
          <w:tcPr>
            <w:tcW w:w="1368" w:type="dxa"/>
            <w:tcBorders>
              <w:top w:val="single" w:sz="4" w:space="0" w:color="461D7C"/>
              <w:bottom w:val="single" w:sz="12" w:space="0" w:color="auto"/>
              <w:right w:val="single" w:sz="4" w:space="0" w:color="461D7C"/>
            </w:tcBorders>
            <w:shd w:val="clear" w:color="auto" w:fill="D7C6E6"/>
            <w:vAlign w:val="center"/>
          </w:tcPr>
          <w:p w14:paraId="18BACE12" w14:textId="19BD549F" w:rsidR="0035262E" w:rsidRPr="00187C01" w:rsidRDefault="0035262E" w:rsidP="009F5BAC">
            <w:pPr>
              <w:spacing w:line="278" w:lineRule="auto"/>
              <w:jc w:val="center"/>
              <w:rPr>
                <w:sz w:val="16"/>
                <w:szCs w:val="16"/>
              </w:rPr>
            </w:pPr>
            <w:r>
              <w:rPr>
                <w:sz w:val="16"/>
                <w:szCs w:val="16"/>
              </w:rPr>
              <w:t>0</w:t>
            </w:r>
          </w:p>
        </w:tc>
        <w:tc>
          <w:tcPr>
            <w:tcW w:w="1368" w:type="dxa"/>
            <w:tcBorders>
              <w:top w:val="single" w:sz="4" w:space="0" w:color="461D7C"/>
              <w:left w:val="single" w:sz="4" w:space="0" w:color="461D7C"/>
              <w:bottom w:val="single" w:sz="12" w:space="0" w:color="auto"/>
            </w:tcBorders>
            <w:shd w:val="clear" w:color="auto" w:fill="D7C6E6"/>
            <w:vAlign w:val="center"/>
          </w:tcPr>
          <w:p w14:paraId="51803845" w14:textId="0F64058C" w:rsidR="0035262E" w:rsidRPr="00187C01" w:rsidRDefault="0035262E" w:rsidP="009F5BAC">
            <w:pPr>
              <w:spacing w:line="278" w:lineRule="auto"/>
              <w:jc w:val="center"/>
              <w:rPr>
                <w:sz w:val="16"/>
                <w:szCs w:val="16"/>
              </w:rPr>
            </w:pPr>
            <w:r>
              <w:rPr>
                <w:sz w:val="16"/>
                <w:szCs w:val="16"/>
              </w:rPr>
              <w:t>0</w:t>
            </w:r>
          </w:p>
        </w:tc>
        <w:tc>
          <w:tcPr>
            <w:tcW w:w="1368" w:type="dxa"/>
            <w:tcBorders>
              <w:top w:val="single" w:sz="4" w:space="0" w:color="461D7C"/>
              <w:bottom w:val="single" w:sz="12" w:space="0" w:color="auto"/>
            </w:tcBorders>
            <w:shd w:val="clear" w:color="auto" w:fill="D7C6E6"/>
            <w:vAlign w:val="center"/>
          </w:tcPr>
          <w:p w14:paraId="3EFB9498" w14:textId="0B357EAA" w:rsidR="0035262E" w:rsidRPr="00187C01" w:rsidRDefault="0035262E" w:rsidP="009F5BAC">
            <w:pPr>
              <w:spacing w:line="278" w:lineRule="auto"/>
              <w:jc w:val="center"/>
              <w:rPr>
                <w:sz w:val="16"/>
                <w:szCs w:val="16"/>
              </w:rPr>
            </w:pPr>
            <w:r>
              <w:rPr>
                <w:sz w:val="16"/>
                <w:szCs w:val="16"/>
              </w:rPr>
              <w:t>0</w:t>
            </w:r>
          </w:p>
        </w:tc>
        <w:tc>
          <w:tcPr>
            <w:tcW w:w="1368" w:type="dxa"/>
            <w:tcBorders>
              <w:top w:val="single" w:sz="4" w:space="0" w:color="461D7C"/>
              <w:bottom w:val="single" w:sz="12" w:space="0" w:color="auto"/>
            </w:tcBorders>
            <w:shd w:val="clear" w:color="auto" w:fill="D7C6E6"/>
            <w:vAlign w:val="center"/>
          </w:tcPr>
          <w:p w14:paraId="548069C7" w14:textId="1E48F915" w:rsidR="0035262E" w:rsidRPr="00187C01" w:rsidRDefault="0035262E" w:rsidP="009F5BAC">
            <w:pPr>
              <w:spacing w:line="278" w:lineRule="auto"/>
              <w:jc w:val="center"/>
              <w:rPr>
                <w:sz w:val="16"/>
                <w:szCs w:val="16"/>
              </w:rPr>
            </w:pPr>
            <w:r>
              <w:rPr>
                <w:sz w:val="16"/>
                <w:szCs w:val="16"/>
              </w:rPr>
              <w:t>1</w:t>
            </w:r>
          </w:p>
        </w:tc>
        <w:tc>
          <w:tcPr>
            <w:tcW w:w="634" w:type="dxa"/>
            <w:tcBorders>
              <w:top w:val="single" w:sz="4" w:space="0" w:color="461D7C"/>
              <w:bottom w:val="single" w:sz="12" w:space="0" w:color="auto"/>
            </w:tcBorders>
            <w:vAlign w:val="center"/>
          </w:tcPr>
          <w:p w14:paraId="5D66D9F9" w14:textId="78632CB2" w:rsidR="0035262E" w:rsidRPr="00187C01" w:rsidRDefault="0035262E" w:rsidP="009F5BAC">
            <w:pPr>
              <w:spacing w:line="278" w:lineRule="auto"/>
              <w:jc w:val="center"/>
              <w:rPr>
                <w:sz w:val="16"/>
                <w:szCs w:val="16"/>
              </w:rPr>
            </w:pPr>
            <w:r>
              <w:rPr>
                <w:sz w:val="16"/>
                <w:szCs w:val="16"/>
              </w:rPr>
              <w:t>1</w:t>
            </w:r>
          </w:p>
        </w:tc>
      </w:tr>
      <w:tr w:rsidR="0035262E" w:rsidRPr="00187C01" w14:paraId="1893A17E" w14:textId="77777777" w:rsidTr="0010771F">
        <w:tc>
          <w:tcPr>
            <w:tcW w:w="2693" w:type="dxa"/>
            <w:tcBorders>
              <w:top w:val="single" w:sz="12" w:space="0" w:color="auto"/>
            </w:tcBorders>
            <w:vAlign w:val="center"/>
          </w:tcPr>
          <w:p w14:paraId="1AC7A9AC" w14:textId="77777777" w:rsidR="0035262E" w:rsidRPr="00885226" w:rsidRDefault="0035262E" w:rsidP="0035262E">
            <w:pPr>
              <w:spacing w:line="278" w:lineRule="auto"/>
              <w:rPr>
                <w:sz w:val="16"/>
                <w:szCs w:val="16"/>
              </w:rPr>
            </w:pPr>
            <w:r w:rsidRPr="00885226">
              <w:rPr>
                <w:sz w:val="16"/>
                <w:szCs w:val="16"/>
              </w:rPr>
              <w:t>Domestic Violence</w:t>
            </w:r>
          </w:p>
        </w:tc>
        <w:tc>
          <w:tcPr>
            <w:tcW w:w="634" w:type="dxa"/>
            <w:tcBorders>
              <w:top w:val="single" w:sz="12" w:space="0" w:color="auto"/>
            </w:tcBorders>
            <w:shd w:val="clear" w:color="auto" w:fill="D9D9D9"/>
            <w:vAlign w:val="center"/>
          </w:tcPr>
          <w:p w14:paraId="78C4D930" w14:textId="77777777" w:rsidR="0035262E" w:rsidRPr="005C04D4" w:rsidRDefault="0035262E" w:rsidP="0035262E">
            <w:pPr>
              <w:spacing w:line="278" w:lineRule="auto"/>
              <w:rPr>
                <w:b/>
                <w:bCs/>
                <w:sz w:val="16"/>
                <w:szCs w:val="16"/>
              </w:rPr>
            </w:pPr>
            <w:r w:rsidRPr="005C04D4">
              <w:rPr>
                <w:b/>
                <w:bCs/>
                <w:sz w:val="16"/>
                <w:szCs w:val="16"/>
              </w:rPr>
              <w:t>2023</w:t>
            </w:r>
          </w:p>
        </w:tc>
        <w:tc>
          <w:tcPr>
            <w:tcW w:w="1440" w:type="dxa"/>
            <w:tcBorders>
              <w:top w:val="single" w:sz="12" w:space="0" w:color="auto"/>
            </w:tcBorders>
            <w:shd w:val="clear" w:color="auto" w:fill="D9D9D9"/>
            <w:vAlign w:val="center"/>
          </w:tcPr>
          <w:p w14:paraId="32CCFF00" w14:textId="4939339A" w:rsidR="0035262E" w:rsidRPr="00187C01" w:rsidRDefault="0035262E" w:rsidP="009F5BAC">
            <w:pPr>
              <w:spacing w:line="278" w:lineRule="auto"/>
              <w:jc w:val="center"/>
              <w:rPr>
                <w:sz w:val="16"/>
                <w:szCs w:val="16"/>
              </w:rPr>
            </w:pPr>
            <w:r>
              <w:rPr>
                <w:sz w:val="16"/>
                <w:szCs w:val="16"/>
              </w:rPr>
              <w:t>0</w:t>
            </w:r>
          </w:p>
        </w:tc>
        <w:tc>
          <w:tcPr>
            <w:tcW w:w="1368" w:type="dxa"/>
            <w:tcBorders>
              <w:top w:val="single" w:sz="12" w:space="0" w:color="auto"/>
            </w:tcBorders>
            <w:shd w:val="clear" w:color="auto" w:fill="D9D9D9"/>
            <w:vAlign w:val="center"/>
          </w:tcPr>
          <w:p w14:paraId="7D5F6083" w14:textId="327D7828" w:rsidR="0035262E" w:rsidRPr="00187C01" w:rsidRDefault="0035262E" w:rsidP="009F5BAC">
            <w:pPr>
              <w:spacing w:line="278" w:lineRule="auto"/>
              <w:jc w:val="center"/>
              <w:rPr>
                <w:sz w:val="16"/>
                <w:szCs w:val="16"/>
              </w:rPr>
            </w:pPr>
            <w:r>
              <w:rPr>
                <w:sz w:val="16"/>
                <w:szCs w:val="16"/>
              </w:rPr>
              <w:t>0</w:t>
            </w:r>
          </w:p>
        </w:tc>
        <w:tc>
          <w:tcPr>
            <w:tcW w:w="1368" w:type="dxa"/>
            <w:tcBorders>
              <w:top w:val="single" w:sz="12" w:space="0" w:color="auto"/>
            </w:tcBorders>
            <w:shd w:val="clear" w:color="auto" w:fill="D9D9D9"/>
            <w:vAlign w:val="center"/>
          </w:tcPr>
          <w:p w14:paraId="4F0686A9" w14:textId="12776EE0" w:rsidR="0035262E" w:rsidRPr="00187C01" w:rsidRDefault="0035262E" w:rsidP="009F5BAC">
            <w:pPr>
              <w:spacing w:line="278" w:lineRule="auto"/>
              <w:jc w:val="center"/>
              <w:rPr>
                <w:sz w:val="16"/>
                <w:szCs w:val="16"/>
              </w:rPr>
            </w:pPr>
            <w:r>
              <w:rPr>
                <w:sz w:val="16"/>
                <w:szCs w:val="16"/>
              </w:rPr>
              <w:t>0</w:t>
            </w:r>
          </w:p>
        </w:tc>
        <w:tc>
          <w:tcPr>
            <w:tcW w:w="1368" w:type="dxa"/>
            <w:tcBorders>
              <w:top w:val="single" w:sz="12" w:space="0" w:color="auto"/>
            </w:tcBorders>
            <w:shd w:val="clear" w:color="auto" w:fill="D9D9D9"/>
            <w:vAlign w:val="center"/>
          </w:tcPr>
          <w:p w14:paraId="4868F203" w14:textId="0AE540C6" w:rsidR="0035262E" w:rsidRPr="00187C01" w:rsidRDefault="0035262E" w:rsidP="009F5BAC">
            <w:pPr>
              <w:spacing w:line="278" w:lineRule="auto"/>
              <w:jc w:val="center"/>
              <w:rPr>
                <w:sz w:val="16"/>
                <w:szCs w:val="16"/>
              </w:rPr>
            </w:pPr>
            <w:r>
              <w:rPr>
                <w:sz w:val="16"/>
                <w:szCs w:val="16"/>
              </w:rPr>
              <w:t>0</w:t>
            </w:r>
          </w:p>
        </w:tc>
        <w:tc>
          <w:tcPr>
            <w:tcW w:w="1368" w:type="dxa"/>
            <w:tcBorders>
              <w:top w:val="single" w:sz="12" w:space="0" w:color="auto"/>
            </w:tcBorders>
            <w:shd w:val="clear" w:color="auto" w:fill="D9D9D9"/>
            <w:vAlign w:val="center"/>
          </w:tcPr>
          <w:p w14:paraId="7D193726" w14:textId="17F2A4A7" w:rsidR="0035262E" w:rsidRPr="00187C01" w:rsidRDefault="0035262E" w:rsidP="009F5BAC">
            <w:pPr>
              <w:spacing w:line="278" w:lineRule="auto"/>
              <w:jc w:val="center"/>
              <w:rPr>
                <w:sz w:val="16"/>
                <w:szCs w:val="16"/>
              </w:rPr>
            </w:pPr>
            <w:r>
              <w:rPr>
                <w:sz w:val="16"/>
                <w:szCs w:val="16"/>
              </w:rPr>
              <w:t>0</w:t>
            </w:r>
          </w:p>
        </w:tc>
        <w:tc>
          <w:tcPr>
            <w:tcW w:w="634" w:type="dxa"/>
            <w:tcBorders>
              <w:top w:val="single" w:sz="12" w:space="0" w:color="auto"/>
            </w:tcBorders>
            <w:vAlign w:val="center"/>
          </w:tcPr>
          <w:p w14:paraId="4B65B9BF" w14:textId="52A36166" w:rsidR="0035262E" w:rsidRPr="00187C01" w:rsidRDefault="0035262E" w:rsidP="009F5BAC">
            <w:pPr>
              <w:spacing w:line="278" w:lineRule="auto"/>
              <w:jc w:val="center"/>
              <w:rPr>
                <w:sz w:val="16"/>
                <w:szCs w:val="16"/>
              </w:rPr>
            </w:pPr>
            <w:r>
              <w:rPr>
                <w:sz w:val="16"/>
                <w:szCs w:val="16"/>
              </w:rPr>
              <w:t>0</w:t>
            </w:r>
          </w:p>
        </w:tc>
      </w:tr>
      <w:tr w:rsidR="0035262E" w:rsidRPr="00187C01" w14:paraId="1AC9CE55" w14:textId="77777777" w:rsidTr="0010771F">
        <w:tc>
          <w:tcPr>
            <w:tcW w:w="2693" w:type="dxa"/>
            <w:vAlign w:val="center"/>
          </w:tcPr>
          <w:p w14:paraId="72A70EBA" w14:textId="1EF3B467" w:rsidR="0035262E" w:rsidRPr="00885226" w:rsidRDefault="0035262E" w:rsidP="0035262E">
            <w:pPr>
              <w:spacing w:line="278" w:lineRule="auto"/>
              <w:rPr>
                <w:sz w:val="16"/>
                <w:szCs w:val="16"/>
              </w:rPr>
            </w:pPr>
            <w:r w:rsidRPr="00885226">
              <w:rPr>
                <w:sz w:val="16"/>
                <w:szCs w:val="16"/>
              </w:rPr>
              <w:t>Domestic Violence</w:t>
            </w:r>
          </w:p>
        </w:tc>
        <w:tc>
          <w:tcPr>
            <w:tcW w:w="634" w:type="dxa"/>
            <w:vAlign w:val="center"/>
          </w:tcPr>
          <w:p w14:paraId="0DECD901" w14:textId="77777777" w:rsidR="0035262E" w:rsidRPr="005C04D4" w:rsidRDefault="0035262E" w:rsidP="0035262E">
            <w:pPr>
              <w:spacing w:line="278" w:lineRule="auto"/>
              <w:rPr>
                <w:b/>
                <w:bCs/>
                <w:sz w:val="16"/>
                <w:szCs w:val="16"/>
              </w:rPr>
            </w:pPr>
            <w:r w:rsidRPr="005C04D4">
              <w:rPr>
                <w:b/>
                <w:bCs/>
                <w:sz w:val="16"/>
                <w:szCs w:val="16"/>
              </w:rPr>
              <w:t>2024</w:t>
            </w:r>
          </w:p>
        </w:tc>
        <w:tc>
          <w:tcPr>
            <w:tcW w:w="1440" w:type="dxa"/>
            <w:vAlign w:val="center"/>
          </w:tcPr>
          <w:p w14:paraId="524DB056" w14:textId="44570A53" w:rsidR="0035262E" w:rsidRPr="00187C01" w:rsidRDefault="0035262E" w:rsidP="009F5BAC">
            <w:pPr>
              <w:spacing w:line="278" w:lineRule="auto"/>
              <w:jc w:val="center"/>
              <w:rPr>
                <w:sz w:val="16"/>
                <w:szCs w:val="16"/>
              </w:rPr>
            </w:pPr>
            <w:r>
              <w:rPr>
                <w:sz w:val="16"/>
                <w:szCs w:val="16"/>
              </w:rPr>
              <w:t>0</w:t>
            </w:r>
          </w:p>
        </w:tc>
        <w:tc>
          <w:tcPr>
            <w:tcW w:w="1368" w:type="dxa"/>
            <w:vAlign w:val="center"/>
          </w:tcPr>
          <w:p w14:paraId="0972BD32" w14:textId="5A33FE1F" w:rsidR="0035262E" w:rsidRPr="00187C01" w:rsidRDefault="0035262E" w:rsidP="009F5BAC">
            <w:pPr>
              <w:spacing w:line="278" w:lineRule="auto"/>
              <w:jc w:val="center"/>
              <w:rPr>
                <w:sz w:val="16"/>
                <w:szCs w:val="16"/>
              </w:rPr>
            </w:pPr>
            <w:r>
              <w:rPr>
                <w:sz w:val="16"/>
                <w:szCs w:val="16"/>
              </w:rPr>
              <w:t>0</w:t>
            </w:r>
          </w:p>
        </w:tc>
        <w:tc>
          <w:tcPr>
            <w:tcW w:w="1368" w:type="dxa"/>
            <w:vAlign w:val="center"/>
          </w:tcPr>
          <w:p w14:paraId="11D0D480" w14:textId="17A8E1A7" w:rsidR="0035262E" w:rsidRPr="00187C01" w:rsidRDefault="0035262E" w:rsidP="009F5BAC">
            <w:pPr>
              <w:spacing w:line="278" w:lineRule="auto"/>
              <w:jc w:val="center"/>
              <w:rPr>
                <w:sz w:val="16"/>
                <w:szCs w:val="16"/>
              </w:rPr>
            </w:pPr>
            <w:r>
              <w:rPr>
                <w:sz w:val="16"/>
                <w:szCs w:val="16"/>
              </w:rPr>
              <w:t>0</w:t>
            </w:r>
          </w:p>
        </w:tc>
        <w:tc>
          <w:tcPr>
            <w:tcW w:w="1368" w:type="dxa"/>
            <w:vAlign w:val="center"/>
          </w:tcPr>
          <w:p w14:paraId="1374E1DC" w14:textId="44E576D8" w:rsidR="0035262E" w:rsidRPr="00187C01" w:rsidRDefault="0035262E" w:rsidP="009F5BAC">
            <w:pPr>
              <w:spacing w:line="278" w:lineRule="auto"/>
              <w:jc w:val="center"/>
              <w:rPr>
                <w:sz w:val="16"/>
                <w:szCs w:val="16"/>
              </w:rPr>
            </w:pPr>
            <w:r>
              <w:rPr>
                <w:sz w:val="16"/>
                <w:szCs w:val="16"/>
              </w:rPr>
              <w:t>0</w:t>
            </w:r>
          </w:p>
        </w:tc>
        <w:tc>
          <w:tcPr>
            <w:tcW w:w="1368" w:type="dxa"/>
            <w:vAlign w:val="center"/>
          </w:tcPr>
          <w:p w14:paraId="0609609C" w14:textId="320D18A2" w:rsidR="0035262E" w:rsidRPr="00187C01" w:rsidRDefault="0035262E" w:rsidP="009F5BAC">
            <w:pPr>
              <w:spacing w:line="278" w:lineRule="auto"/>
              <w:jc w:val="center"/>
              <w:rPr>
                <w:sz w:val="16"/>
                <w:szCs w:val="16"/>
              </w:rPr>
            </w:pPr>
            <w:r>
              <w:rPr>
                <w:sz w:val="16"/>
                <w:szCs w:val="16"/>
              </w:rPr>
              <w:t>4</w:t>
            </w:r>
          </w:p>
        </w:tc>
        <w:tc>
          <w:tcPr>
            <w:tcW w:w="634" w:type="dxa"/>
            <w:vAlign w:val="center"/>
          </w:tcPr>
          <w:p w14:paraId="30CBF02D" w14:textId="245AD196" w:rsidR="0035262E" w:rsidRPr="00187C01" w:rsidRDefault="0035262E" w:rsidP="009F5BAC">
            <w:pPr>
              <w:spacing w:line="278" w:lineRule="auto"/>
              <w:jc w:val="center"/>
              <w:rPr>
                <w:sz w:val="16"/>
                <w:szCs w:val="16"/>
              </w:rPr>
            </w:pPr>
            <w:r>
              <w:rPr>
                <w:sz w:val="16"/>
                <w:szCs w:val="16"/>
              </w:rPr>
              <w:t>4</w:t>
            </w:r>
          </w:p>
        </w:tc>
      </w:tr>
      <w:tr w:rsidR="0035262E" w:rsidRPr="00187C01" w14:paraId="135E3952" w14:textId="77777777" w:rsidTr="001635DD">
        <w:tc>
          <w:tcPr>
            <w:tcW w:w="2693" w:type="dxa"/>
            <w:tcBorders>
              <w:bottom w:val="single" w:sz="12" w:space="0" w:color="auto"/>
            </w:tcBorders>
            <w:vAlign w:val="center"/>
          </w:tcPr>
          <w:p w14:paraId="4AFD6081" w14:textId="065C956F" w:rsidR="0035262E" w:rsidRPr="00885226" w:rsidRDefault="0035262E" w:rsidP="0035262E">
            <w:pPr>
              <w:spacing w:line="278" w:lineRule="auto"/>
              <w:rPr>
                <w:sz w:val="16"/>
                <w:szCs w:val="16"/>
              </w:rPr>
            </w:pPr>
            <w:r w:rsidRPr="00885226">
              <w:rPr>
                <w:sz w:val="16"/>
                <w:szCs w:val="16"/>
              </w:rPr>
              <w:t>Domestic Violence</w:t>
            </w:r>
          </w:p>
        </w:tc>
        <w:tc>
          <w:tcPr>
            <w:tcW w:w="634" w:type="dxa"/>
            <w:tcBorders>
              <w:bottom w:val="single" w:sz="12" w:space="0" w:color="auto"/>
            </w:tcBorders>
            <w:shd w:val="clear" w:color="auto" w:fill="D7C6E6"/>
            <w:vAlign w:val="center"/>
          </w:tcPr>
          <w:p w14:paraId="756C1598" w14:textId="77777777" w:rsidR="0035262E" w:rsidRPr="005C04D4" w:rsidRDefault="0035262E" w:rsidP="0035262E">
            <w:pPr>
              <w:spacing w:line="278" w:lineRule="auto"/>
              <w:rPr>
                <w:b/>
                <w:bCs/>
                <w:sz w:val="16"/>
                <w:szCs w:val="16"/>
              </w:rPr>
            </w:pPr>
            <w:r w:rsidRPr="005C04D4">
              <w:rPr>
                <w:b/>
                <w:bCs/>
                <w:sz w:val="16"/>
                <w:szCs w:val="16"/>
              </w:rPr>
              <w:t>2025</w:t>
            </w:r>
          </w:p>
        </w:tc>
        <w:tc>
          <w:tcPr>
            <w:tcW w:w="1440" w:type="dxa"/>
            <w:tcBorders>
              <w:bottom w:val="single" w:sz="12" w:space="0" w:color="auto"/>
            </w:tcBorders>
            <w:shd w:val="clear" w:color="auto" w:fill="D7C6E6"/>
            <w:vAlign w:val="center"/>
          </w:tcPr>
          <w:p w14:paraId="4E85552A" w14:textId="70884C61" w:rsidR="0035262E" w:rsidRPr="00187C01" w:rsidRDefault="0035262E" w:rsidP="009F5BAC">
            <w:pPr>
              <w:spacing w:line="278" w:lineRule="auto"/>
              <w:jc w:val="center"/>
              <w:rPr>
                <w:sz w:val="16"/>
                <w:szCs w:val="16"/>
              </w:rPr>
            </w:pPr>
            <w:r>
              <w:rPr>
                <w:sz w:val="16"/>
                <w:szCs w:val="16"/>
              </w:rPr>
              <w:t>0</w:t>
            </w:r>
          </w:p>
        </w:tc>
        <w:tc>
          <w:tcPr>
            <w:tcW w:w="1368" w:type="dxa"/>
            <w:tcBorders>
              <w:bottom w:val="single" w:sz="12" w:space="0" w:color="auto"/>
            </w:tcBorders>
            <w:shd w:val="clear" w:color="auto" w:fill="D7C6E6"/>
            <w:vAlign w:val="center"/>
          </w:tcPr>
          <w:p w14:paraId="6C210A4A" w14:textId="37E71675" w:rsidR="0035262E" w:rsidRPr="00187C01" w:rsidRDefault="0035262E" w:rsidP="009F5BAC">
            <w:pPr>
              <w:spacing w:line="278" w:lineRule="auto"/>
              <w:jc w:val="center"/>
              <w:rPr>
                <w:sz w:val="16"/>
                <w:szCs w:val="16"/>
              </w:rPr>
            </w:pPr>
            <w:r>
              <w:rPr>
                <w:sz w:val="16"/>
                <w:szCs w:val="16"/>
              </w:rPr>
              <w:t>0</w:t>
            </w:r>
          </w:p>
        </w:tc>
        <w:tc>
          <w:tcPr>
            <w:tcW w:w="1368" w:type="dxa"/>
            <w:tcBorders>
              <w:bottom w:val="single" w:sz="12" w:space="0" w:color="auto"/>
            </w:tcBorders>
            <w:shd w:val="clear" w:color="auto" w:fill="D7C6E6"/>
            <w:vAlign w:val="center"/>
          </w:tcPr>
          <w:p w14:paraId="4A94B783" w14:textId="37554BAA" w:rsidR="0035262E" w:rsidRPr="00187C01" w:rsidRDefault="0035262E" w:rsidP="009F5BAC">
            <w:pPr>
              <w:spacing w:line="278" w:lineRule="auto"/>
              <w:jc w:val="center"/>
              <w:rPr>
                <w:sz w:val="16"/>
                <w:szCs w:val="16"/>
              </w:rPr>
            </w:pPr>
            <w:r>
              <w:rPr>
                <w:sz w:val="16"/>
                <w:szCs w:val="16"/>
              </w:rPr>
              <w:t>0</w:t>
            </w:r>
          </w:p>
        </w:tc>
        <w:tc>
          <w:tcPr>
            <w:tcW w:w="1368" w:type="dxa"/>
            <w:tcBorders>
              <w:bottom w:val="single" w:sz="12" w:space="0" w:color="auto"/>
            </w:tcBorders>
            <w:shd w:val="clear" w:color="auto" w:fill="D7C6E6"/>
            <w:vAlign w:val="center"/>
          </w:tcPr>
          <w:p w14:paraId="4650F588" w14:textId="5E448555" w:rsidR="0035262E" w:rsidRPr="00187C01" w:rsidRDefault="0035262E" w:rsidP="009F5BAC">
            <w:pPr>
              <w:spacing w:line="278" w:lineRule="auto"/>
              <w:jc w:val="center"/>
              <w:rPr>
                <w:sz w:val="16"/>
                <w:szCs w:val="16"/>
              </w:rPr>
            </w:pPr>
            <w:r>
              <w:rPr>
                <w:sz w:val="16"/>
                <w:szCs w:val="16"/>
              </w:rPr>
              <w:t>0</w:t>
            </w:r>
          </w:p>
        </w:tc>
        <w:tc>
          <w:tcPr>
            <w:tcW w:w="1368" w:type="dxa"/>
            <w:tcBorders>
              <w:bottom w:val="single" w:sz="12" w:space="0" w:color="auto"/>
            </w:tcBorders>
            <w:shd w:val="clear" w:color="auto" w:fill="D7C6E6"/>
            <w:vAlign w:val="center"/>
          </w:tcPr>
          <w:p w14:paraId="2AE82D30" w14:textId="05BC0026" w:rsidR="0035262E" w:rsidRPr="00187C01" w:rsidRDefault="0035262E" w:rsidP="009F5BAC">
            <w:pPr>
              <w:spacing w:line="278" w:lineRule="auto"/>
              <w:jc w:val="center"/>
              <w:rPr>
                <w:sz w:val="16"/>
                <w:szCs w:val="16"/>
              </w:rPr>
            </w:pPr>
            <w:r>
              <w:rPr>
                <w:sz w:val="16"/>
                <w:szCs w:val="16"/>
              </w:rPr>
              <w:t>0</w:t>
            </w:r>
          </w:p>
        </w:tc>
        <w:tc>
          <w:tcPr>
            <w:tcW w:w="634" w:type="dxa"/>
            <w:tcBorders>
              <w:bottom w:val="single" w:sz="12" w:space="0" w:color="auto"/>
            </w:tcBorders>
            <w:vAlign w:val="center"/>
          </w:tcPr>
          <w:p w14:paraId="281A488E" w14:textId="185E655C" w:rsidR="0035262E" w:rsidRPr="00187C01" w:rsidRDefault="0035262E" w:rsidP="009F5BAC">
            <w:pPr>
              <w:spacing w:line="278" w:lineRule="auto"/>
              <w:jc w:val="center"/>
              <w:rPr>
                <w:sz w:val="16"/>
                <w:szCs w:val="16"/>
              </w:rPr>
            </w:pPr>
            <w:r>
              <w:rPr>
                <w:sz w:val="16"/>
                <w:szCs w:val="16"/>
              </w:rPr>
              <w:t>0</w:t>
            </w:r>
          </w:p>
        </w:tc>
      </w:tr>
      <w:tr w:rsidR="0035262E" w:rsidRPr="00187C01" w14:paraId="47FD6F97" w14:textId="77777777" w:rsidTr="0010771F">
        <w:tc>
          <w:tcPr>
            <w:tcW w:w="2693" w:type="dxa"/>
            <w:tcBorders>
              <w:top w:val="single" w:sz="12" w:space="0" w:color="auto"/>
            </w:tcBorders>
            <w:vAlign w:val="center"/>
          </w:tcPr>
          <w:p w14:paraId="20C9A814" w14:textId="77777777" w:rsidR="0035262E" w:rsidRPr="00885226" w:rsidRDefault="0035262E" w:rsidP="0035262E">
            <w:pPr>
              <w:spacing w:line="278" w:lineRule="auto"/>
              <w:rPr>
                <w:sz w:val="16"/>
                <w:szCs w:val="16"/>
              </w:rPr>
            </w:pPr>
            <w:r w:rsidRPr="00885226">
              <w:rPr>
                <w:sz w:val="16"/>
                <w:szCs w:val="16"/>
              </w:rPr>
              <w:t>Stalking</w:t>
            </w:r>
          </w:p>
        </w:tc>
        <w:tc>
          <w:tcPr>
            <w:tcW w:w="634" w:type="dxa"/>
            <w:tcBorders>
              <w:top w:val="single" w:sz="12" w:space="0" w:color="auto"/>
            </w:tcBorders>
            <w:shd w:val="clear" w:color="auto" w:fill="D9D9D9"/>
            <w:vAlign w:val="center"/>
          </w:tcPr>
          <w:p w14:paraId="7341BDF6" w14:textId="77777777" w:rsidR="0035262E" w:rsidRPr="005C04D4" w:rsidRDefault="0035262E" w:rsidP="0035262E">
            <w:pPr>
              <w:spacing w:line="278" w:lineRule="auto"/>
              <w:rPr>
                <w:b/>
                <w:bCs/>
                <w:sz w:val="16"/>
                <w:szCs w:val="16"/>
              </w:rPr>
            </w:pPr>
            <w:r w:rsidRPr="005C04D4">
              <w:rPr>
                <w:b/>
                <w:bCs/>
                <w:sz w:val="16"/>
                <w:szCs w:val="16"/>
              </w:rPr>
              <w:t>2023</w:t>
            </w:r>
          </w:p>
        </w:tc>
        <w:tc>
          <w:tcPr>
            <w:tcW w:w="1440" w:type="dxa"/>
            <w:tcBorders>
              <w:top w:val="single" w:sz="12" w:space="0" w:color="auto"/>
            </w:tcBorders>
            <w:shd w:val="clear" w:color="auto" w:fill="D9D9D9"/>
            <w:vAlign w:val="center"/>
          </w:tcPr>
          <w:p w14:paraId="3C217723" w14:textId="0AB3B613" w:rsidR="0035262E" w:rsidRPr="00187C01" w:rsidRDefault="0035262E" w:rsidP="009F5BAC">
            <w:pPr>
              <w:spacing w:line="278" w:lineRule="auto"/>
              <w:jc w:val="center"/>
              <w:rPr>
                <w:sz w:val="16"/>
                <w:szCs w:val="16"/>
              </w:rPr>
            </w:pPr>
            <w:r>
              <w:rPr>
                <w:sz w:val="16"/>
                <w:szCs w:val="16"/>
              </w:rPr>
              <w:t>0</w:t>
            </w:r>
          </w:p>
        </w:tc>
        <w:tc>
          <w:tcPr>
            <w:tcW w:w="1368" w:type="dxa"/>
            <w:tcBorders>
              <w:top w:val="single" w:sz="12" w:space="0" w:color="auto"/>
            </w:tcBorders>
            <w:shd w:val="clear" w:color="auto" w:fill="D9D9D9"/>
            <w:vAlign w:val="center"/>
          </w:tcPr>
          <w:p w14:paraId="6AE43B6D" w14:textId="2B5CB9D1" w:rsidR="0035262E" w:rsidRPr="00187C01" w:rsidRDefault="0035262E" w:rsidP="009F5BAC">
            <w:pPr>
              <w:spacing w:line="278" w:lineRule="auto"/>
              <w:jc w:val="center"/>
              <w:rPr>
                <w:sz w:val="16"/>
                <w:szCs w:val="16"/>
              </w:rPr>
            </w:pPr>
            <w:r>
              <w:rPr>
                <w:sz w:val="16"/>
                <w:szCs w:val="16"/>
              </w:rPr>
              <w:t>6</w:t>
            </w:r>
          </w:p>
        </w:tc>
        <w:tc>
          <w:tcPr>
            <w:tcW w:w="1368" w:type="dxa"/>
            <w:tcBorders>
              <w:top w:val="single" w:sz="12" w:space="0" w:color="auto"/>
            </w:tcBorders>
            <w:shd w:val="clear" w:color="auto" w:fill="D9D9D9"/>
            <w:vAlign w:val="center"/>
          </w:tcPr>
          <w:p w14:paraId="50C8A9E6" w14:textId="1F514245" w:rsidR="0035262E" w:rsidRPr="00187C01" w:rsidRDefault="0035262E" w:rsidP="009F5BAC">
            <w:pPr>
              <w:spacing w:line="278" w:lineRule="auto"/>
              <w:jc w:val="center"/>
              <w:rPr>
                <w:sz w:val="16"/>
                <w:szCs w:val="16"/>
              </w:rPr>
            </w:pPr>
            <w:r>
              <w:rPr>
                <w:sz w:val="16"/>
                <w:szCs w:val="16"/>
              </w:rPr>
              <w:t>6</w:t>
            </w:r>
          </w:p>
        </w:tc>
        <w:tc>
          <w:tcPr>
            <w:tcW w:w="1368" w:type="dxa"/>
            <w:tcBorders>
              <w:top w:val="single" w:sz="12" w:space="0" w:color="auto"/>
            </w:tcBorders>
            <w:shd w:val="clear" w:color="auto" w:fill="D9D9D9"/>
            <w:vAlign w:val="center"/>
          </w:tcPr>
          <w:p w14:paraId="3D2ACC93" w14:textId="0B682584" w:rsidR="0035262E" w:rsidRPr="00187C01" w:rsidRDefault="0035262E" w:rsidP="009F5BAC">
            <w:pPr>
              <w:spacing w:line="278" w:lineRule="auto"/>
              <w:jc w:val="center"/>
              <w:rPr>
                <w:sz w:val="16"/>
                <w:szCs w:val="16"/>
              </w:rPr>
            </w:pPr>
            <w:r>
              <w:rPr>
                <w:sz w:val="16"/>
                <w:szCs w:val="16"/>
              </w:rPr>
              <w:t>0</w:t>
            </w:r>
          </w:p>
        </w:tc>
        <w:tc>
          <w:tcPr>
            <w:tcW w:w="1368" w:type="dxa"/>
            <w:tcBorders>
              <w:top w:val="single" w:sz="12" w:space="0" w:color="auto"/>
            </w:tcBorders>
            <w:shd w:val="clear" w:color="auto" w:fill="D9D9D9"/>
            <w:vAlign w:val="center"/>
          </w:tcPr>
          <w:p w14:paraId="2DF6EC16" w14:textId="3573E144" w:rsidR="0035262E" w:rsidRPr="00187C01" w:rsidRDefault="0035262E" w:rsidP="009F5BAC">
            <w:pPr>
              <w:spacing w:line="278" w:lineRule="auto"/>
              <w:jc w:val="center"/>
              <w:rPr>
                <w:sz w:val="16"/>
                <w:szCs w:val="16"/>
              </w:rPr>
            </w:pPr>
            <w:r>
              <w:rPr>
                <w:sz w:val="16"/>
                <w:szCs w:val="16"/>
              </w:rPr>
              <w:t>0</w:t>
            </w:r>
          </w:p>
        </w:tc>
        <w:tc>
          <w:tcPr>
            <w:tcW w:w="634" w:type="dxa"/>
            <w:tcBorders>
              <w:top w:val="single" w:sz="12" w:space="0" w:color="auto"/>
            </w:tcBorders>
            <w:vAlign w:val="center"/>
          </w:tcPr>
          <w:p w14:paraId="74CBC2CF" w14:textId="3995BCE7" w:rsidR="0035262E" w:rsidRPr="00187C01" w:rsidRDefault="0035262E" w:rsidP="009F5BAC">
            <w:pPr>
              <w:spacing w:line="278" w:lineRule="auto"/>
              <w:jc w:val="center"/>
              <w:rPr>
                <w:sz w:val="16"/>
                <w:szCs w:val="16"/>
              </w:rPr>
            </w:pPr>
            <w:r>
              <w:rPr>
                <w:sz w:val="16"/>
                <w:szCs w:val="16"/>
              </w:rPr>
              <w:t>6</w:t>
            </w:r>
          </w:p>
        </w:tc>
      </w:tr>
      <w:tr w:rsidR="0035262E" w:rsidRPr="00187C01" w14:paraId="40110987" w14:textId="77777777" w:rsidTr="0010771F">
        <w:tc>
          <w:tcPr>
            <w:tcW w:w="2693" w:type="dxa"/>
            <w:vAlign w:val="center"/>
          </w:tcPr>
          <w:p w14:paraId="60AEDF60" w14:textId="29F28D69" w:rsidR="0035262E" w:rsidRPr="00187C01" w:rsidRDefault="0035262E" w:rsidP="0035262E">
            <w:pPr>
              <w:spacing w:line="278" w:lineRule="auto"/>
              <w:rPr>
                <w:b/>
                <w:bCs/>
                <w:sz w:val="16"/>
                <w:szCs w:val="16"/>
              </w:rPr>
            </w:pPr>
            <w:r w:rsidRPr="00885226">
              <w:rPr>
                <w:sz w:val="16"/>
                <w:szCs w:val="16"/>
              </w:rPr>
              <w:t>Stalking</w:t>
            </w:r>
          </w:p>
        </w:tc>
        <w:tc>
          <w:tcPr>
            <w:tcW w:w="634" w:type="dxa"/>
            <w:vAlign w:val="center"/>
          </w:tcPr>
          <w:p w14:paraId="2FBC58D1" w14:textId="77777777" w:rsidR="0035262E" w:rsidRPr="005C04D4" w:rsidRDefault="0035262E" w:rsidP="0035262E">
            <w:pPr>
              <w:spacing w:line="278" w:lineRule="auto"/>
              <w:rPr>
                <w:b/>
                <w:bCs/>
                <w:sz w:val="16"/>
                <w:szCs w:val="16"/>
              </w:rPr>
            </w:pPr>
            <w:r w:rsidRPr="005C04D4">
              <w:rPr>
                <w:b/>
                <w:bCs/>
                <w:sz w:val="16"/>
                <w:szCs w:val="16"/>
              </w:rPr>
              <w:t>2024</w:t>
            </w:r>
          </w:p>
        </w:tc>
        <w:tc>
          <w:tcPr>
            <w:tcW w:w="1440" w:type="dxa"/>
            <w:vAlign w:val="center"/>
          </w:tcPr>
          <w:p w14:paraId="67A815D3" w14:textId="560B3683" w:rsidR="0035262E" w:rsidRPr="00187C01" w:rsidRDefault="0035262E" w:rsidP="009F5BAC">
            <w:pPr>
              <w:spacing w:line="278" w:lineRule="auto"/>
              <w:jc w:val="center"/>
              <w:rPr>
                <w:sz w:val="16"/>
                <w:szCs w:val="16"/>
              </w:rPr>
            </w:pPr>
            <w:r>
              <w:rPr>
                <w:sz w:val="16"/>
                <w:szCs w:val="16"/>
              </w:rPr>
              <w:t>2</w:t>
            </w:r>
          </w:p>
        </w:tc>
        <w:tc>
          <w:tcPr>
            <w:tcW w:w="1368" w:type="dxa"/>
            <w:vAlign w:val="center"/>
          </w:tcPr>
          <w:p w14:paraId="365A3FEE" w14:textId="0737196F" w:rsidR="0035262E" w:rsidRPr="00187C01" w:rsidRDefault="0035262E" w:rsidP="009F5BAC">
            <w:pPr>
              <w:spacing w:line="278" w:lineRule="auto"/>
              <w:jc w:val="center"/>
              <w:rPr>
                <w:sz w:val="16"/>
                <w:szCs w:val="16"/>
              </w:rPr>
            </w:pPr>
            <w:r>
              <w:rPr>
                <w:sz w:val="16"/>
                <w:szCs w:val="16"/>
              </w:rPr>
              <w:t>3</w:t>
            </w:r>
          </w:p>
        </w:tc>
        <w:tc>
          <w:tcPr>
            <w:tcW w:w="1368" w:type="dxa"/>
            <w:vAlign w:val="center"/>
          </w:tcPr>
          <w:p w14:paraId="3F53661A" w14:textId="67D762A1" w:rsidR="0035262E" w:rsidRPr="00187C01" w:rsidRDefault="0035262E" w:rsidP="009F5BAC">
            <w:pPr>
              <w:spacing w:line="278" w:lineRule="auto"/>
              <w:jc w:val="center"/>
              <w:rPr>
                <w:sz w:val="16"/>
                <w:szCs w:val="16"/>
              </w:rPr>
            </w:pPr>
            <w:r>
              <w:rPr>
                <w:sz w:val="16"/>
                <w:szCs w:val="16"/>
              </w:rPr>
              <w:t>5</w:t>
            </w:r>
          </w:p>
        </w:tc>
        <w:tc>
          <w:tcPr>
            <w:tcW w:w="1368" w:type="dxa"/>
            <w:vAlign w:val="center"/>
          </w:tcPr>
          <w:p w14:paraId="7D80C8B6" w14:textId="4CEFBA3E" w:rsidR="0035262E" w:rsidRPr="00187C01" w:rsidRDefault="0035262E" w:rsidP="009F5BAC">
            <w:pPr>
              <w:spacing w:line="278" w:lineRule="auto"/>
              <w:jc w:val="center"/>
              <w:rPr>
                <w:sz w:val="16"/>
                <w:szCs w:val="16"/>
              </w:rPr>
            </w:pPr>
            <w:r>
              <w:rPr>
                <w:sz w:val="16"/>
                <w:szCs w:val="16"/>
              </w:rPr>
              <w:t>0</w:t>
            </w:r>
          </w:p>
        </w:tc>
        <w:tc>
          <w:tcPr>
            <w:tcW w:w="1368" w:type="dxa"/>
            <w:vAlign w:val="center"/>
          </w:tcPr>
          <w:p w14:paraId="50A0E314" w14:textId="23C8AAC0" w:rsidR="0035262E" w:rsidRPr="00187C01" w:rsidRDefault="0035262E" w:rsidP="009F5BAC">
            <w:pPr>
              <w:spacing w:line="278" w:lineRule="auto"/>
              <w:jc w:val="center"/>
              <w:rPr>
                <w:sz w:val="16"/>
                <w:szCs w:val="16"/>
              </w:rPr>
            </w:pPr>
            <w:r>
              <w:rPr>
                <w:sz w:val="16"/>
                <w:szCs w:val="16"/>
              </w:rPr>
              <w:t>1</w:t>
            </w:r>
          </w:p>
        </w:tc>
        <w:tc>
          <w:tcPr>
            <w:tcW w:w="634" w:type="dxa"/>
            <w:vAlign w:val="center"/>
          </w:tcPr>
          <w:p w14:paraId="473464EF" w14:textId="644B5380" w:rsidR="0035262E" w:rsidRPr="00187C01" w:rsidRDefault="0035262E" w:rsidP="009F5BAC">
            <w:pPr>
              <w:spacing w:line="278" w:lineRule="auto"/>
              <w:jc w:val="center"/>
              <w:rPr>
                <w:sz w:val="16"/>
                <w:szCs w:val="16"/>
              </w:rPr>
            </w:pPr>
            <w:r>
              <w:rPr>
                <w:sz w:val="16"/>
                <w:szCs w:val="16"/>
              </w:rPr>
              <w:t>6</w:t>
            </w:r>
          </w:p>
        </w:tc>
      </w:tr>
      <w:tr w:rsidR="0035262E" w:rsidRPr="00187C01" w14:paraId="5E991B90" w14:textId="77777777" w:rsidTr="001635DD">
        <w:tc>
          <w:tcPr>
            <w:tcW w:w="2693" w:type="dxa"/>
            <w:tcBorders>
              <w:bottom w:val="single" w:sz="2" w:space="0" w:color="auto"/>
            </w:tcBorders>
            <w:vAlign w:val="center"/>
          </w:tcPr>
          <w:p w14:paraId="68A75EAD" w14:textId="5927C83D" w:rsidR="0035262E" w:rsidRPr="00187C01" w:rsidRDefault="0035262E" w:rsidP="0035262E">
            <w:pPr>
              <w:spacing w:line="278" w:lineRule="auto"/>
              <w:rPr>
                <w:b/>
                <w:bCs/>
                <w:sz w:val="16"/>
                <w:szCs w:val="16"/>
              </w:rPr>
            </w:pPr>
            <w:r w:rsidRPr="00885226">
              <w:rPr>
                <w:sz w:val="16"/>
                <w:szCs w:val="16"/>
              </w:rPr>
              <w:t>Stalking</w:t>
            </w:r>
          </w:p>
        </w:tc>
        <w:tc>
          <w:tcPr>
            <w:tcW w:w="634" w:type="dxa"/>
            <w:tcBorders>
              <w:bottom w:val="single" w:sz="2" w:space="0" w:color="auto"/>
            </w:tcBorders>
            <w:shd w:val="clear" w:color="auto" w:fill="D7C6E6"/>
            <w:vAlign w:val="center"/>
          </w:tcPr>
          <w:p w14:paraId="77E7FC7E" w14:textId="77777777" w:rsidR="0035262E" w:rsidRPr="005C04D4" w:rsidRDefault="0035262E" w:rsidP="0035262E">
            <w:pPr>
              <w:spacing w:line="278" w:lineRule="auto"/>
              <w:rPr>
                <w:b/>
                <w:bCs/>
                <w:sz w:val="16"/>
                <w:szCs w:val="16"/>
              </w:rPr>
            </w:pPr>
            <w:r w:rsidRPr="005C04D4">
              <w:rPr>
                <w:b/>
                <w:bCs/>
                <w:sz w:val="16"/>
                <w:szCs w:val="16"/>
              </w:rPr>
              <w:t>2025</w:t>
            </w:r>
          </w:p>
        </w:tc>
        <w:tc>
          <w:tcPr>
            <w:tcW w:w="1440" w:type="dxa"/>
            <w:tcBorders>
              <w:bottom w:val="single" w:sz="2" w:space="0" w:color="auto"/>
            </w:tcBorders>
            <w:shd w:val="clear" w:color="auto" w:fill="D7C6E6"/>
            <w:vAlign w:val="center"/>
          </w:tcPr>
          <w:p w14:paraId="19CE7253" w14:textId="0FB6A44D" w:rsidR="0035262E" w:rsidRPr="00187C01" w:rsidRDefault="0035262E" w:rsidP="009F5BAC">
            <w:pPr>
              <w:spacing w:line="278" w:lineRule="auto"/>
              <w:jc w:val="center"/>
              <w:rPr>
                <w:sz w:val="16"/>
                <w:szCs w:val="16"/>
              </w:rPr>
            </w:pPr>
            <w:r>
              <w:rPr>
                <w:sz w:val="16"/>
                <w:szCs w:val="16"/>
              </w:rPr>
              <w:t>4</w:t>
            </w:r>
          </w:p>
        </w:tc>
        <w:tc>
          <w:tcPr>
            <w:tcW w:w="1368" w:type="dxa"/>
            <w:tcBorders>
              <w:bottom w:val="single" w:sz="2" w:space="0" w:color="auto"/>
            </w:tcBorders>
            <w:shd w:val="clear" w:color="auto" w:fill="D7C6E6"/>
            <w:vAlign w:val="center"/>
          </w:tcPr>
          <w:p w14:paraId="20049A12" w14:textId="6CC9C65B" w:rsidR="0035262E" w:rsidRPr="00187C01" w:rsidRDefault="0035262E" w:rsidP="009F5BAC">
            <w:pPr>
              <w:spacing w:line="278" w:lineRule="auto"/>
              <w:jc w:val="center"/>
              <w:rPr>
                <w:sz w:val="16"/>
                <w:szCs w:val="16"/>
              </w:rPr>
            </w:pPr>
            <w:r>
              <w:rPr>
                <w:sz w:val="16"/>
                <w:szCs w:val="16"/>
              </w:rPr>
              <w:t>2</w:t>
            </w:r>
          </w:p>
        </w:tc>
        <w:tc>
          <w:tcPr>
            <w:tcW w:w="1368" w:type="dxa"/>
            <w:tcBorders>
              <w:bottom w:val="single" w:sz="2" w:space="0" w:color="auto"/>
            </w:tcBorders>
            <w:shd w:val="clear" w:color="auto" w:fill="D7C6E6"/>
            <w:vAlign w:val="center"/>
          </w:tcPr>
          <w:p w14:paraId="6B9755B1" w14:textId="13CB8D98" w:rsidR="0035262E" w:rsidRPr="00187C01" w:rsidRDefault="0035262E" w:rsidP="009F5BAC">
            <w:pPr>
              <w:spacing w:line="278" w:lineRule="auto"/>
              <w:jc w:val="center"/>
              <w:rPr>
                <w:sz w:val="16"/>
                <w:szCs w:val="16"/>
              </w:rPr>
            </w:pPr>
            <w:r>
              <w:rPr>
                <w:sz w:val="16"/>
                <w:szCs w:val="16"/>
              </w:rPr>
              <w:t>6</w:t>
            </w:r>
          </w:p>
        </w:tc>
        <w:tc>
          <w:tcPr>
            <w:tcW w:w="1368" w:type="dxa"/>
            <w:tcBorders>
              <w:bottom w:val="single" w:sz="2" w:space="0" w:color="auto"/>
            </w:tcBorders>
            <w:shd w:val="clear" w:color="auto" w:fill="D7C6E6"/>
            <w:vAlign w:val="center"/>
          </w:tcPr>
          <w:p w14:paraId="27BF4723" w14:textId="2ED86292" w:rsidR="0035262E" w:rsidRPr="00187C01" w:rsidRDefault="0035262E" w:rsidP="009F5BAC">
            <w:pPr>
              <w:spacing w:line="278" w:lineRule="auto"/>
              <w:jc w:val="center"/>
              <w:rPr>
                <w:sz w:val="16"/>
                <w:szCs w:val="16"/>
              </w:rPr>
            </w:pPr>
            <w:r>
              <w:rPr>
                <w:sz w:val="16"/>
                <w:szCs w:val="16"/>
              </w:rPr>
              <w:t>0</w:t>
            </w:r>
          </w:p>
        </w:tc>
        <w:tc>
          <w:tcPr>
            <w:tcW w:w="1368" w:type="dxa"/>
            <w:tcBorders>
              <w:bottom w:val="single" w:sz="2" w:space="0" w:color="auto"/>
            </w:tcBorders>
            <w:shd w:val="clear" w:color="auto" w:fill="D7C6E6"/>
            <w:vAlign w:val="center"/>
          </w:tcPr>
          <w:p w14:paraId="7018C97A" w14:textId="3E4A449E" w:rsidR="0035262E" w:rsidRPr="00187C01" w:rsidRDefault="0035262E" w:rsidP="009F5BAC">
            <w:pPr>
              <w:spacing w:line="278" w:lineRule="auto"/>
              <w:jc w:val="center"/>
              <w:rPr>
                <w:sz w:val="16"/>
                <w:szCs w:val="16"/>
              </w:rPr>
            </w:pPr>
            <w:r>
              <w:rPr>
                <w:sz w:val="16"/>
                <w:szCs w:val="16"/>
              </w:rPr>
              <w:t>1</w:t>
            </w:r>
          </w:p>
        </w:tc>
        <w:tc>
          <w:tcPr>
            <w:tcW w:w="634" w:type="dxa"/>
            <w:tcBorders>
              <w:bottom w:val="single" w:sz="2" w:space="0" w:color="auto"/>
            </w:tcBorders>
            <w:vAlign w:val="center"/>
          </w:tcPr>
          <w:p w14:paraId="01F63D44" w14:textId="42374979" w:rsidR="0035262E" w:rsidRPr="00187C01" w:rsidRDefault="0035262E" w:rsidP="009F5BAC">
            <w:pPr>
              <w:spacing w:line="278" w:lineRule="auto"/>
              <w:jc w:val="center"/>
              <w:rPr>
                <w:sz w:val="16"/>
                <w:szCs w:val="16"/>
              </w:rPr>
            </w:pPr>
            <w:r>
              <w:rPr>
                <w:sz w:val="16"/>
                <w:szCs w:val="16"/>
              </w:rPr>
              <w:t>7</w:t>
            </w:r>
          </w:p>
        </w:tc>
      </w:tr>
    </w:tbl>
    <w:p w14:paraId="68FAFE00" w14:textId="77777777" w:rsidR="00B54E8A" w:rsidRPr="006A09A4" w:rsidRDefault="00B54E8A" w:rsidP="00911AFB">
      <w:pPr>
        <w:spacing w:after="0"/>
        <w:rPr>
          <w:b/>
          <w:bCs/>
          <w:color w:val="461D7C"/>
          <w:sz w:val="24"/>
          <w:szCs w:val="28"/>
        </w:rPr>
      </w:pPr>
    </w:p>
    <w:tbl>
      <w:tblPr>
        <w:tblStyle w:val="TableGrid"/>
        <w:tblW w:w="10873" w:type="dxa"/>
        <w:tblLayout w:type="fixed"/>
        <w:tblLook w:val="04A0" w:firstRow="1" w:lastRow="0" w:firstColumn="1" w:lastColumn="0" w:noHBand="0" w:noVBand="1"/>
        <w:tblCaption w:val="LSUS arrest and disciplinary referral statistics, with the number of disciplinary actions separated by type of offense, type of disciplinary action, year committed, and location of crime in relation to LSUS."/>
        <w:tblDescription w:val="LSUS arrest and disciplinary referral statistics, with the number of disciplinary actions separated by type of offense, type of disciplinary action, year committed, and location of crime in relation to LSUS."/>
      </w:tblPr>
      <w:tblGrid>
        <w:gridCol w:w="2693"/>
        <w:gridCol w:w="634"/>
        <w:gridCol w:w="1440"/>
        <w:gridCol w:w="1368"/>
        <w:gridCol w:w="1368"/>
        <w:gridCol w:w="1368"/>
        <w:gridCol w:w="1368"/>
        <w:gridCol w:w="634"/>
      </w:tblGrid>
      <w:tr w:rsidR="00911AFB" w:rsidRPr="00187C01" w14:paraId="4230B3F4" w14:textId="77777777" w:rsidTr="0010771F">
        <w:tc>
          <w:tcPr>
            <w:tcW w:w="2693" w:type="dxa"/>
            <w:tcBorders>
              <w:right w:val="single" w:sz="4" w:space="0" w:color="auto"/>
            </w:tcBorders>
            <w:shd w:val="clear" w:color="auto" w:fill="461D7C"/>
            <w:vAlign w:val="center"/>
          </w:tcPr>
          <w:p w14:paraId="3BEFF2FC" w14:textId="2A562846" w:rsidR="00911AFB" w:rsidRPr="00187C01" w:rsidRDefault="00911AFB" w:rsidP="000C4A84">
            <w:pPr>
              <w:spacing w:line="278" w:lineRule="auto"/>
              <w:rPr>
                <w:b/>
                <w:bCs/>
                <w:color w:val="FFFFFF" w:themeColor="background1"/>
                <w:sz w:val="16"/>
                <w:szCs w:val="16"/>
              </w:rPr>
            </w:pPr>
            <w:r w:rsidRPr="00187C01">
              <w:rPr>
                <w:b/>
                <w:bCs/>
                <w:color w:val="FFFFFF" w:themeColor="background1"/>
                <w:sz w:val="16"/>
                <w:szCs w:val="16"/>
              </w:rPr>
              <w:t>Arrests and</w:t>
            </w:r>
            <w:r w:rsidR="009C70BD" w:rsidRPr="00187C01">
              <w:rPr>
                <w:b/>
                <w:bCs/>
                <w:color w:val="FFFFFF" w:themeColor="background1"/>
                <w:sz w:val="16"/>
                <w:szCs w:val="16"/>
              </w:rPr>
              <w:t xml:space="preserve"> Disciplinary</w:t>
            </w:r>
            <w:r w:rsidRPr="00187C01">
              <w:rPr>
                <w:b/>
                <w:bCs/>
                <w:color w:val="FFFFFF" w:themeColor="background1"/>
                <w:sz w:val="16"/>
                <w:szCs w:val="16"/>
              </w:rPr>
              <w:t xml:space="preserve"> Referrals</w:t>
            </w:r>
          </w:p>
        </w:tc>
        <w:tc>
          <w:tcPr>
            <w:tcW w:w="634" w:type="dxa"/>
            <w:tcBorders>
              <w:left w:val="single" w:sz="4" w:space="0" w:color="auto"/>
              <w:right w:val="single" w:sz="4" w:space="0" w:color="auto"/>
            </w:tcBorders>
            <w:shd w:val="clear" w:color="auto" w:fill="461D7C"/>
            <w:vAlign w:val="center"/>
          </w:tcPr>
          <w:p w14:paraId="7F497EFE" w14:textId="77777777" w:rsidR="00911AFB" w:rsidRPr="00187C01" w:rsidRDefault="00911AFB" w:rsidP="000C4A84">
            <w:pPr>
              <w:spacing w:line="278" w:lineRule="auto"/>
              <w:rPr>
                <w:b/>
                <w:bCs/>
                <w:color w:val="FFFFFF" w:themeColor="background1"/>
                <w:sz w:val="16"/>
                <w:szCs w:val="16"/>
              </w:rPr>
            </w:pPr>
            <w:r w:rsidRPr="00187C01">
              <w:rPr>
                <w:b/>
                <w:bCs/>
                <w:color w:val="FFFFFF" w:themeColor="background1"/>
                <w:sz w:val="16"/>
                <w:szCs w:val="16"/>
              </w:rPr>
              <w:t>Year</w:t>
            </w:r>
          </w:p>
        </w:tc>
        <w:tc>
          <w:tcPr>
            <w:tcW w:w="1440" w:type="dxa"/>
            <w:tcBorders>
              <w:left w:val="single" w:sz="4" w:space="0" w:color="auto"/>
              <w:right w:val="single" w:sz="4" w:space="0" w:color="auto"/>
            </w:tcBorders>
            <w:shd w:val="clear" w:color="auto" w:fill="462A60"/>
            <w:vAlign w:val="center"/>
          </w:tcPr>
          <w:p w14:paraId="4199C11F" w14:textId="77777777" w:rsidR="00911AFB" w:rsidRPr="0010771F" w:rsidRDefault="00911AFB" w:rsidP="000C4A84">
            <w:pPr>
              <w:spacing w:line="278" w:lineRule="auto"/>
              <w:rPr>
                <w:b/>
                <w:bCs/>
                <w:color w:val="FFFFFF" w:themeColor="background1"/>
                <w:sz w:val="16"/>
                <w:szCs w:val="16"/>
              </w:rPr>
            </w:pPr>
            <w:r w:rsidRPr="0010771F">
              <w:rPr>
                <w:b/>
                <w:bCs/>
                <w:color w:val="FFFFFF" w:themeColor="background1"/>
                <w:sz w:val="16"/>
                <w:szCs w:val="16"/>
              </w:rPr>
              <w:t xml:space="preserve">On-Campus: </w:t>
            </w:r>
            <w:r w:rsidRPr="0010771F">
              <w:rPr>
                <w:color w:val="FFFFFF" w:themeColor="background1"/>
                <w:sz w:val="16"/>
                <w:szCs w:val="16"/>
              </w:rPr>
              <w:t>Student Housing</w:t>
            </w:r>
          </w:p>
        </w:tc>
        <w:tc>
          <w:tcPr>
            <w:tcW w:w="1368" w:type="dxa"/>
            <w:tcBorders>
              <w:left w:val="single" w:sz="4" w:space="0" w:color="auto"/>
              <w:right w:val="single" w:sz="4" w:space="0" w:color="auto"/>
            </w:tcBorders>
            <w:shd w:val="clear" w:color="auto" w:fill="462A60"/>
            <w:vAlign w:val="center"/>
          </w:tcPr>
          <w:p w14:paraId="42929D00" w14:textId="49758272" w:rsidR="00911AFB" w:rsidRPr="0010771F" w:rsidRDefault="00BC3546" w:rsidP="000C4A84">
            <w:pPr>
              <w:spacing w:line="278" w:lineRule="auto"/>
              <w:rPr>
                <w:b/>
                <w:bCs/>
                <w:color w:val="FFFFFF" w:themeColor="background1"/>
                <w:sz w:val="16"/>
                <w:szCs w:val="16"/>
              </w:rPr>
            </w:pPr>
            <w:r w:rsidRPr="0010771F">
              <w:rPr>
                <w:b/>
                <w:bCs/>
                <w:color w:val="FFFFFF" w:themeColor="background1"/>
                <w:sz w:val="16"/>
                <w:szCs w:val="16"/>
              </w:rPr>
              <w:t xml:space="preserve">On-Campus: </w:t>
            </w:r>
            <w:r w:rsidRPr="0010771F">
              <w:rPr>
                <w:color w:val="FFFFFF" w:themeColor="background1"/>
                <w:sz w:val="16"/>
                <w:szCs w:val="16"/>
              </w:rPr>
              <w:t>Other</w:t>
            </w:r>
          </w:p>
        </w:tc>
        <w:tc>
          <w:tcPr>
            <w:tcW w:w="1368" w:type="dxa"/>
            <w:tcBorders>
              <w:left w:val="single" w:sz="4" w:space="0" w:color="auto"/>
              <w:right w:val="single" w:sz="4" w:space="0" w:color="auto"/>
            </w:tcBorders>
            <w:shd w:val="clear" w:color="auto" w:fill="461D7C"/>
            <w:vAlign w:val="center"/>
          </w:tcPr>
          <w:p w14:paraId="0D9DE192" w14:textId="77777777" w:rsidR="00911AFB" w:rsidRPr="00187C01" w:rsidRDefault="00911AFB" w:rsidP="000C4A84">
            <w:pPr>
              <w:spacing w:line="278" w:lineRule="auto"/>
              <w:rPr>
                <w:b/>
                <w:bCs/>
                <w:color w:val="FFFFFF" w:themeColor="background1"/>
                <w:sz w:val="16"/>
                <w:szCs w:val="16"/>
              </w:rPr>
            </w:pPr>
            <w:r w:rsidRPr="00187C01">
              <w:rPr>
                <w:b/>
                <w:bCs/>
                <w:color w:val="FFFFFF" w:themeColor="background1"/>
                <w:sz w:val="16"/>
                <w:szCs w:val="16"/>
              </w:rPr>
              <w:t xml:space="preserve">On-Campus: </w:t>
            </w:r>
            <w:r w:rsidRPr="00187C01">
              <w:rPr>
                <w:color w:val="FFFFFF" w:themeColor="background1"/>
                <w:sz w:val="16"/>
                <w:szCs w:val="16"/>
              </w:rPr>
              <w:t>Total</w:t>
            </w:r>
          </w:p>
        </w:tc>
        <w:tc>
          <w:tcPr>
            <w:tcW w:w="1368" w:type="dxa"/>
            <w:tcBorders>
              <w:left w:val="single" w:sz="4" w:space="0" w:color="auto"/>
              <w:right w:val="single" w:sz="4" w:space="0" w:color="auto"/>
            </w:tcBorders>
            <w:shd w:val="clear" w:color="auto" w:fill="461D7C"/>
            <w:vAlign w:val="center"/>
          </w:tcPr>
          <w:p w14:paraId="7CE345F9" w14:textId="77777777" w:rsidR="00911AFB" w:rsidRPr="00187C01" w:rsidRDefault="00911AFB" w:rsidP="000C4A84">
            <w:pPr>
              <w:spacing w:line="278" w:lineRule="auto"/>
              <w:rPr>
                <w:b/>
                <w:bCs/>
                <w:color w:val="FFFFFF" w:themeColor="background1"/>
                <w:sz w:val="16"/>
                <w:szCs w:val="16"/>
              </w:rPr>
            </w:pPr>
            <w:r w:rsidRPr="00187C01">
              <w:rPr>
                <w:b/>
                <w:bCs/>
                <w:color w:val="FFFFFF" w:themeColor="background1"/>
                <w:sz w:val="16"/>
                <w:szCs w:val="16"/>
              </w:rPr>
              <w:t>Non-Campus</w:t>
            </w:r>
          </w:p>
        </w:tc>
        <w:tc>
          <w:tcPr>
            <w:tcW w:w="1368" w:type="dxa"/>
            <w:tcBorders>
              <w:left w:val="single" w:sz="4" w:space="0" w:color="auto"/>
              <w:right w:val="single" w:sz="4" w:space="0" w:color="auto"/>
            </w:tcBorders>
            <w:shd w:val="clear" w:color="auto" w:fill="461D7C"/>
            <w:vAlign w:val="center"/>
          </w:tcPr>
          <w:p w14:paraId="36005A8B" w14:textId="77777777" w:rsidR="00911AFB" w:rsidRPr="00187C01" w:rsidRDefault="00911AFB" w:rsidP="000C4A84">
            <w:pPr>
              <w:spacing w:line="278" w:lineRule="auto"/>
              <w:rPr>
                <w:b/>
                <w:bCs/>
                <w:color w:val="FFFFFF" w:themeColor="background1"/>
                <w:sz w:val="16"/>
                <w:szCs w:val="16"/>
              </w:rPr>
            </w:pPr>
            <w:r w:rsidRPr="00187C01">
              <w:rPr>
                <w:b/>
                <w:bCs/>
                <w:color w:val="FFFFFF" w:themeColor="background1"/>
                <w:sz w:val="16"/>
                <w:szCs w:val="16"/>
              </w:rPr>
              <w:t>Public Property</w:t>
            </w:r>
          </w:p>
        </w:tc>
        <w:tc>
          <w:tcPr>
            <w:tcW w:w="634" w:type="dxa"/>
            <w:tcBorders>
              <w:left w:val="single" w:sz="4" w:space="0" w:color="auto"/>
              <w:right w:val="single" w:sz="4" w:space="0" w:color="461D7C"/>
            </w:tcBorders>
            <w:shd w:val="clear" w:color="auto" w:fill="461D7C"/>
            <w:vAlign w:val="center"/>
          </w:tcPr>
          <w:p w14:paraId="469E4E5A" w14:textId="77777777" w:rsidR="00911AFB" w:rsidRPr="00187C01" w:rsidRDefault="00911AFB" w:rsidP="000C4A84">
            <w:pPr>
              <w:spacing w:line="278" w:lineRule="auto"/>
              <w:rPr>
                <w:b/>
                <w:bCs/>
                <w:color w:val="FFFFFF" w:themeColor="background1"/>
                <w:sz w:val="16"/>
                <w:szCs w:val="16"/>
              </w:rPr>
            </w:pPr>
            <w:r w:rsidRPr="00187C01">
              <w:rPr>
                <w:b/>
                <w:bCs/>
                <w:color w:val="FFFFFF" w:themeColor="background1"/>
                <w:sz w:val="16"/>
                <w:szCs w:val="16"/>
              </w:rPr>
              <w:t>Total</w:t>
            </w:r>
          </w:p>
        </w:tc>
      </w:tr>
      <w:tr w:rsidR="00911AFB" w:rsidRPr="00187C01" w14:paraId="0789B8BC" w14:textId="77777777" w:rsidTr="0010771F">
        <w:tc>
          <w:tcPr>
            <w:tcW w:w="2693" w:type="dxa"/>
            <w:tcBorders>
              <w:top w:val="single" w:sz="4" w:space="0" w:color="461D7C"/>
            </w:tcBorders>
            <w:vAlign w:val="center"/>
          </w:tcPr>
          <w:p w14:paraId="617468A3" w14:textId="4C193E84" w:rsidR="00911AFB" w:rsidRPr="00187C01" w:rsidRDefault="0047107A" w:rsidP="000C4A84">
            <w:pPr>
              <w:spacing w:line="278" w:lineRule="auto"/>
              <w:rPr>
                <w:b/>
                <w:bCs/>
                <w:sz w:val="16"/>
                <w:szCs w:val="16"/>
              </w:rPr>
            </w:pPr>
            <w:r w:rsidRPr="00187C01">
              <w:rPr>
                <w:b/>
                <w:bCs/>
                <w:sz w:val="16"/>
                <w:szCs w:val="16"/>
              </w:rPr>
              <w:t xml:space="preserve">Weapon Law Violation: </w:t>
            </w:r>
            <w:r w:rsidRPr="00187C01">
              <w:rPr>
                <w:sz w:val="16"/>
                <w:szCs w:val="16"/>
              </w:rPr>
              <w:t>Arrests</w:t>
            </w:r>
          </w:p>
        </w:tc>
        <w:tc>
          <w:tcPr>
            <w:tcW w:w="634" w:type="dxa"/>
            <w:tcBorders>
              <w:top w:val="single" w:sz="4" w:space="0" w:color="461D7C"/>
            </w:tcBorders>
            <w:shd w:val="clear" w:color="auto" w:fill="D9D9D9"/>
            <w:vAlign w:val="center"/>
          </w:tcPr>
          <w:p w14:paraId="49DF1C9E" w14:textId="77777777" w:rsidR="00911AFB" w:rsidRPr="005C04D4" w:rsidRDefault="00911AFB" w:rsidP="000C4A84">
            <w:pPr>
              <w:spacing w:line="278" w:lineRule="auto"/>
              <w:rPr>
                <w:b/>
                <w:bCs/>
                <w:sz w:val="16"/>
                <w:szCs w:val="16"/>
              </w:rPr>
            </w:pPr>
            <w:r w:rsidRPr="005C04D4">
              <w:rPr>
                <w:b/>
                <w:bCs/>
                <w:sz w:val="16"/>
                <w:szCs w:val="16"/>
              </w:rPr>
              <w:t>2023</w:t>
            </w:r>
          </w:p>
        </w:tc>
        <w:tc>
          <w:tcPr>
            <w:tcW w:w="1440" w:type="dxa"/>
            <w:tcBorders>
              <w:top w:val="single" w:sz="4" w:space="0" w:color="461D7C"/>
            </w:tcBorders>
            <w:shd w:val="clear" w:color="auto" w:fill="D9D9D9"/>
            <w:vAlign w:val="center"/>
          </w:tcPr>
          <w:p w14:paraId="0F59A65A" w14:textId="3610B77E" w:rsidR="00911AFB" w:rsidRPr="00187C01" w:rsidRDefault="00376DFE" w:rsidP="009F5BAC">
            <w:pPr>
              <w:spacing w:line="278" w:lineRule="auto"/>
              <w:jc w:val="center"/>
              <w:rPr>
                <w:sz w:val="16"/>
                <w:szCs w:val="16"/>
              </w:rPr>
            </w:pPr>
            <w:r>
              <w:rPr>
                <w:sz w:val="16"/>
                <w:szCs w:val="16"/>
              </w:rPr>
              <w:t>0</w:t>
            </w:r>
          </w:p>
        </w:tc>
        <w:tc>
          <w:tcPr>
            <w:tcW w:w="1368" w:type="dxa"/>
            <w:tcBorders>
              <w:top w:val="single" w:sz="4" w:space="0" w:color="461D7C"/>
              <w:right w:val="single" w:sz="4" w:space="0" w:color="461D7C"/>
            </w:tcBorders>
            <w:shd w:val="clear" w:color="auto" w:fill="D9D9D9"/>
            <w:vAlign w:val="center"/>
          </w:tcPr>
          <w:p w14:paraId="7D4F9313" w14:textId="3A5C2801" w:rsidR="00911AFB" w:rsidRPr="00187C01" w:rsidRDefault="00376DFE" w:rsidP="009F5BAC">
            <w:pPr>
              <w:spacing w:line="278" w:lineRule="auto"/>
              <w:jc w:val="center"/>
              <w:rPr>
                <w:sz w:val="16"/>
                <w:szCs w:val="16"/>
              </w:rPr>
            </w:pPr>
            <w:r>
              <w:rPr>
                <w:sz w:val="16"/>
                <w:szCs w:val="16"/>
              </w:rPr>
              <w:t>0</w:t>
            </w:r>
          </w:p>
        </w:tc>
        <w:tc>
          <w:tcPr>
            <w:tcW w:w="1368" w:type="dxa"/>
            <w:tcBorders>
              <w:top w:val="single" w:sz="4" w:space="0" w:color="461D7C"/>
              <w:left w:val="single" w:sz="4" w:space="0" w:color="461D7C"/>
            </w:tcBorders>
            <w:shd w:val="clear" w:color="auto" w:fill="D9D9D9"/>
            <w:vAlign w:val="center"/>
          </w:tcPr>
          <w:p w14:paraId="70CA2B92" w14:textId="7C776FEC" w:rsidR="00911AFB" w:rsidRPr="00187C01" w:rsidRDefault="00376DFE" w:rsidP="009F5BAC">
            <w:pPr>
              <w:spacing w:line="278" w:lineRule="auto"/>
              <w:jc w:val="center"/>
              <w:rPr>
                <w:sz w:val="16"/>
                <w:szCs w:val="16"/>
              </w:rPr>
            </w:pPr>
            <w:r>
              <w:rPr>
                <w:sz w:val="16"/>
                <w:szCs w:val="16"/>
              </w:rPr>
              <w:t>0</w:t>
            </w:r>
          </w:p>
        </w:tc>
        <w:tc>
          <w:tcPr>
            <w:tcW w:w="1368" w:type="dxa"/>
            <w:tcBorders>
              <w:top w:val="single" w:sz="4" w:space="0" w:color="461D7C"/>
            </w:tcBorders>
            <w:shd w:val="clear" w:color="auto" w:fill="D9D9D9"/>
            <w:vAlign w:val="center"/>
          </w:tcPr>
          <w:p w14:paraId="16F680FE" w14:textId="0D0DAE78" w:rsidR="00911AFB" w:rsidRPr="00187C01" w:rsidRDefault="00376DFE" w:rsidP="009F5BAC">
            <w:pPr>
              <w:spacing w:line="278" w:lineRule="auto"/>
              <w:jc w:val="center"/>
              <w:rPr>
                <w:sz w:val="16"/>
                <w:szCs w:val="16"/>
              </w:rPr>
            </w:pPr>
            <w:r>
              <w:rPr>
                <w:sz w:val="16"/>
                <w:szCs w:val="16"/>
              </w:rPr>
              <w:t>0</w:t>
            </w:r>
          </w:p>
        </w:tc>
        <w:tc>
          <w:tcPr>
            <w:tcW w:w="1368" w:type="dxa"/>
            <w:tcBorders>
              <w:top w:val="single" w:sz="4" w:space="0" w:color="461D7C"/>
            </w:tcBorders>
            <w:shd w:val="clear" w:color="auto" w:fill="D9D9D9"/>
            <w:vAlign w:val="center"/>
          </w:tcPr>
          <w:p w14:paraId="09BF5AFB" w14:textId="60EADD46" w:rsidR="00911AFB" w:rsidRPr="00187C01" w:rsidRDefault="00376DFE" w:rsidP="009F5BAC">
            <w:pPr>
              <w:spacing w:line="278" w:lineRule="auto"/>
              <w:jc w:val="center"/>
              <w:rPr>
                <w:sz w:val="16"/>
                <w:szCs w:val="16"/>
              </w:rPr>
            </w:pPr>
            <w:r>
              <w:rPr>
                <w:sz w:val="16"/>
                <w:szCs w:val="16"/>
              </w:rPr>
              <w:t>0</w:t>
            </w:r>
          </w:p>
        </w:tc>
        <w:tc>
          <w:tcPr>
            <w:tcW w:w="634" w:type="dxa"/>
            <w:tcBorders>
              <w:top w:val="single" w:sz="4" w:space="0" w:color="461D7C"/>
            </w:tcBorders>
            <w:vAlign w:val="center"/>
          </w:tcPr>
          <w:p w14:paraId="0D120656" w14:textId="2D37C2AA" w:rsidR="00911AFB" w:rsidRPr="00187C01" w:rsidRDefault="00376DFE" w:rsidP="009F5BAC">
            <w:pPr>
              <w:spacing w:line="278" w:lineRule="auto"/>
              <w:jc w:val="center"/>
              <w:rPr>
                <w:sz w:val="16"/>
                <w:szCs w:val="16"/>
              </w:rPr>
            </w:pPr>
            <w:r>
              <w:rPr>
                <w:sz w:val="16"/>
                <w:szCs w:val="16"/>
              </w:rPr>
              <w:t>0</w:t>
            </w:r>
          </w:p>
        </w:tc>
      </w:tr>
      <w:tr w:rsidR="003768AF" w:rsidRPr="00187C01" w14:paraId="35B8D674" w14:textId="77777777" w:rsidTr="0010771F">
        <w:tc>
          <w:tcPr>
            <w:tcW w:w="2693" w:type="dxa"/>
            <w:vAlign w:val="center"/>
          </w:tcPr>
          <w:p w14:paraId="4980AD35" w14:textId="1A598BA5" w:rsidR="003768AF" w:rsidRPr="00187C01" w:rsidRDefault="003768AF" w:rsidP="003768AF">
            <w:pPr>
              <w:spacing w:line="278" w:lineRule="auto"/>
              <w:rPr>
                <w:b/>
                <w:bCs/>
                <w:sz w:val="16"/>
                <w:szCs w:val="16"/>
              </w:rPr>
            </w:pPr>
            <w:r w:rsidRPr="00187C01">
              <w:rPr>
                <w:b/>
                <w:bCs/>
                <w:sz w:val="16"/>
                <w:szCs w:val="16"/>
              </w:rPr>
              <w:t xml:space="preserve">Weapon Law Violation: </w:t>
            </w:r>
            <w:r w:rsidRPr="00187C01">
              <w:rPr>
                <w:sz w:val="16"/>
                <w:szCs w:val="16"/>
              </w:rPr>
              <w:t>Arrests</w:t>
            </w:r>
          </w:p>
        </w:tc>
        <w:tc>
          <w:tcPr>
            <w:tcW w:w="634" w:type="dxa"/>
            <w:tcBorders>
              <w:top w:val="single" w:sz="4" w:space="0" w:color="461D7C"/>
            </w:tcBorders>
            <w:vAlign w:val="center"/>
          </w:tcPr>
          <w:p w14:paraId="6881AAD6" w14:textId="77777777" w:rsidR="003768AF" w:rsidRPr="005C04D4" w:rsidRDefault="003768AF" w:rsidP="003768AF">
            <w:pPr>
              <w:spacing w:line="278" w:lineRule="auto"/>
              <w:rPr>
                <w:b/>
                <w:bCs/>
                <w:sz w:val="16"/>
                <w:szCs w:val="16"/>
              </w:rPr>
            </w:pPr>
            <w:r w:rsidRPr="005C04D4">
              <w:rPr>
                <w:b/>
                <w:bCs/>
                <w:sz w:val="16"/>
                <w:szCs w:val="16"/>
              </w:rPr>
              <w:t>2024</w:t>
            </w:r>
          </w:p>
        </w:tc>
        <w:tc>
          <w:tcPr>
            <w:tcW w:w="1440" w:type="dxa"/>
            <w:tcBorders>
              <w:top w:val="single" w:sz="4" w:space="0" w:color="461D7C"/>
            </w:tcBorders>
            <w:vAlign w:val="center"/>
          </w:tcPr>
          <w:p w14:paraId="5183B2C0" w14:textId="7EAF0949" w:rsidR="003768AF" w:rsidRPr="00187C01" w:rsidRDefault="003768AF" w:rsidP="009F5BAC">
            <w:pPr>
              <w:spacing w:line="278" w:lineRule="auto"/>
              <w:jc w:val="center"/>
              <w:rPr>
                <w:sz w:val="16"/>
                <w:szCs w:val="16"/>
              </w:rPr>
            </w:pPr>
            <w:r>
              <w:rPr>
                <w:sz w:val="16"/>
                <w:szCs w:val="16"/>
              </w:rPr>
              <w:t>0</w:t>
            </w:r>
          </w:p>
        </w:tc>
        <w:tc>
          <w:tcPr>
            <w:tcW w:w="1368" w:type="dxa"/>
            <w:tcBorders>
              <w:top w:val="single" w:sz="4" w:space="0" w:color="461D7C"/>
              <w:right w:val="single" w:sz="4" w:space="0" w:color="461D7C"/>
            </w:tcBorders>
            <w:vAlign w:val="center"/>
          </w:tcPr>
          <w:p w14:paraId="446D55E1" w14:textId="1C042CA8" w:rsidR="003768AF" w:rsidRPr="00187C01" w:rsidRDefault="003768AF" w:rsidP="009F5BAC">
            <w:pPr>
              <w:spacing w:line="278" w:lineRule="auto"/>
              <w:jc w:val="center"/>
              <w:rPr>
                <w:sz w:val="16"/>
                <w:szCs w:val="16"/>
              </w:rPr>
            </w:pPr>
            <w:r>
              <w:rPr>
                <w:sz w:val="16"/>
                <w:szCs w:val="16"/>
              </w:rPr>
              <w:t>0</w:t>
            </w:r>
          </w:p>
        </w:tc>
        <w:tc>
          <w:tcPr>
            <w:tcW w:w="1368" w:type="dxa"/>
            <w:tcBorders>
              <w:top w:val="single" w:sz="4" w:space="0" w:color="461D7C"/>
              <w:left w:val="single" w:sz="4" w:space="0" w:color="461D7C"/>
            </w:tcBorders>
            <w:vAlign w:val="center"/>
          </w:tcPr>
          <w:p w14:paraId="31846252" w14:textId="6731FBAD" w:rsidR="003768AF" w:rsidRPr="00187C01" w:rsidRDefault="003768AF" w:rsidP="009F5BAC">
            <w:pPr>
              <w:spacing w:line="278" w:lineRule="auto"/>
              <w:jc w:val="center"/>
              <w:rPr>
                <w:sz w:val="16"/>
                <w:szCs w:val="16"/>
              </w:rPr>
            </w:pPr>
            <w:r>
              <w:rPr>
                <w:sz w:val="16"/>
                <w:szCs w:val="16"/>
              </w:rPr>
              <w:t>0</w:t>
            </w:r>
          </w:p>
        </w:tc>
        <w:tc>
          <w:tcPr>
            <w:tcW w:w="1368" w:type="dxa"/>
            <w:tcBorders>
              <w:top w:val="single" w:sz="4" w:space="0" w:color="461D7C"/>
            </w:tcBorders>
            <w:vAlign w:val="center"/>
          </w:tcPr>
          <w:p w14:paraId="3EBCA580" w14:textId="0391031A" w:rsidR="003768AF" w:rsidRPr="00187C01" w:rsidRDefault="003768AF" w:rsidP="009F5BAC">
            <w:pPr>
              <w:spacing w:line="278" w:lineRule="auto"/>
              <w:jc w:val="center"/>
              <w:rPr>
                <w:sz w:val="16"/>
                <w:szCs w:val="16"/>
              </w:rPr>
            </w:pPr>
            <w:r>
              <w:rPr>
                <w:sz w:val="16"/>
                <w:szCs w:val="16"/>
              </w:rPr>
              <w:t>0</w:t>
            </w:r>
          </w:p>
        </w:tc>
        <w:tc>
          <w:tcPr>
            <w:tcW w:w="1368" w:type="dxa"/>
            <w:tcBorders>
              <w:top w:val="single" w:sz="4" w:space="0" w:color="461D7C"/>
            </w:tcBorders>
            <w:vAlign w:val="center"/>
          </w:tcPr>
          <w:p w14:paraId="662604CD" w14:textId="6D30BB75" w:rsidR="003768AF" w:rsidRPr="00187C01" w:rsidRDefault="003768AF" w:rsidP="009F5BAC">
            <w:pPr>
              <w:spacing w:line="278" w:lineRule="auto"/>
              <w:jc w:val="center"/>
              <w:rPr>
                <w:sz w:val="16"/>
                <w:szCs w:val="16"/>
              </w:rPr>
            </w:pPr>
            <w:r>
              <w:rPr>
                <w:sz w:val="16"/>
                <w:szCs w:val="16"/>
              </w:rPr>
              <w:t>0</w:t>
            </w:r>
          </w:p>
        </w:tc>
        <w:tc>
          <w:tcPr>
            <w:tcW w:w="634" w:type="dxa"/>
            <w:tcBorders>
              <w:top w:val="single" w:sz="4" w:space="0" w:color="461D7C"/>
            </w:tcBorders>
            <w:vAlign w:val="center"/>
          </w:tcPr>
          <w:p w14:paraId="5B931C7D" w14:textId="01946E7F" w:rsidR="003768AF" w:rsidRPr="00187C01" w:rsidRDefault="003768AF" w:rsidP="009F5BAC">
            <w:pPr>
              <w:spacing w:line="278" w:lineRule="auto"/>
              <w:jc w:val="center"/>
              <w:rPr>
                <w:sz w:val="16"/>
                <w:szCs w:val="16"/>
              </w:rPr>
            </w:pPr>
            <w:r>
              <w:rPr>
                <w:sz w:val="16"/>
                <w:szCs w:val="16"/>
              </w:rPr>
              <w:t>0</w:t>
            </w:r>
          </w:p>
        </w:tc>
      </w:tr>
      <w:tr w:rsidR="003768AF" w:rsidRPr="00187C01" w14:paraId="411A0BAC" w14:textId="77777777" w:rsidTr="001635DD">
        <w:tc>
          <w:tcPr>
            <w:tcW w:w="2693" w:type="dxa"/>
            <w:tcBorders>
              <w:bottom w:val="single" w:sz="12" w:space="0" w:color="auto"/>
            </w:tcBorders>
            <w:vAlign w:val="center"/>
          </w:tcPr>
          <w:p w14:paraId="0F080153" w14:textId="64BEED42" w:rsidR="003768AF" w:rsidRPr="00187C01" w:rsidRDefault="003768AF" w:rsidP="003768AF">
            <w:pPr>
              <w:spacing w:line="278" w:lineRule="auto"/>
              <w:rPr>
                <w:b/>
                <w:bCs/>
                <w:sz w:val="16"/>
                <w:szCs w:val="16"/>
              </w:rPr>
            </w:pPr>
            <w:r w:rsidRPr="00187C01">
              <w:rPr>
                <w:b/>
                <w:bCs/>
                <w:sz w:val="16"/>
                <w:szCs w:val="16"/>
              </w:rPr>
              <w:t xml:space="preserve">Weapon Law Violation: </w:t>
            </w:r>
            <w:r w:rsidRPr="00187C01">
              <w:rPr>
                <w:sz w:val="16"/>
                <w:szCs w:val="16"/>
              </w:rPr>
              <w:t>Arrests</w:t>
            </w:r>
          </w:p>
        </w:tc>
        <w:tc>
          <w:tcPr>
            <w:tcW w:w="634" w:type="dxa"/>
            <w:tcBorders>
              <w:top w:val="single" w:sz="4" w:space="0" w:color="461D7C"/>
              <w:bottom w:val="single" w:sz="12" w:space="0" w:color="auto"/>
            </w:tcBorders>
            <w:shd w:val="clear" w:color="auto" w:fill="D7C6E6"/>
            <w:vAlign w:val="center"/>
          </w:tcPr>
          <w:p w14:paraId="4127972F" w14:textId="77777777" w:rsidR="003768AF" w:rsidRPr="005C04D4" w:rsidRDefault="003768AF" w:rsidP="003768AF">
            <w:pPr>
              <w:spacing w:line="278" w:lineRule="auto"/>
              <w:rPr>
                <w:b/>
                <w:bCs/>
                <w:sz w:val="16"/>
                <w:szCs w:val="16"/>
              </w:rPr>
            </w:pPr>
            <w:r w:rsidRPr="005C04D4">
              <w:rPr>
                <w:b/>
                <w:bCs/>
                <w:sz w:val="16"/>
                <w:szCs w:val="16"/>
              </w:rPr>
              <w:t>2025</w:t>
            </w:r>
          </w:p>
        </w:tc>
        <w:tc>
          <w:tcPr>
            <w:tcW w:w="1440" w:type="dxa"/>
            <w:tcBorders>
              <w:top w:val="single" w:sz="4" w:space="0" w:color="461D7C"/>
              <w:bottom w:val="single" w:sz="12" w:space="0" w:color="auto"/>
            </w:tcBorders>
            <w:shd w:val="clear" w:color="auto" w:fill="D7C6E6"/>
            <w:vAlign w:val="center"/>
          </w:tcPr>
          <w:p w14:paraId="26DFAB3C" w14:textId="084F8975" w:rsidR="003768AF" w:rsidRPr="00187C01" w:rsidRDefault="003768AF" w:rsidP="009F5BAC">
            <w:pPr>
              <w:spacing w:line="278" w:lineRule="auto"/>
              <w:jc w:val="center"/>
              <w:rPr>
                <w:sz w:val="16"/>
                <w:szCs w:val="16"/>
              </w:rPr>
            </w:pPr>
            <w:r>
              <w:rPr>
                <w:sz w:val="16"/>
                <w:szCs w:val="16"/>
              </w:rPr>
              <w:t>0</w:t>
            </w:r>
          </w:p>
        </w:tc>
        <w:tc>
          <w:tcPr>
            <w:tcW w:w="1368" w:type="dxa"/>
            <w:tcBorders>
              <w:top w:val="single" w:sz="4" w:space="0" w:color="461D7C"/>
              <w:bottom w:val="single" w:sz="12" w:space="0" w:color="auto"/>
              <w:right w:val="single" w:sz="4" w:space="0" w:color="461D7C"/>
            </w:tcBorders>
            <w:shd w:val="clear" w:color="auto" w:fill="D7C6E6"/>
            <w:vAlign w:val="center"/>
          </w:tcPr>
          <w:p w14:paraId="6DB8E95F" w14:textId="6E590985" w:rsidR="003768AF" w:rsidRPr="00187C01" w:rsidRDefault="003768AF" w:rsidP="009F5BAC">
            <w:pPr>
              <w:spacing w:line="278" w:lineRule="auto"/>
              <w:jc w:val="center"/>
              <w:rPr>
                <w:sz w:val="16"/>
                <w:szCs w:val="16"/>
              </w:rPr>
            </w:pPr>
            <w:r>
              <w:rPr>
                <w:sz w:val="16"/>
                <w:szCs w:val="16"/>
              </w:rPr>
              <w:t>0</w:t>
            </w:r>
          </w:p>
        </w:tc>
        <w:tc>
          <w:tcPr>
            <w:tcW w:w="1368" w:type="dxa"/>
            <w:tcBorders>
              <w:top w:val="single" w:sz="4" w:space="0" w:color="461D7C"/>
              <w:left w:val="single" w:sz="4" w:space="0" w:color="461D7C"/>
              <w:bottom w:val="single" w:sz="12" w:space="0" w:color="auto"/>
            </w:tcBorders>
            <w:shd w:val="clear" w:color="auto" w:fill="D7C6E6"/>
            <w:vAlign w:val="center"/>
          </w:tcPr>
          <w:p w14:paraId="69DDD3C6" w14:textId="68CF201C" w:rsidR="003768AF" w:rsidRPr="00187C01" w:rsidRDefault="003768AF" w:rsidP="009F5BAC">
            <w:pPr>
              <w:spacing w:line="278" w:lineRule="auto"/>
              <w:jc w:val="center"/>
              <w:rPr>
                <w:sz w:val="16"/>
                <w:szCs w:val="16"/>
              </w:rPr>
            </w:pPr>
            <w:r>
              <w:rPr>
                <w:sz w:val="16"/>
                <w:szCs w:val="16"/>
              </w:rPr>
              <w:t>0</w:t>
            </w:r>
          </w:p>
        </w:tc>
        <w:tc>
          <w:tcPr>
            <w:tcW w:w="1368" w:type="dxa"/>
            <w:tcBorders>
              <w:top w:val="single" w:sz="4" w:space="0" w:color="461D7C"/>
              <w:bottom w:val="single" w:sz="12" w:space="0" w:color="auto"/>
            </w:tcBorders>
            <w:shd w:val="clear" w:color="auto" w:fill="D7C6E6"/>
            <w:vAlign w:val="center"/>
          </w:tcPr>
          <w:p w14:paraId="7E125347" w14:textId="6D0FC87B" w:rsidR="003768AF" w:rsidRPr="00187C01" w:rsidRDefault="003768AF" w:rsidP="009F5BAC">
            <w:pPr>
              <w:spacing w:line="278" w:lineRule="auto"/>
              <w:jc w:val="center"/>
              <w:rPr>
                <w:sz w:val="16"/>
                <w:szCs w:val="16"/>
              </w:rPr>
            </w:pPr>
            <w:r>
              <w:rPr>
                <w:sz w:val="16"/>
                <w:szCs w:val="16"/>
              </w:rPr>
              <w:t>0</w:t>
            </w:r>
          </w:p>
        </w:tc>
        <w:tc>
          <w:tcPr>
            <w:tcW w:w="1368" w:type="dxa"/>
            <w:tcBorders>
              <w:top w:val="single" w:sz="4" w:space="0" w:color="461D7C"/>
              <w:bottom w:val="single" w:sz="12" w:space="0" w:color="auto"/>
            </w:tcBorders>
            <w:shd w:val="clear" w:color="auto" w:fill="D7C6E6"/>
            <w:vAlign w:val="center"/>
          </w:tcPr>
          <w:p w14:paraId="2011D0C4" w14:textId="118B0F9F" w:rsidR="003768AF" w:rsidRPr="00187C01" w:rsidRDefault="003768AF" w:rsidP="009F5BAC">
            <w:pPr>
              <w:spacing w:line="278" w:lineRule="auto"/>
              <w:jc w:val="center"/>
              <w:rPr>
                <w:sz w:val="16"/>
                <w:szCs w:val="16"/>
              </w:rPr>
            </w:pPr>
            <w:r>
              <w:rPr>
                <w:sz w:val="16"/>
                <w:szCs w:val="16"/>
              </w:rPr>
              <w:t>0</w:t>
            </w:r>
          </w:p>
        </w:tc>
        <w:tc>
          <w:tcPr>
            <w:tcW w:w="634" w:type="dxa"/>
            <w:tcBorders>
              <w:top w:val="single" w:sz="4" w:space="0" w:color="461D7C"/>
              <w:bottom w:val="single" w:sz="12" w:space="0" w:color="auto"/>
            </w:tcBorders>
            <w:vAlign w:val="center"/>
          </w:tcPr>
          <w:p w14:paraId="6682C059" w14:textId="1EE300D5" w:rsidR="003768AF" w:rsidRPr="00187C01" w:rsidRDefault="003768AF" w:rsidP="009F5BAC">
            <w:pPr>
              <w:spacing w:line="278" w:lineRule="auto"/>
              <w:jc w:val="center"/>
              <w:rPr>
                <w:sz w:val="16"/>
                <w:szCs w:val="16"/>
              </w:rPr>
            </w:pPr>
            <w:r>
              <w:rPr>
                <w:sz w:val="16"/>
                <w:szCs w:val="16"/>
              </w:rPr>
              <w:t>0</w:t>
            </w:r>
          </w:p>
        </w:tc>
      </w:tr>
      <w:tr w:rsidR="003768AF" w:rsidRPr="00187C01" w14:paraId="08AD2CEB" w14:textId="77777777" w:rsidTr="0010771F">
        <w:tc>
          <w:tcPr>
            <w:tcW w:w="2693" w:type="dxa"/>
            <w:tcBorders>
              <w:top w:val="single" w:sz="12" w:space="0" w:color="auto"/>
            </w:tcBorders>
            <w:vAlign w:val="center"/>
          </w:tcPr>
          <w:p w14:paraId="1F3E8A32" w14:textId="170AC469" w:rsidR="003768AF" w:rsidRPr="00187C01" w:rsidRDefault="003768AF" w:rsidP="003768AF">
            <w:pPr>
              <w:spacing w:line="278" w:lineRule="auto"/>
              <w:rPr>
                <w:b/>
                <w:bCs/>
                <w:sz w:val="16"/>
                <w:szCs w:val="16"/>
              </w:rPr>
            </w:pPr>
            <w:r w:rsidRPr="00187C01">
              <w:rPr>
                <w:b/>
                <w:bCs/>
                <w:sz w:val="16"/>
                <w:szCs w:val="16"/>
              </w:rPr>
              <w:t xml:space="preserve">Weapon Law Violation: </w:t>
            </w:r>
            <w:r w:rsidRPr="00187C01">
              <w:rPr>
                <w:sz w:val="16"/>
                <w:szCs w:val="16"/>
              </w:rPr>
              <w:t>Referral</w:t>
            </w:r>
          </w:p>
        </w:tc>
        <w:tc>
          <w:tcPr>
            <w:tcW w:w="634" w:type="dxa"/>
            <w:tcBorders>
              <w:top w:val="single" w:sz="12" w:space="0" w:color="auto"/>
            </w:tcBorders>
            <w:shd w:val="clear" w:color="auto" w:fill="D9D9D9"/>
            <w:vAlign w:val="center"/>
          </w:tcPr>
          <w:p w14:paraId="3D48694B" w14:textId="77777777" w:rsidR="003768AF" w:rsidRPr="005C04D4" w:rsidRDefault="003768AF" w:rsidP="003768AF">
            <w:pPr>
              <w:spacing w:line="278" w:lineRule="auto"/>
              <w:rPr>
                <w:b/>
                <w:bCs/>
                <w:sz w:val="16"/>
                <w:szCs w:val="16"/>
              </w:rPr>
            </w:pPr>
            <w:r w:rsidRPr="005C04D4">
              <w:rPr>
                <w:b/>
                <w:bCs/>
                <w:sz w:val="16"/>
                <w:szCs w:val="16"/>
              </w:rPr>
              <w:t>2023</w:t>
            </w:r>
          </w:p>
        </w:tc>
        <w:tc>
          <w:tcPr>
            <w:tcW w:w="1440" w:type="dxa"/>
            <w:tcBorders>
              <w:top w:val="single" w:sz="12" w:space="0" w:color="auto"/>
            </w:tcBorders>
            <w:shd w:val="clear" w:color="auto" w:fill="D9D9D9"/>
            <w:vAlign w:val="center"/>
          </w:tcPr>
          <w:p w14:paraId="1DFC46E1" w14:textId="4F33AD61" w:rsidR="003768AF" w:rsidRPr="00187C01" w:rsidRDefault="003768AF" w:rsidP="009F5BAC">
            <w:pPr>
              <w:spacing w:line="278" w:lineRule="auto"/>
              <w:jc w:val="center"/>
              <w:rPr>
                <w:sz w:val="16"/>
                <w:szCs w:val="16"/>
              </w:rPr>
            </w:pPr>
            <w:r>
              <w:rPr>
                <w:sz w:val="16"/>
                <w:szCs w:val="16"/>
              </w:rPr>
              <w:t>0</w:t>
            </w:r>
          </w:p>
        </w:tc>
        <w:tc>
          <w:tcPr>
            <w:tcW w:w="1368" w:type="dxa"/>
            <w:tcBorders>
              <w:top w:val="single" w:sz="12" w:space="0" w:color="auto"/>
            </w:tcBorders>
            <w:shd w:val="clear" w:color="auto" w:fill="D9D9D9"/>
            <w:vAlign w:val="center"/>
          </w:tcPr>
          <w:p w14:paraId="7237D70A" w14:textId="0C8F2FDE" w:rsidR="003768AF" w:rsidRPr="00187C01" w:rsidRDefault="003768AF" w:rsidP="009F5BAC">
            <w:pPr>
              <w:spacing w:line="278" w:lineRule="auto"/>
              <w:jc w:val="center"/>
              <w:rPr>
                <w:sz w:val="16"/>
                <w:szCs w:val="16"/>
              </w:rPr>
            </w:pPr>
            <w:r>
              <w:rPr>
                <w:sz w:val="16"/>
                <w:szCs w:val="16"/>
              </w:rPr>
              <w:t>0</w:t>
            </w:r>
          </w:p>
        </w:tc>
        <w:tc>
          <w:tcPr>
            <w:tcW w:w="1368" w:type="dxa"/>
            <w:tcBorders>
              <w:top w:val="single" w:sz="12" w:space="0" w:color="auto"/>
            </w:tcBorders>
            <w:shd w:val="clear" w:color="auto" w:fill="D9D9D9"/>
            <w:vAlign w:val="center"/>
          </w:tcPr>
          <w:p w14:paraId="63418867" w14:textId="6C2C1204" w:rsidR="003768AF" w:rsidRPr="00187C01" w:rsidRDefault="003768AF" w:rsidP="009F5BAC">
            <w:pPr>
              <w:spacing w:line="278" w:lineRule="auto"/>
              <w:jc w:val="center"/>
              <w:rPr>
                <w:sz w:val="16"/>
                <w:szCs w:val="16"/>
              </w:rPr>
            </w:pPr>
            <w:r>
              <w:rPr>
                <w:sz w:val="16"/>
                <w:szCs w:val="16"/>
              </w:rPr>
              <w:t>0</w:t>
            </w:r>
          </w:p>
        </w:tc>
        <w:tc>
          <w:tcPr>
            <w:tcW w:w="1368" w:type="dxa"/>
            <w:tcBorders>
              <w:top w:val="single" w:sz="12" w:space="0" w:color="auto"/>
            </w:tcBorders>
            <w:shd w:val="clear" w:color="auto" w:fill="D9D9D9"/>
            <w:vAlign w:val="center"/>
          </w:tcPr>
          <w:p w14:paraId="641AB54D" w14:textId="71BC1065" w:rsidR="003768AF" w:rsidRPr="00187C01" w:rsidRDefault="003768AF" w:rsidP="009F5BAC">
            <w:pPr>
              <w:spacing w:line="278" w:lineRule="auto"/>
              <w:jc w:val="center"/>
              <w:rPr>
                <w:sz w:val="16"/>
                <w:szCs w:val="16"/>
              </w:rPr>
            </w:pPr>
            <w:r>
              <w:rPr>
                <w:sz w:val="16"/>
                <w:szCs w:val="16"/>
              </w:rPr>
              <w:t>0</w:t>
            </w:r>
          </w:p>
        </w:tc>
        <w:tc>
          <w:tcPr>
            <w:tcW w:w="1368" w:type="dxa"/>
            <w:tcBorders>
              <w:top w:val="single" w:sz="12" w:space="0" w:color="auto"/>
            </w:tcBorders>
            <w:shd w:val="clear" w:color="auto" w:fill="D9D9D9"/>
            <w:vAlign w:val="center"/>
          </w:tcPr>
          <w:p w14:paraId="6FAA3BAA" w14:textId="03ACD753" w:rsidR="003768AF" w:rsidRPr="00187C01" w:rsidRDefault="003768AF" w:rsidP="009F5BAC">
            <w:pPr>
              <w:spacing w:line="278" w:lineRule="auto"/>
              <w:jc w:val="center"/>
              <w:rPr>
                <w:sz w:val="16"/>
                <w:szCs w:val="16"/>
              </w:rPr>
            </w:pPr>
            <w:r>
              <w:rPr>
                <w:sz w:val="16"/>
                <w:szCs w:val="16"/>
              </w:rPr>
              <w:t>0</w:t>
            </w:r>
          </w:p>
        </w:tc>
        <w:tc>
          <w:tcPr>
            <w:tcW w:w="634" w:type="dxa"/>
            <w:tcBorders>
              <w:top w:val="single" w:sz="12" w:space="0" w:color="auto"/>
            </w:tcBorders>
            <w:vAlign w:val="center"/>
          </w:tcPr>
          <w:p w14:paraId="70BFC9CA" w14:textId="5B205D6C" w:rsidR="003768AF" w:rsidRPr="00187C01" w:rsidRDefault="003768AF" w:rsidP="009F5BAC">
            <w:pPr>
              <w:spacing w:line="278" w:lineRule="auto"/>
              <w:jc w:val="center"/>
              <w:rPr>
                <w:sz w:val="16"/>
                <w:szCs w:val="16"/>
              </w:rPr>
            </w:pPr>
            <w:r>
              <w:rPr>
                <w:sz w:val="16"/>
                <w:szCs w:val="16"/>
              </w:rPr>
              <w:t>0</w:t>
            </w:r>
          </w:p>
        </w:tc>
      </w:tr>
      <w:tr w:rsidR="003768AF" w:rsidRPr="00187C01" w14:paraId="707CE9C2" w14:textId="77777777" w:rsidTr="0010771F">
        <w:tc>
          <w:tcPr>
            <w:tcW w:w="2693" w:type="dxa"/>
            <w:vAlign w:val="center"/>
          </w:tcPr>
          <w:p w14:paraId="76A0E173" w14:textId="50229147" w:rsidR="003768AF" w:rsidRPr="00187C01" w:rsidRDefault="003768AF" w:rsidP="003768AF">
            <w:pPr>
              <w:spacing w:line="278" w:lineRule="auto"/>
              <w:rPr>
                <w:b/>
                <w:bCs/>
                <w:sz w:val="16"/>
                <w:szCs w:val="16"/>
              </w:rPr>
            </w:pPr>
            <w:r w:rsidRPr="00187C01">
              <w:rPr>
                <w:b/>
                <w:bCs/>
                <w:sz w:val="16"/>
                <w:szCs w:val="16"/>
              </w:rPr>
              <w:t xml:space="preserve">Weapon Law Violation: </w:t>
            </w:r>
            <w:r w:rsidRPr="00187C01">
              <w:rPr>
                <w:sz w:val="16"/>
                <w:szCs w:val="16"/>
              </w:rPr>
              <w:t>Referral</w:t>
            </w:r>
          </w:p>
        </w:tc>
        <w:tc>
          <w:tcPr>
            <w:tcW w:w="634" w:type="dxa"/>
            <w:vAlign w:val="center"/>
          </w:tcPr>
          <w:p w14:paraId="14F5EDD1" w14:textId="77777777" w:rsidR="003768AF" w:rsidRPr="005C04D4" w:rsidRDefault="003768AF" w:rsidP="003768AF">
            <w:pPr>
              <w:spacing w:line="278" w:lineRule="auto"/>
              <w:rPr>
                <w:b/>
                <w:bCs/>
                <w:sz w:val="16"/>
                <w:szCs w:val="16"/>
              </w:rPr>
            </w:pPr>
            <w:r w:rsidRPr="005C04D4">
              <w:rPr>
                <w:b/>
                <w:bCs/>
                <w:sz w:val="16"/>
                <w:szCs w:val="16"/>
              </w:rPr>
              <w:t>2024</w:t>
            </w:r>
          </w:p>
        </w:tc>
        <w:tc>
          <w:tcPr>
            <w:tcW w:w="1440" w:type="dxa"/>
            <w:vAlign w:val="center"/>
          </w:tcPr>
          <w:p w14:paraId="39B13A47" w14:textId="284E8461" w:rsidR="003768AF" w:rsidRPr="00187C01" w:rsidRDefault="003768AF" w:rsidP="009F5BAC">
            <w:pPr>
              <w:spacing w:line="278" w:lineRule="auto"/>
              <w:jc w:val="center"/>
              <w:rPr>
                <w:sz w:val="16"/>
                <w:szCs w:val="16"/>
              </w:rPr>
            </w:pPr>
            <w:r>
              <w:rPr>
                <w:sz w:val="16"/>
                <w:szCs w:val="16"/>
              </w:rPr>
              <w:t>0</w:t>
            </w:r>
          </w:p>
        </w:tc>
        <w:tc>
          <w:tcPr>
            <w:tcW w:w="1368" w:type="dxa"/>
            <w:vAlign w:val="center"/>
          </w:tcPr>
          <w:p w14:paraId="5F1576FB" w14:textId="6739410C" w:rsidR="003768AF" w:rsidRPr="00187C01" w:rsidRDefault="003768AF" w:rsidP="009F5BAC">
            <w:pPr>
              <w:spacing w:line="278" w:lineRule="auto"/>
              <w:jc w:val="center"/>
              <w:rPr>
                <w:sz w:val="16"/>
                <w:szCs w:val="16"/>
              </w:rPr>
            </w:pPr>
            <w:r>
              <w:rPr>
                <w:sz w:val="16"/>
                <w:szCs w:val="16"/>
              </w:rPr>
              <w:t>0</w:t>
            </w:r>
          </w:p>
        </w:tc>
        <w:tc>
          <w:tcPr>
            <w:tcW w:w="1368" w:type="dxa"/>
            <w:vAlign w:val="center"/>
          </w:tcPr>
          <w:p w14:paraId="55825612" w14:textId="1A8151F6" w:rsidR="003768AF" w:rsidRPr="00187C01" w:rsidRDefault="003768AF" w:rsidP="009F5BAC">
            <w:pPr>
              <w:spacing w:line="278" w:lineRule="auto"/>
              <w:jc w:val="center"/>
              <w:rPr>
                <w:sz w:val="16"/>
                <w:szCs w:val="16"/>
              </w:rPr>
            </w:pPr>
            <w:r>
              <w:rPr>
                <w:sz w:val="16"/>
                <w:szCs w:val="16"/>
              </w:rPr>
              <w:t>0</w:t>
            </w:r>
          </w:p>
        </w:tc>
        <w:tc>
          <w:tcPr>
            <w:tcW w:w="1368" w:type="dxa"/>
            <w:vAlign w:val="center"/>
          </w:tcPr>
          <w:p w14:paraId="042CD70C" w14:textId="6E3213B8" w:rsidR="003768AF" w:rsidRPr="00187C01" w:rsidRDefault="003768AF" w:rsidP="009F5BAC">
            <w:pPr>
              <w:spacing w:line="278" w:lineRule="auto"/>
              <w:jc w:val="center"/>
              <w:rPr>
                <w:sz w:val="16"/>
                <w:szCs w:val="16"/>
              </w:rPr>
            </w:pPr>
            <w:r>
              <w:rPr>
                <w:sz w:val="16"/>
                <w:szCs w:val="16"/>
              </w:rPr>
              <w:t>0</w:t>
            </w:r>
          </w:p>
        </w:tc>
        <w:tc>
          <w:tcPr>
            <w:tcW w:w="1368" w:type="dxa"/>
            <w:vAlign w:val="center"/>
          </w:tcPr>
          <w:p w14:paraId="4742870E" w14:textId="122B7361" w:rsidR="003768AF" w:rsidRPr="00187C01" w:rsidRDefault="003768AF" w:rsidP="009F5BAC">
            <w:pPr>
              <w:spacing w:line="278" w:lineRule="auto"/>
              <w:jc w:val="center"/>
              <w:rPr>
                <w:sz w:val="16"/>
                <w:szCs w:val="16"/>
              </w:rPr>
            </w:pPr>
            <w:r>
              <w:rPr>
                <w:sz w:val="16"/>
                <w:szCs w:val="16"/>
              </w:rPr>
              <w:t>0</w:t>
            </w:r>
          </w:p>
        </w:tc>
        <w:tc>
          <w:tcPr>
            <w:tcW w:w="634" w:type="dxa"/>
            <w:vAlign w:val="center"/>
          </w:tcPr>
          <w:p w14:paraId="5E43F78E" w14:textId="27F61BB1" w:rsidR="003768AF" w:rsidRPr="00187C01" w:rsidRDefault="003768AF" w:rsidP="009F5BAC">
            <w:pPr>
              <w:spacing w:line="278" w:lineRule="auto"/>
              <w:jc w:val="center"/>
              <w:rPr>
                <w:sz w:val="16"/>
                <w:szCs w:val="16"/>
              </w:rPr>
            </w:pPr>
            <w:r>
              <w:rPr>
                <w:sz w:val="16"/>
                <w:szCs w:val="16"/>
              </w:rPr>
              <w:t>0</w:t>
            </w:r>
          </w:p>
        </w:tc>
      </w:tr>
      <w:tr w:rsidR="003768AF" w:rsidRPr="00187C01" w14:paraId="0EDC16CD" w14:textId="77777777" w:rsidTr="00496925">
        <w:tc>
          <w:tcPr>
            <w:tcW w:w="2693" w:type="dxa"/>
            <w:tcBorders>
              <w:bottom w:val="single" w:sz="36" w:space="0" w:color="000000"/>
            </w:tcBorders>
            <w:vAlign w:val="center"/>
          </w:tcPr>
          <w:p w14:paraId="0320BC41" w14:textId="41C36DA2" w:rsidR="003768AF" w:rsidRPr="00187C01" w:rsidRDefault="003768AF" w:rsidP="003768AF">
            <w:pPr>
              <w:spacing w:line="278" w:lineRule="auto"/>
              <w:rPr>
                <w:b/>
                <w:bCs/>
                <w:sz w:val="16"/>
                <w:szCs w:val="16"/>
              </w:rPr>
            </w:pPr>
            <w:r w:rsidRPr="00187C01">
              <w:rPr>
                <w:b/>
                <w:bCs/>
                <w:sz w:val="16"/>
                <w:szCs w:val="16"/>
              </w:rPr>
              <w:t xml:space="preserve">Weapon Law Violation: </w:t>
            </w:r>
            <w:r w:rsidRPr="00187C01">
              <w:rPr>
                <w:sz w:val="16"/>
                <w:szCs w:val="16"/>
              </w:rPr>
              <w:t>Referral</w:t>
            </w:r>
          </w:p>
        </w:tc>
        <w:tc>
          <w:tcPr>
            <w:tcW w:w="634" w:type="dxa"/>
            <w:tcBorders>
              <w:bottom w:val="single" w:sz="36" w:space="0" w:color="000000"/>
            </w:tcBorders>
            <w:shd w:val="clear" w:color="auto" w:fill="D7C6E6"/>
            <w:vAlign w:val="center"/>
          </w:tcPr>
          <w:p w14:paraId="19E2B7FF" w14:textId="77777777" w:rsidR="003768AF" w:rsidRPr="005C04D4" w:rsidRDefault="003768AF" w:rsidP="003768AF">
            <w:pPr>
              <w:spacing w:line="278" w:lineRule="auto"/>
              <w:rPr>
                <w:b/>
                <w:bCs/>
                <w:sz w:val="16"/>
                <w:szCs w:val="16"/>
              </w:rPr>
            </w:pPr>
            <w:r w:rsidRPr="005C04D4">
              <w:rPr>
                <w:b/>
                <w:bCs/>
                <w:sz w:val="16"/>
                <w:szCs w:val="16"/>
              </w:rPr>
              <w:t>2025</w:t>
            </w:r>
          </w:p>
        </w:tc>
        <w:tc>
          <w:tcPr>
            <w:tcW w:w="1440" w:type="dxa"/>
            <w:tcBorders>
              <w:bottom w:val="single" w:sz="36" w:space="0" w:color="000000"/>
            </w:tcBorders>
            <w:shd w:val="clear" w:color="auto" w:fill="D7C6E6"/>
            <w:vAlign w:val="center"/>
          </w:tcPr>
          <w:p w14:paraId="29B975D3" w14:textId="6DD85182" w:rsidR="003768AF" w:rsidRPr="00187C01" w:rsidRDefault="003768AF" w:rsidP="009F5BAC">
            <w:pPr>
              <w:spacing w:line="278" w:lineRule="auto"/>
              <w:jc w:val="center"/>
              <w:rPr>
                <w:sz w:val="16"/>
                <w:szCs w:val="16"/>
              </w:rPr>
            </w:pPr>
            <w:r>
              <w:rPr>
                <w:sz w:val="16"/>
                <w:szCs w:val="16"/>
              </w:rPr>
              <w:t>0</w:t>
            </w:r>
          </w:p>
        </w:tc>
        <w:tc>
          <w:tcPr>
            <w:tcW w:w="1368" w:type="dxa"/>
            <w:tcBorders>
              <w:bottom w:val="single" w:sz="36" w:space="0" w:color="000000"/>
            </w:tcBorders>
            <w:shd w:val="clear" w:color="auto" w:fill="D7C6E6"/>
            <w:vAlign w:val="center"/>
          </w:tcPr>
          <w:p w14:paraId="4AE9F55F" w14:textId="24DA0EDF" w:rsidR="003768AF" w:rsidRPr="00187C01" w:rsidRDefault="003768AF" w:rsidP="009F5BAC">
            <w:pPr>
              <w:spacing w:line="278" w:lineRule="auto"/>
              <w:jc w:val="center"/>
              <w:rPr>
                <w:sz w:val="16"/>
                <w:szCs w:val="16"/>
              </w:rPr>
            </w:pPr>
            <w:r>
              <w:rPr>
                <w:sz w:val="16"/>
                <w:szCs w:val="16"/>
              </w:rPr>
              <w:t>0</w:t>
            </w:r>
          </w:p>
        </w:tc>
        <w:tc>
          <w:tcPr>
            <w:tcW w:w="1368" w:type="dxa"/>
            <w:tcBorders>
              <w:bottom w:val="single" w:sz="36" w:space="0" w:color="000000"/>
            </w:tcBorders>
            <w:shd w:val="clear" w:color="auto" w:fill="D7C6E6"/>
            <w:vAlign w:val="center"/>
          </w:tcPr>
          <w:p w14:paraId="0C770F90" w14:textId="5C794D70" w:rsidR="003768AF" w:rsidRPr="00187C01" w:rsidRDefault="003768AF" w:rsidP="009F5BAC">
            <w:pPr>
              <w:spacing w:line="278" w:lineRule="auto"/>
              <w:jc w:val="center"/>
              <w:rPr>
                <w:sz w:val="16"/>
                <w:szCs w:val="16"/>
              </w:rPr>
            </w:pPr>
            <w:r>
              <w:rPr>
                <w:sz w:val="16"/>
                <w:szCs w:val="16"/>
              </w:rPr>
              <w:t>0</w:t>
            </w:r>
          </w:p>
        </w:tc>
        <w:tc>
          <w:tcPr>
            <w:tcW w:w="1368" w:type="dxa"/>
            <w:tcBorders>
              <w:bottom w:val="single" w:sz="36" w:space="0" w:color="000000"/>
            </w:tcBorders>
            <w:shd w:val="clear" w:color="auto" w:fill="D7C6E6"/>
            <w:vAlign w:val="center"/>
          </w:tcPr>
          <w:p w14:paraId="4E9CB6D1" w14:textId="349CA604" w:rsidR="003768AF" w:rsidRPr="00187C01" w:rsidRDefault="003768AF" w:rsidP="009F5BAC">
            <w:pPr>
              <w:spacing w:line="278" w:lineRule="auto"/>
              <w:jc w:val="center"/>
              <w:rPr>
                <w:sz w:val="16"/>
                <w:szCs w:val="16"/>
              </w:rPr>
            </w:pPr>
            <w:r>
              <w:rPr>
                <w:sz w:val="16"/>
                <w:szCs w:val="16"/>
              </w:rPr>
              <w:t>0</w:t>
            </w:r>
          </w:p>
        </w:tc>
        <w:tc>
          <w:tcPr>
            <w:tcW w:w="1368" w:type="dxa"/>
            <w:tcBorders>
              <w:bottom w:val="single" w:sz="36" w:space="0" w:color="000000"/>
            </w:tcBorders>
            <w:shd w:val="clear" w:color="auto" w:fill="D7C6E6"/>
            <w:vAlign w:val="center"/>
          </w:tcPr>
          <w:p w14:paraId="6D1E4FE8" w14:textId="7899C99B" w:rsidR="003768AF" w:rsidRPr="00187C01" w:rsidRDefault="003768AF" w:rsidP="009F5BAC">
            <w:pPr>
              <w:spacing w:line="278" w:lineRule="auto"/>
              <w:jc w:val="center"/>
              <w:rPr>
                <w:sz w:val="16"/>
                <w:szCs w:val="16"/>
              </w:rPr>
            </w:pPr>
            <w:r>
              <w:rPr>
                <w:sz w:val="16"/>
                <w:szCs w:val="16"/>
              </w:rPr>
              <w:t>0</w:t>
            </w:r>
          </w:p>
        </w:tc>
        <w:tc>
          <w:tcPr>
            <w:tcW w:w="634" w:type="dxa"/>
            <w:tcBorders>
              <w:bottom w:val="single" w:sz="36" w:space="0" w:color="000000"/>
            </w:tcBorders>
            <w:vAlign w:val="center"/>
          </w:tcPr>
          <w:p w14:paraId="3EEC6B45" w14:textId="3ED83D90" w:rsidR="003768AF" w:rsidRPr="00187C01" w:rsidRDefault="003768AF" w:rsidP="009F5BAC">
            <w:pPr>
              <w:spacing w:line="278" w:lineRule="auto"/>
              <w:jc w:val="center"/>
              <w:rPr>
                <w:sz w:val="16"/>
                <w:szCs w:val="16"/>
              </w:rPr>
            </w:pPr>
            <w:r>
              <w:rPr>
                <w:sz w:val="16"/>
                <w:szCs w:val="16"/>
              </w:rPr>
              <w:t>0</w:t>
            </w:r>
          </w:p>
        </w:tc>
      </w:tr>
      <w:tr w:rsidR="003768AF" w:rsidRPr="00187C01" w14:paraId="2F3FBE96" w14:textId="77777777" w:rsidTr="00496925">
        <w:tc>
          <w:tcPr>
            <w:tcW w:w="2693" w:type="dxa"/>
            <w:tcBorders>
              <w:top w:val="single" w:sz="36" w:space="0" w:color="000000"/>
            </w:tcBorders>
            <w:vAlign w:val="center"/>
          </w:tcPr>
          <w:p w14:paraId="2C637D0E" w14:textId="0A17D5B0" w:rsidR="003768AF" w:rsidRPr="00187C01" w:rsidRDefault="003768AF" w:rsidP="003768AF">
            <w:pPr>
              <w:spacing w:line="278" w:lineRule="auto"/>
              <w:rPr>
                <w:sz w:val="16"/>
                <w:szCs w:val="16"/>
              </w:rPr>
            </w:pPr>
            <w:r w:rsidRPr="00187C01">
              <w:rPr>
                <w:b/>
                <w:bCs/>
                <w:sz w:val="16"/>
                <w:szCs w:val="16"/>
              </w:rPr>
              <w:t xml:space="preserve">Drug Abuse Violation: </w:t>
            </w:r>
            <w:r w:rsidRPr="00187C01">
              <w:rPr>
                <w:sz w:val="16"/>
                <w:szCs w:val="16"/>
              </w:rPr>
              <w:t>Arrests</w:t>
            </w:r>
          </w:p>
        </w:tc>
        <w:tc>
          <w:tcPr>
            <w:tcW w:w="634" w:type="dxa"/>
            <w:tcBorders>
              <w:top w:val="single" w:sz="36" w:space="0" w:color="000000"/>
            </w:tcBorders>
            <w:shd w:val="clear" w:color="auto" w:fill="D9D9D9"/>
            <w:vAlign w:val="center"/>
          </w:tcPr>
          <w:p w14:paraId="7FC15FF8" w14:textId="77777777" w:rsidR="003768AF" w:rsidRPr="005C04D4" w:rsidRDefault="003768AF" w:rsidP="003768AF">
            <w:pPr>
              <w:spacing w:line="278" w:lineRule="auto"/>
              <w:rPr>
                <w:b/>
                <w:bCs/>
                <w:sz w:val="16"/>
                <w:szCs w:val="16"/>
              </w:rPr>
            </w:pPr>
            <w:r w:rsidRPr="005C04D4">
              <w:rPr>
                <w:b/>
                <w:bCs/>
                <w:sz w:val="16"/>
                <w:szCs w:val="16"/>
              </w:rPr>
              <w:t>2023</w:t>
            </w:r>
          </w:p>
        </w:tc>
        <w:tc>
          <w:tcPr>
            <w:tcW w:w="1440" w:type="dxa"/>
            <w:tcBorders>
              <w:top w:val="single" w:sz="36" w:space="0" w:color="000000"/>
            </w:tcBorders>
            <w:shd w:val="clear" w:color="auto" w:fill="D9D9D9"/>
            <w:vAlign w:val="center"/>
          </w:tcPr>
          <w:p w14:paraId="388B9DC9" w14:textId="465B2C26" w:rsidR="003768AF" w:rsidRPr="00187C01" w:rsidRDefault="003768AF" w:rsidP="009F5BAC">
            <w:pPr>
              <w:spacing w:line="278" w:lineRule="auto"/>
              <w:jc w:val="center"/>
              <w:rPr>
                <w:sz w:val="16"/>
                <w:szCs w:val="16"/>
              </w:rPr>
            </w:pPr>
            <w:r>
              <w:rPr>
                <w:sz w:val="16"/>
                <w:szCs w:val="16"/>
              </w:rPr>
              <w:t>0</w:t>
            </w:r>
          </w:p>
        </w:tc>
        <w:tc>
          <w:tcPr>
            <w:tcW w:w="1368" w:type="dxa"/>
            <w:tcBorders>
              <w:top w:val="single" w:sz="36" w:space="0" w:color="000000"/>
            </w:tcBorders>
            <w:shd w:val="clear" w:color="auto" w:fill="D9D9D9"/>
            <w:vAlign w:val="center"/>
          </w:tcPr>
          <w:p w14:paraId="5F31090D" w14:textId="32B98579" w:rsidR="003768AF" w:rsidRPr="00187C01" w:rsidRDefault="003768AF" w:rsidP="009F5BAC">
            <w:pPr>
              <w:spacing w:line="278" w:lineRule="auto"/>
              <w:jc w:val="center"/>
              <w:rPr>
                <w:sz w:val="16"/>
                <w:szCs w:val="16"/>
              </w:rPr>
            </w:pPr>
            <w:r>
              <w:rPr>
                <w:sz w:val="16"/>
                <w:szCs w:val="16"/>
              </w:rPr>
              <w:t>1</w:t>
            </w:r>
          </w:p>
        </w:tc>
        <w:tc>
          <w:tcPr>
            <w:tcW w:w="1368" w:type="dxa"/>
            <w:tcBorders>
              <w:top w:val="single" w:sz="36" w:space="0" w:color="000000"/>
            </w:tcBorders>
            <w:shd w:val="clear" w:color="auto" w:fill="D9D9D9"/>
            <w:vAlign w:val="center"/>
          </w:tcPr>
          <w:p w14:paraId="77351A2D" w14:textId="655F78C9" w:rsidR="003768AF" w:rsidRPr="00187C01" w:rsidRDefault="003768AF" w:rsidP="009F5BAC">
            <w:pPr>
              <w:spacing w:line="278" w:lineRule="auto"/>
              <w:jc w:val="center"/>
              <w:rPr>
                <w:sz w:val="16"/>
                <w:szCs w:val="16"/>
              </w:rPr>
            </w:pPr>
            <w:r>
              <w:rPr>
                <w:sz w:val="16"/>
                <w:szCs w:val="16"/>
              </w:rPr>
              <w:t>1</w:t>
            </w:r>
          </w:p>
        </w:tc>
        <w:tc>
          <w:tcPr>
            <w:tcW w:w="1368" w:type="dxa"/>
            <w:tcBorders>
              <w:top w:val="single" w:sz="36" w:space="0" w:color="000000"/>
            </w:tcBorders>
            <w:shd w:val="clear" w:color="auto" w:fill="D9D9D9"/>
            <w:vAlign w:val="center"/>
          </w:tcPr>
          <w:p w14:paraId="4B3A241D" w14:textId="1AA99C53" w:rsidR="003768AF" w:rsidRPr="00187C01" w:rsidRDefault="003768AF" w:rsidP="009F5BAC">
            <w:pPr>
              <w:spacing w:line="278" w:lineRule="auto"/>
              <w:jc w:val="center"/>
              <w:rPr>
                <w:sz w:val="16"/>
                <w:szCs w:val="16"/>
              </w:rPr>
            </w:pPr>
            <w:r>
              <w:rPr>
                <w:sz w:val="16"/>
                <w:szCs w:val="16"/>
              </w:rPr>
              <w:t>0</w:t>
            </w:r>
          </w:p>
        </w:tc>
        <w:tc>
          <w:tcPr>
            <w:tcW w:w="1368" w:type="dxa"/>
            <w:tcBorders>
              <w:top w:val="single" w:sz="36" w:space="0" w:color="000000"/>
            </w:tcBorders>
            <w:shd w:val="clear" w:color="auto" w:fill="D9D9D9"/>
            <w:vAlign w:val="center"/>
          </w:tcPr>
          <w:p w14:paraId="10883871" w14:textId="77DEE5CE" w:rsidR="003768AF" w:rsidRPr="00187C01" w:rsidRDefault="003768AF" w:rsidP="009F5BAC">
            <w:pPr>
              <w:spacing w:line="278" w:lineRule="auto"/>
              <w:jc w:val="center"/>
              <w:rPr>
                <w:sz w:val="16"/>
                <w:szCs w:val="16"/>
              </w:rPr>
            </w:pPr>
            <w:r>
              <w:rPr>
                <w:sz w:val="16"/>
                <w:szCs w:val="16"/>
              </w:rPr>
              <w:t>0</w:t>
            </w:r>
          </w:p>
        </w:tc>
        <w:tc>
          <w:tcPr>
            <w:tcW w:w="634" w:type="dxa"/>
            <w:tcBorders>
              <w:top w:val="single" w:sz="36" w:space="0" w:color="000000"/>
            </w:tcBorders>
            <w:vAlign w:val="center"/>
          </w:tcPr>
          <w:p w14:paraId="54E9FA9A" w14:textId="3DB28D81" w:rsidR="003768AF" w:rsidRPr="00187C01" w:rsidRDefault="003768AF" w:rsidP="009F5BAC">
            <w:pPr>
              <w:spacing w:line="278" w:lineRule="auto"/>
              <w:jc w:val="center"/>
              <w:rPr>
                <w:sz w:val="16"/>
                <w:szCs w:val="16"/>
              </w:rPr>
            </w:pPr>
            <w:r>
              <w:rPr>
                <w:sz w:val="16"/>
                <w:szCs w:val="16"/>
              </w:rPr>
              <w:t>1</w:t>
            </w:r>
          </w:p>
        </w:tc>
      </w:tr>
      <w:tr w:rsidR="003768AF" w:rsidRPr="00187C01" w14:paraId="31C48A37" w14:textId="77777777" w:rsidTr="0010771F">
        <w:tc>
          <w:tcPr>
            <w:tcW w:w="2693" w:type="dxa"/>
            <w:vAlign w:val="center"/>
          </w:tcPr>
          <w:p w14:paraId="3B7F55C3" w14:textId="6674AB42" w:rsidR="003768AF" w:rsidRPr="00187C01" w:rsidRDefault="003768AF" w:rsidP="003768AF">
            <w:pPr>
              <w:spacing w:line="278" w:lineRule="auto"/>
              <w:rPr>
                <w:b/>
                <w:bCs/>
                <w:sz w:val="16"/>
                <w:szCs w:val="16"/>
              </w:rPr>
            </w:pPr>
            <w:r w:rsidRPr="00187C01">
              <w:rPr>
                <w:b/>
                <w:bCs/>
                <w:sz w:val="16"/>
                <w:szCs w:val="16"/>
              </w:rPr>
              <w:t xml:space="preserve">Drug Abuse Violation: </w:t>
            </w:r>
            <w:r w:rsidRPr="00187C01">
              <w:rPr>
                <w:sz w:val="16"/>
                <w:szCs w:val="16"/>
              </w:rPr>
              <w:t>Arrests</w:t>
            </w:r>
          </w:p>
        </w:tc>
        <w:tc>
          <w:tcPr>
            <w:tcW w:w="634" w:type="dxa"/>
            <w:vAlign w:val="center"/>
          </w:tcPr>
          <w:p w14:paraId="1F09E871" w14:textId="77777777" w:rsidR="003768AF" w:rsidRPr="005C04D4" w:rsidRDefault="003768AF" w:rsidP="003768AF">
            <w:pPr>
              <w:spacing w:line="278" w:lineRule="auto"/>
              <w:rPr>
                <w:b/>
                <w:bCs/>
                <w:sz w:val="16"/>
                <w:szCs w:val="16"/>
              </w:rPr>
            </w:pPr>
            <w:r w:rsidRPr="005C04D4">
              <w:rPr>
                <w:b/>
                <w:bCs/>
                <w:sz w:val="16"/>
                <w:szCs w:val="16"/>
              </w:rPr>
              <w:t>2024</w:t>
            </w:r>
          </w:p>
        </w:tc>
        <w:tc>
          <w:tcPr>
            <w:tcW w:w="1440" w:type="dxa"/>
            <w:vAlign w:val="center"/>
          </w:tcPr>
          <w:p w14:paraId="5A26FF48" w14:textId="27912BC5" w:rsidR="003768AF" w:rsidRPr="00187C01" w:rsidRDefault="003768AF" w:rsidP="009F5BAC">
            <w:pPr>
              <w:spacing w:line="278" w:lineRule="auto"/>
              <w:jc w:val="center"/>
              <w:rPr>
                <w:sz w:val="16"/>
                <w:szCs w:val="16"/>
              </w:rPr>
            </w:pPr>
            <w:r>
              <w:rPr>
                <w:sz w:val="16"/>
                <w:szCs w:val="16"/>
              </w:rPr>
              <w:t>1</w:t>
            </w:r>
          </w:p>
        </w:tc>
        <w:tc>
          <w:tcPr>
            <w:tcW w:w="1368" w:type="dxa"/>
            <w:vAlign w:val="center"/>
          </w:tcPr>
          <w:p w14:paraId="251C4AE5" w14:textId="0748EF93" w:rsidR="003768AF" w:rsidRPr="00187C01" w:rsidRDefault="003768AF" w:rsidP="009F5BAC">
            <w:pPr>
              <w:spacing w:line="278" w:lineRule="auto"/>
              <w:jc w:val="center"/>
              <w:rPr>
                <w:sz w:val="16"/>
                <w:szCs w:val="16"/>
              </w:rPr>
            </w:pPr>
            <w:r>
              <w:rPr>
                <w:sz w:val="16"/>
                <w:szCs w:val="16"/>
              </w:rPr>
              <w:t>0</w:t>
            </w:r>
          </w:p>
        </w:tc>
        <w:tc>
          <w:tcPr>
            <w:tcW w:w="1368" w:type="dxa"/>
            <w:vAlign w:val="center"/>
          </w:tcPr>
          <w:p w14:paraId="4971EF95" w14:textId="141B8710" w:rsidR="003768AF" w:rsidRPr="00187C01" w:rsidRDefault="003768AF" w:rsidP="009F5BAC">
            <w:pPr>
              <w:spacing w:line="278" w:lineRule="auto"/>
              <w:jc w:val="center"/>
              <w:rPr>
                <w:sz w:val="16"/>
                <w:szCs w:val="16"/>
              </w:rPr>
            </w:pPr>
            <w:r>
              <w:rPr>
                <w:sz w:val="16"/>
                <w:szCs w:val="16"/>
              </w:rPr>
              <w:t>1</w:t>
            </w:r>
          </w:p>
        </w:tc>
        <w:tc>
          <w:tcPr>
            <w:tcW w:w="1368" w:type="dxa"/>
            <w:vAlign w:val="center"/>
          </w:tcPr>
          <w:p w14:paraId="33011067" w14:textId="7F192E2D" w:rsidR="003768AF" w:rsidRPr="00187C01" w:rsidRDefault="003768AF" w:rsidP="009F5BAC">
            <w:pPr>
              <w:spacing w:line="278" w:lineRule="auto"/>
              <w:jc w:val="center"/>
              <w:rPr>
                <w:sz w:val="16"/>
                <w:szCs w:val="16"/>
              </w:rPr>
            </w:pPr>
            <w:r>
              <w:rPr>
                <w:sz w:val="16"/>
                <w:szCs w:val="16"/>
              </w:rPr>
              <w:t>1</w:t>
            </w:r>
          </w:p>
        </w:tc>
        <w:tc>
          <w:tcPr>
            <w:tcW w:w="1368" w:type="dxa"/>
            <w:vAlign w:val="center"/>
          </w:tcPr>
          <w:p w14:paraId="4ADF2120" w14:textId="040D6B7D" w:rsidR="003768AF" w:rsidRPr="00187C01" w:rsidRDefault="003768AF" w:rsidP="009F5BAC">
            <w:pPr>
              <w:spacing w:line="278" w:lineRule="auto"/>
              <w:jc w:val="center"/>
              <w:rPr>
                <w:sz w:val="16"/>
                <w:szCs w:val="16"/>
              </w:rPr>
            </w:pPr>
            <w:r>
              <w:rPr>
                <w:sz w:val="16"/>
                <w:szCs w:val="16"/>
              </w:rPr>
              <w:t>0</w:t>
            </w:r>
          </w:p>
        </w:tc>
        <w:tc>
          <w:tcPr>
            <w:tcW w:w="634" w:type="dxa"/>
            <w:vAlign w:val="center"/>
          </w:tcPr>
          <w:p w14:paraId="6D069D11" w14:textId="42759D6C" w:rsidR="003768AF" w:rsidRPr="00187C01" w:rsidRDefault="003768AF" w:rsidP="009F5BAC">
            <w:pPr>
              <w:spacing w:line="278" w:lineRule="auto"/>
              <w:jc w:val="center"/>
              <w:rPr>
                <w:sz w:val="16"/>
                <w:szCs w:val="16"/>
              </w:rPr>
            </w:pPr>
            <w:r>
              <w:rPr>
                <w:sz w:val="16"/>
                <w:szCs w:val="16"/>
              </w:rPr>
              <w:t>2</w:t>
            </w:r>
          </w:p>
        </w:tc>
      </w:tr>
      <w:tr w:rsidR="003768AF" w:rsidRPr="00187C01" w14:paraId="15CFF601" w14:textId="77777777" w:rsidTr="001635DD">
        <w:tc>
          <w:tcPr>
            <w:tcW w:w="2693" w:type="dxa"/>
            <w:tcBorders>
              <w:bottom w:val="single" w:sz="12" w:space="0" w:color="auto"/>
            </w:tcBorders>
            <w:vAlign w:val="center"/>
          </w:tcPr>
          <w:p w14:paraId="5BF72F54" w14:textId="62719633" w:rsidR="003768AF" w:rsidRPr="00187C01" w:rsidRDefault="003768AF" w:rsidP="003768AF">
            <w:pPr>
              <w:spacing w:line="278" w:lineRule="auto"/>
              <w:rPr>
                <w:b/>
                <w:bCs/>
                <w:sz w:val="16"/>
                <w:szCs w:val="16"/>
              </w:rPr>
            </w:pPr>
            <w:r w:rsidRPr="00187C01">
              <w:rPr>
                <w:b/>
                <w:bCs/>
                <w:sz w:val="16"/>
                <w:szCs w:val="16"/>
              </w:rPr>
              <w:t xml:space="preserve">Drug Abuse Violation: </w:t>
            </w:r>
            <w:r w:rsidRPr="00187C01">
              <w:rPr>
                <w:sz w:val="16"/>
                <w:szCs w:val="16"/>
              </w:rPr>
              <w:t>Arrests</w:t>
            </w:r>
          </w:p>
        </w:tc>
        <w:tc>
          <w:tcPr>
            <w:tcW w:w="634" w:type="dxa"/>
            <w:tcBorders>
              <w:bottom w:val="single" w:sz="12" w:space="0" w:color="auto"/>
            </w:tcBorders>
            <w:shd w:val="clear" w:color="auto" w:fill="D7C6E6"/>
            <w:vAlign w:val="center"/>
          </w:tcPr>
          <w:p w14:paraId="34DF9111" w14:textId="77777777" w:rsidR="003768AF" w:rsidRPr="005C04D4" w:rsidRDefault="003768AF" w:rsidP="003768AF">
            <w:pPr>
              <w:spacing w:line="278" w:lineRule="auto"/>
              <w:rPr>
                <w:b/>
                <w:bCs/>
                <w:sz w:val="16"/>
                <w:szCs w:val="16"/>
              </w:rPr>
            </w:pPr>
            <w:r w:rsidRPr="005C04D4">
              <w:rPr>
                <w:b/>
                <w:bCs/>
                <w:sz w:val="16"/>
                <w:szCs w:val="16"/>
              </w:rPr>
              <w:t>2025</w:t>
            </w:r>
          </w:p>
        </w:tc>
        <w:tc>
          <w:tcPr>
            <w:tcW w:w="1440" w:type="dxa"/>
            <w:tcBorders>
              <w:bottom w:val="single" w:sz="12" w:space="0" w:color="auto"/>
            </w:tcBorders>
            <w:shd w:val="clear" w:color="auto" w:fill="D7C6E6"/>
            <w:vAlign w:val="center"/>
          </w:tcPr>
          <w:p w14:paraId="7FCD140F" w14:textId="08BE99B4" w:rsidR="003768AF" w:rsidRPr="00187C01" w:rsidRDefault="003768AF" w:rsidP="009F5BAC">
            <w:pPr>
              <w:spacing w:line="278" w:lineRule="auto"/>
              <w:jc w:val="center"/>
              <w:rPr>
                <w:sz w:val="16"/>
                <w:szCs w:val="16"/>
              </w:rPr>
            </w:pPr>
            <w:r>
              <w:rPr>
                <w:sz w:val="16"/>
                <w:szCs w:val="16"/>
              </w:rPr>
              <w:t>0</w:t>
            </w:r>
          </w:p>
        </w:tc>
        <w:tc>
          <w:tcPr>
            <w:tcW w:w="1368" w:type="dxa"/>
            <w:tcBorders>
              <w:bottom w:val="single" w:sz="12" w:space="0" w:color="auto"/>
            </w:tcBorders>
            <w:shd w:val="clear" w:color="auto" w:fill="D7C6E6"/>
            <w:vAlign w:val="center"/>
          </w:tcPr>
          <w:p w14:paraId="79879050" w14:textId="131B4072" w:rsidR="003768AF" w:rsidRPr="00187C01" w:rsidRDefault="003768AF" w:rsidP="009F5BAC">
            <w:pPr>
              <w:spacing w:line="278" w:lineRule="auto"/>
              <w:jc w:val="center"/>
              <w:rPr>
                <w:sz w:val="16"/>
                <w:szCs w:val="16"/>
              </w:rPr>
            </w:pPr>
            <w:r>
              <w:rPr>
                <w:sz w:val="16"/>
                <w:szCs w:val="16"/>
              </w:rPr>
              <w:t>0</w:t>
            </w:r>
          </w:p>
        </w:tc>
        <w:tc>
          <w:tcPr>
            <w:tcW w:w="1368" w:type="dxa"/>
            <w:tcBorders>
              <w:bottom w:val="single" w:sz="12" w:space="0" w:color="auto"/>
            </w:tcBorders>
            <w:shd w:val="clear" w:color="auto" w:fill="D7C6E6"/>
            <w:vAlign w:val="center"/>
          </w:tcPr>
          <w:p w14:paraId="60B8397B" w14:textId="178415C8" w:rsidR="003768AF" w:rsidRPr="00187C01" w:rsidRDefault="003768AF" w:rsidP="009F5BAC">
            <w:pPr>
              <w:spacing w:line="278" w:lineRule="auto"/>
              <w:jc w:val="center"/>
              <w:rPr>
                <w:sz w:val="16"/>
                <w:szCs w:val="16"/>
              </w:rPr>
            </w:pPr>
            <w:r>
              <w:rPr>
                <w:sz w:val="16"/>
                <w:szCs w:val="16"/>
              </w:rPr>
              <w:t>0</w:t>
            </w:r>
          </w:p>
        </w:tc>
        <w:tc>
          <w:tcPr>
            <w:tcW w:w="1368" w:type="dxa"/>
            <w:tcBorders>
              <w:bottom w:val="single" w:sz="12" w:space="0" w:color="auto"/>
            </w:tcBorders>
            <w:shd w:val="clear" w:color="auto" w:fill="D7C6E6"/>
            <w:vAlign w:val="center"/>
          </w:tcPr>
          <w:p w14:paraId="16821D98" w14:textId="41444E42" w:rsidR="003768AF" w:rsidRPr="00187C01" w:rsidRDefault="003768AF" w:rsidP="009F5BAC">
            <w:pPr>
              <w:spacing w:line="278" w:lineRule="auto"/>
              <w:jc w:val="center"/>
              <w:rPr>
                <w:sz w:val="16"/>
                <w:szCs w:val="16"/>
              </w:rPr>
            </w:pPr>
            <w:r>
              <w:rPr>
                <w:sz w:val="16"/>
                <w:szCs w:val="16"/>
              </w:rPr>
              <w:t>0</w:t>
            </w:r>
          </w:p>
        </w:tc>
        <w:tc>
          <w:tcPr>
            <w:tcW w:w="1368" w:type="dxa"/>
            <w:tcBorders>
              <w:bottom w:val="single" w:sz="12" w:space="0" w:color="auto"/>
            </w:tcBorders>
            <w:shd w:val="clear" w:color="auto" w:fill="D7C6E6"/>
            <w:vAlign w:val="center"/>
          </w:tcPr>
          <w:p w14:paraId="18B61801" w14:textId="747B0115" w:rsidR="003768AF" w:rsidRPr="00187C01" w:rsidRDefault="003768AF" w:rsidP="009F5BAC">
            <w:pPr>
              <w:spacing w:line="278" w:lineRule="auto"/>
              <w:jc w:val="center"/>
              <w:rPr>
                <w:sz w:val="16"/>
                <w:szCs w:val="16"/>
              </w:rPr>
            </w:pPr>
            <w:r>
              <w:rPr>
                <w:sz w:val="16"/>
                <w:szCs w:val="16"/>
              </w:rPr>
              <w:t>0</w:t>
            </w:r>
          </w:p>
        </w:tc>
        <w:tc>
          <w:tcPr>
            <w:tcW w:w="634" w:type="dxa"/>
            <w:tcBorders>
              <w:bottom w:val="single" w:sz="12" w:space="0" w:color="auto"/>
            </w:tcBorders>
            <w:vAlign w:val="center"/>
          </w:tcPr>
          <w:p w14:paraId="1CC3924B" w14:textId="2DE56AEE" w:rsidR="003768AF" w:rsidRPr="00187C01" w:rsidRDefault="003768AF" w:rsidP="009F5BAC">
            <w:pPr>
              <w:spacing w:line="278" w:lineRule="auto"/>
              <w:jc w:val="center"/>
              <w:rPr>
                <w:sz w:val="16"/>
                <w:szCs w:val="16"/>
              </w:rPr>
            </w:pPr>
            <w:r>
              <w:rPr>
                <w:sz w:val="16"/>
                <w:szCs w:val="16"/>
              </w:rPr>
              <w:t>0</w:t>
            </w:r>
          </w:p>
        </w:tc>
      </w:tr>
      <w:tr w:rsidR="003768AF" w:rsidRPr="00187C01" w14:paraId="00254710" w14:textId="77777777" w:rsidTr="0010771F">
        <w:trPr>
          <w:trHeight w:val="42"/>
        </w:trPr>
        <w:tc>
          <w:tcPr>
            <w:tcW w:w="2693" w:type="dxa"/>
            <w:tcBorders>
              <w:top w:val="single" w:sz="12" w:space="0" w:color="auto"/>
            </w:tcBorders>
            <w:vAlign w:val="center"/>
          </w:tcPr>
          <w:p w14:paraId="661D4506" w14:textId="7F4B0A46" w:rsidR="003768AF" w:rsidRPr="00981046" w:rsidRDefault="003768AF" w:rsidP="003768AF">
            <w:pPr>
              <w:spacing w:line="278" w:lineRule="auto"/>
              <w:rPr>
                <w:b/>
                <w:bCs/>
                <w:sz w:val="16"/>
                <w:szCs w:val="16"/>
              </w:rPr>
            </w:pPr>
            <w:r w:rsidRPr="00187C01">
              <w:rPr>
                <w:b/>
                <w:bCs/>
                <w:sz w:val="16"/>
                <w:szCs w:val="16"/>
              </w:rPr>
              <w:t xml:space="preserve">Drug Abuse Violation: </w:t>
            </w:r>
            <w:r w:rsidRPr="00187C01">
              <w:rPr>
                <w:sz w:val="16"/>
                <w:szCs w:val="16"/>
              </w:rPr>
              <w:t>Referral</w:t>
            </w:r>
          </w:p>
        </w:tc>
        <w:tc>
          <w:tcPr>
            <w:tcW w:w="634" w:type="dxa"/>
            <w:tcBorders>
              <w:top w:val="single" w:sz="12" w:space="0" w:color="auto"/>
            </w:tcBorders>
            <w:shd w:val="clear" w:color="auto" w:fill="D9D9D9"/>
            <w:vAlign w:val="center"/>
          </w:tcPr>
          <w:p w14:paraId="0BEDEE05" w14:textId="77777777" w:rsidR="003768AF" w:rsidRPr="005C04D4" w:rsidRDefault="003768AF" w:rsidP="003768AF">
            <w:pPr>
              <w:spacing w:line="278" w:lineRule="auto"/>
              <w:rPr>
                <w:b/>
                <w:bCs/>
                <w:sz w:val="16"/>
                <w:szCs w:val="16"/>
              </w:rPr>
            </w:pPr>
            <w:r w:rsidRPr="005C04D4">
              <w:rPr>
                <w:b/>
                <w:bCs/>
                <w:sz w:val="16"/>
                <w:szCs w:val="16"/>
              </w:rPr>
              <w:t>2023</w:t>
            </w:r>
          </w:p>
        </w:tc>
        <w:tc>
          <w:tcPr>
            <w:tcW w:w="1440" w:type="dxa"/>
            <w:tcBorders>
              <w:top w:val="single" w:sz="12" w:space="0" w:color="auto"/>
            </w:tcBorders>
            <w:shd w:val="clear" w:color="auto" w:fill="D9D9D9"/>
            <w:vAlign w:val="center"/>
          </w:tcPr>
          <w:p w14:paraId="41D0EC70" w14:textId="05EB7126" w:rsidR="003768AF" w:rsidRPr="00187C01" w:rsidRDefault="003768AF" w:rsidP="009F5BAC">
            <w:pPr>
              <w:spacing w:line="278" w:lineRule="auto"/>
              <w:jc w:val="center"/>
              <w:rPr>
                <w:sz w:val="16"/>
                <w:szCs w:val="16"/>
              </w:rPr>
            </w:pPr>
            <w:r>
              <w:rPr>
                <w:sz w:val="16"/>
                <w:szCs w:val="16"/>
              </w:rPr>
              <w:t>6</w:t>
            </w:r>
          </w:p>
        </w:tc>
        <w:tc>
          <w:tcPr>
            <w:tcW w:w="1368" w:type="dxa"/>
            <w:tcBorders>
              <w:top w:val="single" w:sz="12" w:space="0" w:color="auto"/>
            </w:tcBorders>
            <w:shd w:val="clear" w:color="auto" w:fill="D9D9D9"/>
            <w:vAlign w:val="center"/>
          </w:tcPr>
          <w:p w14:paraId="070B6E7D" w14:textId="34607CC5" w:rsidR="003768AF" w:rsidRPr="00187C01" w:rsidRDefault="003768AF" w:rsidP="009F5BAC">
            <w:pPr>
              <w:spacing w:line="278" w:lineRule="auto"/>
              <w:jc w:val="center"/>
              <w:rPr>
                <w:sz w:val="16"/>
                <w:szCs w:val="16"/>
              </w:rPr>
            </w:pPr>
            <w:r>
              <w:rPr>
                <w:sz w:val="16"/>
                <w:szCs w:val="16"/>
              </w:rPr>
              <w:t>2</w:t>
            </w:r>
          </w:p>
        </w:tc>
        <w:tc>
          <w:tcPr>
            <w:tcW w:w="1368" w:type="dxa"/>
            <w:tcBorders>
              <w:top w:val="single" w:sz="12" w:space="0" w:color="auto"/>
            </w:tcBorders>
            <w:shd w:val="clear" w:color="auto" w:fill="D9D9D9"/>
            <w:vAlign w:val="center"/>
          </w:tcPr>
          <w:p w14:paraId="5C9A772B" w14:textId="749F73B8" w:rsidR="003768AF" w:rsidRPr="00187C01" w:rsidRDefault="003768AF" w:rsidP="009F5BAC">
            <w:pPr>
              <w:spacing w:line="278" w:lineRule="auto"/>
              <w:jc w:val="center"/>
              <w:rPr>
                <w:sz w:val="16"/>
                <w:szCs w:val="16"/>
              </w:rPr>
            </w:pPr>
            <w:r>
              <w:rPr>
                <w:sz w:val="16"/>
                <w:szCs w:val="16"/>
              </w:rPr>
              <w:t>8</w:t>
            </w:r>
          </w:p>
        </w:tc>
        <w:tc>
          <w:tcPr>
            <w:tcW w:w="1368" w:type="dxa"/>
            <w:tcBorders>
              <w:top w:val="single" w:sz="12" w:space="0" w:color="auto"/>
            </w:tcBorders>
            <w:shd w:val="clear" w:color="auto" w:fill="D9D9D9"/>
            <w:vAlign w:val="center"/>
          </w:tcPr>
          <w:p w14:paraId="2CDA8A95" w14:textId="2427581A" w:rsidR="003768AF" w:rsidRPr="00187C01" w:rsidRDefault="003768AF" w:rsidP="009F5BAC">
            <w:pPr>
              <w:spacing w:line="278" w:lineRule="auto"/>
              <w:jc w:val="center"/>
              <w:rPr>
                <w:sz w:val="16"/>
                <w:szCs w:val="16"/>
              </w:rPr>
            </w:pPr>
            <w:r>
              <w:rPr>
                <w:sz w:val="16"/>
                <w:szCs w:val="16"/>
              </w:rPr>
              <w:t>0</w:t>
            </w:r>
          </w:p>
        </w:tc>
        <w:tc>
          <w:tcPr>
            <w:tcW w:w="1368" w:type="dxa"/>
            <w:tcBorders>
              <w:top w:val="single" w:sz="12" w:space="0" w:color="auto"/>
            </w:tcBorders>
            <w:shd w:val="clear" w:color="auto" w:fill="D9D9D9"/>
            <w:vAlign w:val="center"/>
          </w:tcPr>
          <w:p w14:paraId="5703476D" w14:textId="146B9379" w:rsidR="003768AF" w:rsidRPr="00187C01" w:rsidRDefault="003768AF" w:rsidP="009F5BAC">
            <w:pPr>
              <w:spacing w:line="278" w:lineRule="auto"/>
              <w:jc w:val="center"/>
              <w:rPr>
                <w:sz w:val="16"/>
                <w:szCs w:val="16"/>
              </w:rPr>
            </w:pPr>
            <w:r>
              <w:rPr>
                <w:sz w:val="16"/>
                <w:szCs w:val="16"/>
              </w:rPr>
              <w:t>0</w:t>
            </w:r>
          </w:p>
        </w:tc>
        <w:tc>
          <w:tcPr>
            <w:tcW w:w="634" w:type="dxa"/>
            <w:tcBorders>
              <w:top w:val="single" w:sz="12" w:space="0" w:color="auto"/>
              <w:right w:val="single" w:sz="4" w:space="0" w:color="461D7C"/>
            </w:tcBorders>
            <w:vAlign w:val="center"/>
          </w:tcPr>
          <w:p w14:paraId="33D7FD83" w14:textId="7E053B01" w:rsidR="003768AF" w:rsidRPr="00187C01" w:rsidRDefault="003768AF" w:rsidP="009F5BAC">
            <w:pPr>
              <w:spacing w:line="278" w:lineRule="auto"/>
              <w:jc w:val="center"/>
              <w:rPr>
                <w:sz w:val="16"/>
                <w:szCs w:val="16"/>
              </w:rPr>
            </w:pPr>
            <w:r>
              <w:rPr>
                <w:sz w:val="16"/>
                <w:szCs w:val="16"/>
              </w:rPr>
              <w:t>8</w:t>
            </w:r>
          </w:p>
        </w:tc>
      </w:tr>
      <w:tr w:rsidR="003768AF" w:rsidRPr="00187C01" w14:paraId="5F685CD5" w14:textId="77777777" w:rsidTr="0010771F">
        <w:trPr>
          <w:trHeight w:val="42"/>
        </w:trPr>
        <w:tc>
          <w:tcPr>
            <w:tcW w:w="2693" w:type="dxa"/>
            <w:vAlign w:val="center"/>
          </w:tcPr>
          <w:p w14:paraId="3123D454" w14:textId="27FED8EF" w:rsidR="003768AF" w:rsidRPr="00187C01" w:rsidRDefault="003768AF" w:rsidP="003768AF">
            <w:pPr>
              <w:spacing w:line="278" w:lineRule="auto"/>
              <w:rPr>
                <w:b/>
                <w:bCs/>
                <w:sz w:val="16"/>
                <w:szCs w:val="16"/>
              </w:rPr>
            </w:pPr>
            <w:r w:rsidRPr="00187C01">
              <w:rPr>
                <w:b/>
                <w:bCs/>
                <w:sz w:val="16"/>
                <w:szCs w:val="16"/>
              </w:rPr>
              <w:t xml:space="preserve">Drug Abuse Violation: </w:t>
            </w:r>
            <w:r w:rsidRPr="00187C01">
              <w:rPr>
                <w:sz w:val="16"/>
                <w:szCs w:val="16"/>
              </w:rPr>
              <w:t>Referral</w:t>
            </w:r>
          </w:p>
        </w:tc>
        <w:tc>
          <w:tcPr>
            <w:tcW w:w="634" w:type="dxa"/>
            <w:tcBorders>
              <w:top w:val="single" w:sz="4" w:space="0" w:color="461D7C"/>
            </w:tcBorders>
            <w:vAlign w:val="center"/>
          </w:tcPr>
          <w:p w14:paraId="4695781A" w14:textId="77777777" w:rsidR="003768AF" w:rsidRPr="005C04D4" w:rsidRDefault="003768AF" w:rsidP="003768AF">
            <w:pPr>
              <w:spacing w:line="278" w:lineRule="auto"/>
              <w:rPr>
                <w:b/>
                <w:bCs/>
                <w:sz w:val="16"/>
                <w:szCs w:val="16"/>
              </w:rPr>
            </w:pPr>
            <w:r w:rsidRPr="005C04D4">
              <w:rPr>
                <w:b/>
                <w:bCs/>
                <w:sz w:val="16"/>
                <w:szCs w:val="16"/>
              </w:rPr>
              <w:t>2024</w:t>
            </w:r>
          </w:p>
        </w:tc>
        <w:tc>
          <w:tcPr>
            <w:tcW w:w="1440" w:type="dxa"/>
            <w:tcBorders>
              <w:top w:val="single" w:sz="4" w:space="0" w:color="461D7C"/>
            </w:tcBorders>
            <w:vAlign w:val="center"/>
          </w:tcPr>
          <w:p w14:paraId="6F2D60A6" w14:textId="35251EAA" w:rsidR="003768AF" w:rsidRPr="00187C01" w:rsidRDefault="003768AF" w:rsidP="009F5BAC">
            <w:pPr>
              <w:spacing w:line="278" w:lineRule="auto"/>
              <w:jc w:val="center"/>
              <w:rPr>
                <w:sz w:val="16"/>
                <w:szCs w:val="16"/>
              </w:rPr>
            </w:pPr>
            <w:r>
              <w:rPr>
                <w:sz w:val="16"/>
                <w:szCs w:val="16"/>
              </w:rPr>
              <w:t>2</w:t>
            </w:r>
          </w:p>
        </w:tc>
        <w:tc>
          <w:tcPr>
            <w:tcW w:w="1368" w:type="dxa"/>
            <w:tcBorders>
              <w:top w:val="single" w:sz="4" w:space="0" w:color="461D7C"/>
            </w:tcBorders>
            <w:vAlign w:val="center"/>
          </w:tcPr>
          <w:p w14:paraId="3AE1AD07" w14:textId="6C161ED8" w:rsidR="003768AF" w:rsidRPr="00187C01" w:rsidRDefault="003768AF" w:rsidP="009F5BAC">
            <w:pPr>
              <w:spacing w:line="278" w:lineRule="auto"/>
              <w:jc w:val="center"/>
              <w:rPr>
                <w:sz w:val="16"/>
                <w:szCs w:val="16"/>
              </w:rPr>
            </w:pPr>
            <w:r>
              <w:rPr>
                <w:sz w:val="16"/>
                <w:szCs w:val="16"/>
              </w:rPr>
              <w:t>0</w:t>
            </w:r>
          </w:p>
        </w:tc>
        <w:tc>
          <w:tcPr>
            <w:tcW w:w="1368" w:type="dxa"/>
            <w:tcBorders>
              <w:top w:val="single" w:sz="4" w:space="0" w:color="461D7C"/>
            </w:tcBorders>
            <w:vAlign w:val="center"/>
          </w:tcPr>
          <w:p w14:paraId="7EB7AE98" w14:textId="71313D8B" w:rsidR="003768AF" w:rsidRPr="00187C01" w:rsidRDefault="003768AF" w:rsidP="009F5BAC">
            <w:pPr>
              <w:spacing w:line="278" w:lineRule="auto"/>
              <w:jc w:val="center"/>
              <w:rPr>
                <w:sz w:val="16"/>
                <w:szCs w:val="16"/>
              </w:rPr>
            </w:pPr>
            <w:r>
              <w:rPr>
                <w:sz w:val="16"/>
                <w:szCs w:val="16"/>
              </w:rPr>
              <w:t>2</w:t>
            </w:r>
          </w:p>
        </w:tc>
        <w:tc>
          <w:tcPr>
            <w:tcW w:w="1368" w:type="dxa"/>
            <w:tcBorders>
              <w:top w:val="single" w:sz="4" w:space="0" w:color="461D7C"/>
            </w:tcBorders>
            <w:vAlign w:val="center"/>
          </w:tcPr>
          <w:p w14:paraId="67B2013E" w14:textId="0912F8E8" w:rsidR="003768AF" w:rsidRPr="00187C01" w:rsidRDefault="003768AF" w:rsidP="009F5BAC">
            <w:pPr>
              <w:spacing w:line="278" w:lineRule="auto"/>
              <w:jc w:val="center"/>
              <w:rPr>
                <w:sz w:val="16"/>
                <w:szCs w:val="16"/>
              </w:rPr>
            </w:pPr>
            <w:r>
              <w:rPr>
                <w:sz w:val="16"/>
                <w:szCs w:val="16"/>
              </w:rPr>
              <w:t>0</w:t>
            </w:r>
          </w:p>
        </w:tc>
        <w:tc>
          <w:tcPr>
            <w:tcW w:w="1368" w:type="dxa"/>
            <w:tcBorders>
              <w:top w:val="single" w:sz="4" w:space="0" w:color="461D7C"/>
            </w:tcBorders>
            <w:vAlign w:val="center"/>
          </w:tcPr>
          <w:p w14:paraId="32E68376" w14:textId="37E3960D" w:rsidR="003768AF" w:rsidRPr="00187C01" w:rsidRDefault="003768AF" w:rsidP="009F5BAC">
            <w:pPr>
              <w:spacing w:line="278" w:lineRule="auto"/>
              <w:jc w:val="center"/>
              <w:rPr>
                <w:sz w:val="16"/>
                <w:szCs w:val="16"/>
              </w:rPr>
            </w:pPr>
            <w:r>
              <w:rPr>
                <w:sz w:val="16"/>
                <w:szCs w:val="16"/>
              </w:rPr>
              <w:t>0</w:t>
            </w:r>
          </w:p>
        </w:tc>
        <w:tc>
          <w:tcPr>
            <w:tcW w:w="634" w:type="dxa"/>
            <w:tcBorders>
              <w:top w:val="single" w:sz="4" w:space="0" w:color="461D7C"/>
              <w:right w:val="single" w:sz="4" w:space="0" w:color="461D7C"/>
            </w:tcBorders>
            <w:vAlign w:val="center"/>
          </w:tcPr>
          <w:p w14:paraId="504E1AD6" w14:textId="31004C49" w:rsidR="003768AF" w:rsidRPr="00187C01" w:rsidRDefault="003768AF" w:rsidP="009F5BAC">
            <w:pPr>
              <w:spacing w:line="278" w:lineRule="auto"/>
              <w:jc w:val="center"/>
              <w:rPr>
                <w:sz w:val="16"/>
                <w:szCs w:val="16"/>
              </w:rPr>
            </w:pPr>
            <w:r>
              <w:rPr>
                <w:sz w:val="16"/>
                <w:szCs w:val="16"/>
              </w:rPr>
              <w:t>2</w:t>
            </w:r>
          </w:p>
        </w:tc>
      </w:tr>
      <w:tr w:rsidR="003768AF" w:rsidRPr="00187C01" w14:paraId="257BEB91" w14:textId="77777777" w:rsidTr="00496925">
        <w:trPr>
          <w:trHeight w:val="42"/>
        </w:trPr>
        <w:tc>
          <w:tcPr>
            <w:tcW w:w="2693" w:type="dxa"/>
            <w:tcBorders>
              <w:bottom w:val="single" w:sz="36" w:space="0" w:color="000000"/>
            </w:tcBorders>
            <w:vAlign w:val="center"/>
          </w:tcPr>
          <w:p w14:paraId="41BE3018" w14:textId="42F397C8" w:rsidR="003768AF" w:rsidRPr="00187C01" w:rsidRDefault="003768AF" w:rsidP="003768AF">
            <w:pPr>
              <w:spacing w:line="278" w:lineRule="auto"/>
              <w:rPr>
                <w:b/>
                <w:bCs/>
                <w:sz w:val="16"/>
                <w:szCs w:val="16"/>
              </w:rPr>
            </w:pPr>
            <w:r w:rsidRPr="00187C01">
              <w:rPr>
                <w:b/>
                <w:bCs/>
                <w:sz w:val="16"/>
                <w:szCs w:val="16"/>
              </w:rPr>
              <w:t xml:space="preserve">Drug Abuse Violation: </w:t>
            </w:r>
            <w:r w:rsidRPr="00187C01">
              <w:rPr>
                <w:sz w:val="16"/>
                <w:szCs w:val="16"/>
              </w:rPr>
              <w:t>Referral</w:t>
            </w:r>
          </w:p>
        </w:tc>
        <w:tc>
          <w:tcPr>
            <w:tcW w:w="634" w:type="dxa"/>
            <w:tcBorders>
              <w:top w:val="single" w:sz="4" w:space="0" w:color="461D7C"/>
              <w:bottom w:val="single" w:sz="36" w:space="0" w:color="000000"/>
            </w:tcBorders>
            <w:shd w:val="clear" w:color="auto" w:fill="D7C6E6"/>
            <w:vAlign w:val="center"/>
          </w:tcPr>
          <w:p w14:paraId="3847E4F5" w14:textId="77777777" w:rsidR="003768AF" w:rsidRPr="005C04D4" w:rsidRDefault="003768AF" w:rsidP="003768AF">
            <w:pPr>
              <w:spacing w:line="278" w:lineRule="auto"/>
              <w:rPr>
                <w:b/>
                <w:bCs/>
                <w:sz w:val="16"/>
                <w:szCs w:val="16"/>
              </w:rPr>
            </w:pPr>
            <w:r w:rsidRPr="005C04D4">
              <w:rPr>
                <w:b/>
                <w:bCs/>
                <w:sz w:val="16"/>
                <w:szCs w:val="16"/>
              </w:rPr>
              <w:t>2025</w:t>
            </w:r>
          </w:p>
        </w:tc>
        <w:tc>
          <w:tcPr>
            <w:tcW w:w="1440" w:type="dxa"/>
            <w:tcBorders>
              <w:top w:val="single" w:sz="4" w:space="0" w:color="461D7C"/>
              <w:bottom w:val="single" w:sz="36" w:space="0" w:color="000000"/>
            </w:tcBorders>
            <w:shd w:val="clear" w:color="auto" w:fill="D7C6E6"/>
            <w:vAlign w:val="center"/>
          </w:tcPr>
          <w:p w14:paraId="3927557C" w14:textId="7B95162A" w:rsidR="003768AF" w:rsidRPr="00187C01" w:rsidRDefault="003768AF" w:rsidP="009F5BAC">
            <w:pPr>
              <w:spacing w:line="278" w:lineRule="auto"/>
              <w:jc w:val="center"/>
              <w:rPr>
                <w:sz w:val="16"/>
                <w:szCs w:val="16"/>
              </w:rPr>
            </w:pPr>
            <w:r>
              <w:rPr>
                <w:sz w:val="16"/>
                <w:szCs w:val="16"/>
              </w:rPr>
              <w:t>4</w:t>
            </w:r>
          </w:p>
        </w:tc>
        <w:tc>
          <w:tcPr>
            <w:tcW w:w="1368" w:type="dxa"/>
            <w:tcBorders>
              <w:top w:val="single" w:sz="4" w:space="0" w:color="461D7C"/>
              <w:bottom w:val="single" w:sz="36" w:space="0" w:color="000000"/>
            </w:tcBorders>
            <w:shd w:val="clear" w:color="auto" w:fill="D7C6E6"/>
            <w:vAlign w:val="center"/>
          </w:tcPr>
          <w:p w14:paraId="35073EA7" w14:textId="21804711" w:rsidR="003768AF" w:rsidRPr="00187C01" w:rsidRDefault="003768AF" w:rsidP="009F5BAC">
            <w:pPr>
              <w:spacing w:line="278" w:lineRule="auto"/>
              <w:jc w:val="center"/>
              <w:rPr>
                <w:sz w:val="16"/>
                <w:szCs w:val="16"/>
              </w:rPr>
            </w:pPr>
            <w:r>
              <w:rPr>
                <w:sz w:val="16"/>
                <w:szCs w:val="16"/>
              </w:rPr>
              <w:t>0</w:t>
            </w:r>
          </w:p>
        </w:tc>
        <w:tc>
          <w:tcPr>
            <w:tcW w:w="1368" w:type="dxa"/>
            <w:tcBorders>
              <w:top w:val="single" w:sz="4" w:space="0" w:color="461D7C"/>
              <w:bottom w:val="single" w:sz="36" w:space="0" w:color="000000"/>
            </w:tcBorders>
            <w:shd w:val="clear" w:color="auto" w:fill="D7C6E6"/>
            <w:vAlign w:val="center"/>
          </w:tcPr>
          <w:p w14:paraId="71FB66E1" w14:textId="513309C0" w:rsidR="003768AF" w:rsidRPr="00187C01" w:rsidRDefault="003768AF" w:rsidP="009F5BAC">
            <w:pPr>
              <w:spacing w:line="278" w:lineRule="auto"/>
              <w:jc w:val="center"/>
              <w:rPr>
                <w:sz w:val="16"/>
                <w:szCs w:val="16"/>
              </w:rPr>
            </w:pPr>
            <w:r>
              <w:rPr>
                <w:sz w:val="16"/>
                <w:szCs w:val="16"/>
              </w:rPr>
              <w:t>4</w:t>
            </w:r>
          </w:p>
        </w:tc>
        <w:tc>
          <w:tcPr>
            <w:tcW w:w="1368" w:type="dxa"/>
            <w:tcBorders>
              <w:top w:val="single" w:sz="4" w:space="0" w:color="461D7C"/>
              <w:bottom w:val="single" w:sz="36" w:space="0" w:color="000000"/>
            </w:tcBorders>
            <w:shd w:val="clear" w:color="auto" w:fill="D7C6E6"/>
            <w:vAlign w:val="center"/>
          </w:tcPr>
          <w:p w14:paraId="54A6BA40" w14:textId="2E09FBE5" w:rsidR="003768AF" w:rsidRPr="00187C01" w:rsidRDefault="003768AF" w:rsidP="009F5BAC">
            <w:pPr>
              <w:spacing w:line="278" w:lineRule="auto"/>
              <w:jc w:val="center"/>
              <w:rPr>
                <w:sz w:val="16"/>
                <w:szCs w:val="16"/>
              </w:rPr>
            </w:pPr>
            <w:r>
              <w:rPr>
                <w:sz w:val="16"/>
                <w:szCs w:val="16"/>
              </w:rPr>
              <w:t>0</w:t>
            </w:r>
          </w:p>
        </w:tc>
        <w:tc>
          <w:tcPr>
            <w:tcW w:w="1368" w:type="dxa"/>
            <w:tcBorders>
              <w:top w:val="single" w:sz="4" w:space="0" w:color="461D7C"/>
              <w:bottom w:val="single" w:sz="36" w:space="0" w:color="000000"/>
            </w:tcBorders>
            <w:shd w:val="clear" w:color="auto" w:fill="D7C6E6"/>
            <w:vAlign w:val="center"/>
          </w:tcPr>
          <w:p w14:paraId="1B44147A" w14:textId="50113E4E" w:rsidR="003768AF" w:rsidRPr="00187C01" w:rsidRDefault="003768AF" w:rsidP="009F5BAC">
            <w:pPr>
              <w:spacing w:line="278" w:lineRule="auto"/>
              <w:jc w:val="center"/>
              <w:rPr>
                <w:sz w:val="16"/>
                <w:szCs w:val="16"/>
              </w:rPr>
            </w:pPr>
            <w:r>
              <w:rPr>
                <w:sz w:val="16"/>
                <w:szCs w:val="16"/>
              </w:rPr>
              <w:t>0</w:t>
            </w:r>
          </w:p>
        </w:tc>
        <w:tc>
          <w:tcPr>
            <w:tcW w:w="634" w:type="dxa"/>
            <w:tcBorders>
              <w:top w:val="single" w:sz="4" w:space="0" w:color="461D7C"/>
              <w:bottom w:val="single" w:sz="36" w:space="0" w:color="000000"/>
              <w:right w:val="single" w:sz="4" w:space="0" w:color="461D7C"/>
            </w:tcBorders>
            <w:vAlign w:val="center"/>
          </w:tcPr>
          <w:p w14:paraId="1DD23D07" w14:textId="452652BC" w:rsidR="003768AF" w:rsidRPr="00187C01" w:rsidRDefault="003768AF" w:rsidP="009F5BAC">
            <w:pPr>
              <w:spacing w:line="278" w:lineRule="auto"/>
              <w:jc w:val="center"/>
              <w:rPr>
                <w:sz w:val="16"/>
                <w:szCs w:val="16"/>
              </w:rPr>
            </w:pPr>
            <w:r>
              <w:rPr>
                <w:sz w:val="16"/>
                <w:szCs w:val="16"/>
              </w:rPr>
              <w:t>4</w:t>
            </w:r>
          </w:p>
        </w:tc>
      </w:tr>
      <w:tr w:rsidR="003768AF" w:rsidRPr="00187C01" w14:paraId="35223C5B" w14:textId="77777777" w:rsidTr="00496925">
        <w:tc>
          <w:tcPr>
            <w:tcW w:w="2693" w:type="dxa"/>
            <w:tcBorders>
              <w:top w:val="single" w:sz="36" w:space="0" w:color="000000"/>
            </w:tcBorders>
            <w:vAlign w:val="center"/>
          </w:tcPr>
          <w:p w14:paraId="1E08F218" w14:textId="435F2BED" w:rsidR="003768AF" w:rsidRPr="00187C01" w:rsidRDefault="003768AF" w:rsidP="003768AF">
            <w:pPr>
              <w:spacing w:line="278" w:lineRule="auto"/>
              <w:rPr>
                <w:sz w:val="16"/>
                <w:szCs w:val="16"/>
              </w:rPr>
            </w:pPr>
            <w:r w:rsidRPr="00187C01">
              <w:rPr>
                <w:b/>
                <w:bCs/>
                <w:sz w:val="16"/>
                <w:szCs w:val="16"/>
              </w:rPr>
              <w:t>Liquor Law Violation:</w:t>
            </w:r>
            <w:r>
              <w:rPr>
                <w:b/>
                <w:bCs/>
                <w:sz w:val="16"/>
                <w:szCs w:val="16"/>
              </w:rPr>
              <w:t xml:space="preserve"> </w:t>
            </w:r>
            <w:r w:rsidRPr="00187C01">
              <w:rPr>
                <w:sz w:val="16"/>
                <w:szCs w:val="16"/>
              </w:rPr>
              <w:t>Arrests</w:t>
            </w:r>
          </w:p>
        </w:tc>
        <w:tc>
          <w:tcPr>
            <w:tcW w:w="634" w:type="dxa"/>
            <w:tcBorders>
              <w:top w:val="single" w:sz="36" w:space="0" w:color="000000"/>
            </w:tcBorders>
            <w:shd w:val="clear" w:color="auto" w:fill="D9D9D9"/>
            <w:vAlign w:val="center"/>
          </w:tcPr>
          <w:p w14:paraId="583C4315" w14:textId="77777777" w:rsidR="003768AF" w:rsidRPr="005C04D4" w:rsidRDefault="003768AF" w:rsidP="003768AF">
            <w:pPr>
              <w:spacing w:line="278" w:lineRule="auto"/>
              <w:rPr>
                <w:b/>
                <w:bCs/>
                <w:sz w:val="16"/>
                <w:szCs w:val="16"/>
              </w:rPr>
            </w:pPr>
            <w:r w:rsidRPr="005C04D4">
              <w:rPr>
                <w:b/>
                <w:bCs/>
                <w:sz w:val="16"/>
                <w:szCs w:val="16"/>
              </w:rPr>
              <w:t>2023</w:t>
            </w:r>
          </w:p>
        </w:tc>
        <w:tc>
          <w:tcPr>
            <w:tcW w:w="1440" w:type="dxa"/>
            <w:tcBorders>
              <w:top w:val="single" w:sz="36" w:space="0" w:color="000000"/>
            </w:tcBorders>
            <w:shd w:val="clear" w:color="auto" w:fill="D9D9D9"/>
            <w:vAlign w:val="center"/>
          </w:tcPr>
          <w:p w14:paraId="1AE65798" w14:textId="7C66E961" w:rsidR="003768AF" w:rsidRPr="00187C01" w:rsidRDefault="003768AF" w:rsidP="009F5BAC">
            <w:pPr>
              <w:spacing w:line="278" w:lineRule="auto"/>
              <w:jc w:val="center"/>
              <w:rPr>
                <w:sz w:val="16"/>
                <w:szCs w:val="16"/>
              </w:rPr>
            </w:pPr>
            <w:r>
              <w:rPr>
                <w:sz w:val="16"/>
                <w:szCs w:val="16"/>
              </w:rPr>
              <w:t>0</w:t>
            </w:r>
          </w:p>
        </w:tc>
        <w:tc>
          <w:tcPr>
            <w:tcW w:w="1368" w:type="dxa"/>
            <w:tcBorders>
              <w:top w:val="single" w:sz="36" w:space="0" w:color="000000"/>
            </w:tcBorders>
            <w:shd w:val="clear" w:color="auto" w:fill="D9D9D9"/>
            <w:vAlign w:val="center"/>
          </w:tcPr>
          <w:p w14:paraId="11BB2954" w14:textId="13142082" w:rsidR="003768AF" w:rsidRPr="00187C01" w:rsidRDefault="003768AF" w:rsidP="009F5BAC">
            <w:pPr>
              <w:spacing w:line="278" w:lineRule="auto"/>
              <w:jc w:val="center"/>
              <w:rPr>
                <w:sz w:val="16"/>
                <w:szCs w:val="16"/>
              </w:rPr>
            </w:pPr>
            <w:r>
              <w:rPr>
                <w:sz w:val="16"/>
                <w:szCs w:val="16"/>
              </w:rPr>
              <w:t>0</w:t>
            </w:r>
          </w:p>
        </w:tc>
        <w:tc>
          <w:tcPr>
            <w:tcW w:w="1368" w:type="dxa"/>
            <w:tcBorders>
              <w:top w:val="single" w:sz="36" w:space="0" w:color="000000"/>
            </w:tcBorders>
            <w:shd w:val="clear" w:color="auto" w:fill="D9D9D9"/>
            <w:vAlign w:val="center"/>
          </w:tcPr>
          <w:p w14:paraId="542D3D74" w14:textId="062FCEDB" w:rsidR="003768AF" w:rsidRPr="00187C01" w:rsidRDefault="003768AF" w:rsidP="009F5BAC">
            <w:pPr>
              <w:spacing w:line="278" w:lineRule="auto"/>
              <w:jc w:val="center"/>
              <w:rPr>
                <w:sz w:val="16"/>
                <w:szCs w:val="16"/>
              </w:rPr>
            </w:pPr>
            <w:r>
              <w:rPr>
                <w:sz w:val="16"/>
                <w:szCs w:val="16"/>
              </w:rPr>
              <w:t>0</w:t>
            </w:r>
          </w:p>
        </w:tc>
        <w:tc>
          <w:tcPr>
            <w:tcW w:w="1368" w:type="dxa"/>
            <w:tcBorders>
              <w:top w:val="single" w:sz="36" w:space="0" w:color="000000"/>
            </w:tcBorders>
            <w:shd w:val="clear" w:color="auto" w:fill="D9D9D9"/>
            <w:vAlign w:val="center"/>
          </w:tcPr>
          <w:p w14:paraId="669B5EFC" w14:textId="731F60CD" w:rsidR="003768AF" w:rsidRPr="00187C01" w:rsidRDefault="003768AF" w:rsidP="009F5BAC">
            <w:pPr>
              <w:spacing w:line="278" w:lineRule="auto"/>
              <w:jc w:val="center"/>
              <w:rPr>
                <w:sz w:val="16"/>
                <w:szCs w:val="16"/>
              </w:rPr>
            </w:pPr>
            <w:r>
              <w:rPr>
                <w:sz w:val="16"/>
                <w:szCs w:val="16"/>
              </w:rPr>
              <w:t>0</w:t>
            </w:r>
          </w:p>
        </w:tc>
        <w:tc>
          <w:tcPr>
            <w:tcW w:w="1368" w:type="dxa"/>
            <w:tcBorders>
              <w:top w:val="single" w:sz="36" w:space="0" w:color="000000"/>
            </w:tcBorders>
            <w:shd w:val="clear" w:color="auto" w:fill="D9D9D9"/>
            <w:vAlign w:val="center"/>
          </w:tcPr>
          <w:p w14:paraId="7197CD33" w14:textId="15D18FFC" w:rsidR="003768AF" w:rsidRPr="00187C01" w:rsidRDefault="003768AF" w:rsidP="009F5BAC">
            <w:pPr>
              <w:spacing w:line="278" w:lineRule="auto"/>
              <w:jc w:val="center"/>
              <w:rPr>
                <w:sz w:val="16"/>
                <w:szCs w:val="16"/>
              </w:rPr>
            </w:pPr>
            <w:r>
              <w:rPr>
                <w:sz w:val="16"/>
                <w:szCs w:val="16"/>
              </w:rPr>
              <w:t>0</w:t>
            </w:r>
          </w:p>
        </w:tc>
        <w:tc>
          <w:tcPr>
            <w:tcW w:w="634" w:type="dxa"/>
            <w:tcBorders>
              <w:top w:val="single" w:sz="36" w:space="0" w:color="000000"/>
            </w:tcBorders>
            <w:vAlign w:val="center"/>
          </w:tcPr>
          <w:p w14:paraId="67A80DB1" w14:textId="238D8599" w:rsidR="003768AF" w:rsidRPr="00187C01" w:rsidRDefault="003768AF" w:rsidP="009F5BAC">
            <w:pPr>
              <w:spacing w:line="278" w:lineRule="auto"/>
              <w:jc w:val="center"/>
              <w:rPr>
                <w:sz w:val="16"/>
                <w:szCs w:val="16"/>
              </w:rPr>
            </w:pPr>
            <w:r>
              <w:rPr>
                <w:sz w:val="16"/>
                <w:szCs w:val="16"/>
              </w:rPr>
              <w:t>0</w:t>
            </w:r>
          </w:p>
        </w:tc>
      </w:tr>
      <w:tr w:rsidR="003768AF" w:rsidRPr="00187C01" w14:paraId="336A21CB" w14:textId="77777777" w:rsidTr="0010771F">
        <w:tc>
          <w:tcPr>
            <w:tcW w:w="2693" w:type="dxa"/>
            <w:vAlign w:val="center"/>
          </w:tcPr>
          <w:p w14:paraId="7D724EF7" w14:textId="10FD22C1" w:rsidR="003768AF" w:rsidRPr="00187C01" w:rsidRDefault="003768AF" w:rsidP="003768AF">
            <w:pPr>
              <w:spacing w:line="278" w:lineRule="auto"/>
              <w:rPr>
                <w:b/>
                <w:bCs/>
                <w:sz w:val="16"/>
                <w:szCs w:val="16"/>
              </w:rPr>
            </w:pPr>
            <w:r w:rsidRPr="00187C01">
              <w:rPr>
                <w:b/>
                <w:bCs/>
                <w:sz w:val="16"/>
                <w:szCs w:val="16"/>
              </w:rPr>
              <w:t>Liquor Law Violation:</w:t>
            </w:r>
            <w:r>
              <w:rPr>
                <w:b/>
                <w:bCs/>
                <w:sz w:val="16"/>
                <w:szCs w:val="16"/>
              </w:rPr>
              <w:t xml:space="preserve"> </w:t>
            </w:r>
            <w:r w:rsidRPr="00187C01">
              <w:rPr>
                <w:sz w:val="16"/>
                <w:szCs w:val="16"/>
              </w:rPr>
              <w:t>Arrests</w:t>
            </w:r>
          </w:p>
        </w:tc>
        <w:tc>
          <w:tcPr>
            <w:tcW w:w="634" w:type="dxa"/>
            <w:vAlign w:val="center"/>
          </w:tcPr>
          <w:p w14:paraId="254C46C1" w14:textId="77777777" w:rsidR="003768AF" w:rsidRPr="005C04D4" w:rsidRDefault="003768AF" w:rsidP="003768AF">
            <w:pPr>
              <w:spacing w:line="278" w:lineRule="auto"/>
              <w:rPr>
                <w:b/>
                <w:bCs/>
                <w:sz w:val="16"/>
                <w:szCs w:val="16"/>
              </w:rPr>
            </w:pPr>
            <w:r w:rsidRPr="005C04D4">
              <w:rPr>
                <w:b/>
                <w:bCs/>
                <w:sz w:val="16"/>
                <w:szCs w:val="16"/>
              </w:rPr>
              <w:t>2024</w:t>
            </w:r>
          </w:p>
        </w:tc>
        <w:tc>
          <w:tcPr>
            <w:tcW w:w="1440" w:type="dxa"/>
            <w:vAlign w:val="center"/>
          </w:tcPr>
          <w:p w14:paraId="7A4318AD" w14:textId="4E0FEDB6" w:rsidR="003768AF" w:rsidRPr="00187C01" w:rsidRDefault="003768AF" w:rsidP="009F5BAC">
            <w:pPr>
              <w:spacing w:line="278" w:lineRule="auto"/>
              <w:jc w:val="center"/>
              <w:rPr>
                <w:sz w:val="16"/>
                <w:szCs w:val="16"/>
              </w:rPr>
            </w:pPr>
            <w:r>
              <w:rPr>
                <w:sz w:val="16"/>
                <w:szCs w:val="16"/>
              </w:rPr>
              <w:t>0</w:t>
            </w:r>
          </w:p>
        </w:tc>
        <w:tc>
          <w:tcPr>
            <w:tcW w:w="1368" w:type="dxa"/>
            <w:vAlign w:val="center"/>
          </w:tcPr>
          <w:p w14:paraId="7B169862" w14:textId="541F3EE0" w:rsidR="003768AF" w:rsidRPr="00187C01" w:rsidRDefault="003768AF" w:rsidP="009F5BAC">
            <w:pPr>
              <w:spacing w:line="278" w:lineRule="auto"/>
              <w:jc w:val="center"/>
              <w:rPr>
                <w:sz w:val="16"/>
                <w:szCs w:val="16"/>
              </w:rPr>
            </w:pPr>
            <w:r>
              <w:rPr>
                <w:sz w:val="16"/>
                <w:szCs w:val="16"/>
              </w:rPr>
              <w:t>0</w:t>
            </w:r>
          </w:p>
        </w:tc>
        <w:tc>
          <w:tcPr>
            <w:tcW w:w="1368" w:type="dxa"/>
            <w:vAlign w:val="center"/>
          </w:tcPr>
          <w:p w14:paraId="2CE0EB67" w14:textId="4DBBF675" w:rsidR="003768AF" w:rsidRPr="00187C01" w:rsidRDefault="003768AF" w:rsidP="009F5BAC">
            <w:pPr>
              <w:spacing w:line="278" w:lineRule="auto"/>
              <w:jc w:val="center"/>
              <w:rPr>
                <w:sz w:val="16"/>
                <w:szCs w:val="16"/>
              </w:rPr>
            </w:pPr>
            <w:r>
              <w:rPr>
                <w:sz w:val="16"/>
                <w:szCs w:val="16"/>
              </w:rPr>
              <w:t>0</w:t>
            </w:r>
          </w:p>
        </w:tc>
        <w:tc>
          <w:tcPr>
            <w:tcW w:w="1368" w:type="dxa"/>
            <w:vAlign w:val="center"/>
          </w:tcPr>
          <w:p w14:paraId="4BB39560" w14:textId="3EEAD39A" w:rsidR="003768AF" w:rsidRPr="00187C01" w:rsidRDefault="003768AF" w:rsidP="009F5BAC">
            <w:pPr>
              <w:spacing w:line="278" w:lineRule="auto"/>
              <w:jc w:val="center"/>
              <w:rPr>
                <w:sz w:val="16"/>
                <w:szCs w:val="16"/>
              </w:rPr>
            </w:pPr>
            <w:r>
              <w:rPr>
                <w:sz w:val="16"/>
                <w:szCs w:val="16"/>
              </w:rPr>
              <w:t>0</w:t>
            </w:r>
          </w:p>
        </w:tc>
        <w:tc>
          <w:tcPr>
            <w:tcW w:w="1368" w:type="dxa"/>
            <w:vAlign w:val="center"/>
          </w:tcPr>
          <w:p w14:paraId="43765E3D" w14:textId="51C48067" w:rsidR="003768AF" w:rsidRPr="00187C01" w:rsidRDefault="003768AF" w:rsidP="009F5BAC">
            <w:pPr>
              <w:spacing w:line="278" w:lineRule="auto"/>
              <w:jc w:val="center"/>
              <w:rPr>
                <w:sz w:val="16"/>
                <w:szCs w:val="16"/>
              </w:rPr>
            </w:pPr>
            <w:r>
              <w:rPr>
                <w:sz w:val="16"/>
                <w:szCs w:val="16"/>
              </w:rPr>
              <w:t>0</w:t>
            </w:r>
          </w:p>
        </w:tc>
        <w:tc>
          <w:tcPr>
            <w:tcW w:w="634" w:type="dxa"/>
            <w:vAlign w:val="center"/>
          </w:tcPr>
          <w:p w14:paraId="2F0A2640" w14:textId="7A7ED7DD" w:rsidR="003768AF" w:rsidRPr="00187C01" w:rsidRDefault="003768AF" w:rsidP="009F5BAC">
            <w:pPr>
              <w:spacing w:line="278" w:lineRule="auto"/>
              <w:jc w:val="center"/>
              <w:rPr>
                <w:sz w:val="16"/>
                <w:szCs w:val="16"/>
              </w:rPr>
            </w:pPr>
            <w:r>
              <w:rPr>
                <w:sz w:val="16"/>
                <w:szCs w:val="16"/>
              </w:rPr>
              <w:t>0</w:t>
            </w:r>
          </w:p>
        </w:tc>
      </w:tr>
      <w:tr w:rsidR="003768AF" w:rsidRPr="00187C01" w14:paraId="3FFC7D05" w14:textId="77777777" w:rsidTr="001635DD">
        <w:tc>
          <w:tcPr>
            <w:tcW w:w="2693" w:type="dxa"/>
            <w:tcBorders>
              <w:bottom w:val="single" w:sz="12" w:space="0" w:color="auto"/>
            </w:tcBorders>
            <w:vAlign w:val="center"/>
          </w:tcPr>
          <w:p w14:paraId="099F3999" w14:textId="72AD4E4B" w:rsidR="003768AF" w:rsidRPr="00187C01" w:rsidRDefault="003768AF" w:rsidP="003768AF">
            <w:pPr>
              <w:spacing w:line="278" w:lineRule="auto"/>
              <w:rPr>
                <w:b/>
                <w:bCs/>
                <w:sz w:val="16"/>
                <w:szCs w:val="16"/>
              </w:rPr>
            </w:pPr>
            <w:r w:rsidRPr="00187C01">
              <w:rPr>
                <w:b/>
                <w:bCs/>
                <w:sz w:val="16"/>
                <w:szCs w:val="16"/>
              </w:rPr>
              <w:t>Liquor Law Violation:</w:t>
            </w:r>
            <w:r>
              <w:rPr>
                <w:b/>
                <w:bCs/>
                <w:sz w:val="16"/>
                <w:szCs w:val="16"/>
              </w:rPr>
              <w:t xml:space="preserve"> </w:t>
            </w:r>
            <w:r w:rsidRPr="00187C01">
              <w:rPr>
                <w:sz w:val="16"/>
                <w:szCs w:val="16"/>
              </w:rPr>
              <w:t>Arrests</w:t>
            </w:r>
          </w:p>
        </w:tc>
        <w:tc>
          <w:tcPr>
            <w:tcW w:w="634" w:type="dxa"/>
            <w:tcBorders>
              <w:bottom w:val="single" w:sz="12" w:space="0" w:color="auto"/>
            </w:tcBorders>
            <w:shd w:val="clear" w:color="auto" w:fill="D7C6E6"/>
            <w:vAlign w:val="center"/>
          </w:tcPr>
          <w:p w14:paraId="3C7155AF" w14:textId="77777777" w:rsidR="003768AF" w:rsidRPr="005C04D4" w:rsidRDefault="003768AF" w:rsidP="003768AF">
            <w:pPr>
              <w:spacing w:line="278" w:lineRule="auto"/>
              <w:rPr>
                <w:b/>
                <w:bCs/>
                <w:sz w:val="16"/>
                <w:szCs w:val="16"/>
              </w:rPr>
            </w:pPr>
            <w:r w:rsidRPr="005C04D4">
              <w:rPr>
                <w:b/>
                <w:bCs/>
                <w:sz w:val="16"/>
                <w:szCs w:val="16"/>
              </w:rPr>
              <w:t>2025</w:t>
            </w:r>
          </w:p>
        </w:tc>
        <w:tc>
          <w:tcPr>
            <w:tcW w:w="1440" w:type="dxa"/>
            <w:tcBorders>
              <w:bottom w:val="single" w:sz="12" w:space="0" w:color="auto"/>
            </w:tcBorders>
            <w:shd w:val="clear" w:color="auto" w:fill="D7C6E6"/>
            <w:vAlign w:val="center"/>
          </w:tcPr>
          <w:p w14:paraId="62F0EFC4" w14:textId="467F2E4F" w:rsidR="003768AF" w:rsidRPr="00187C01" w:rsidRDefault="003768AF" w:rsidP="009F5BAC">
            <w:pPr>
              <w:spacing w:line="278" w:lineRule="auto"/>
              <w:jc w:val="center"/>
              <w:rPr>
                <w:sz w:val="16"/>
                <w:szCs w:val="16"/>
              </w:rPr>
            </w:pPr>
            <w:r>
              <w:rPr>
                <w:sz w:val="16"/>
                <w:szCs w:val="16"/>
              </w:rPr>
              <w:t>0</w:t>
            </w:r>
          </w:p>
        </w:tc>
        <w:tc>
          <w:tcPr>
            <w:tcW w:w="1368" w:type="dxa"/>
            <w:tcBorders>
              <w:bottom w:val="single" w:sz="12" w:space="0" w:color="auto"/>
            </w:tcBorders>
            <w:shd w:val="clear" w:color="auto" w:fill="D7C6E6"/>
            <w:vAlign w:val="center"/>
          </w:tcPr>
          <w:p w14:paraId="502B2032" w14:textId="18207261" w:rsidR="003768AF" w:rsidRPr="00187C01" w:rsidRDefault="003768AF" w:rsidP="009F5BAC">
            <w:pPr>
              <w:spacing w:line="278" w:lineRule="auto"/>
              <w:jc w:val="center"/>
              <w:rPr>
                <w:sz w:val="16"/>
                <w:szCs w:val="16"/>
              </w:rPr>
            </w:pPr>
            <w:r>
              <w:rPr>
                <w:sz w:val="16"/>
                <w:szCs w:val="16"/>
              </w:rPr>
              <w:t>0</w:t>
            </w:r>
          </w:p>
        </w:tc>
        <w:tc>
          <w:tcPr>
            <w:tcW w:w="1368" w:type="dxa"/>
            <w:tcBorders>
              <w:bottom w:val="single" w:sz="12" w:space="0" w:color="auto"/>
            </w:tcBorders>
            <w:shd w:val="clear" w:color="auto" w:fill="D7C6E6"/>
            <w:vAlign w:val="center"/>
          </w:tcPr>
          <w:p w14:paraId="217F10E2" w14:textId="2FD0B95F" w:rsidR="003768AF" w:rsidRPr="00187C01" w:rsidRDefault="003768AF" w:rsidP="009F5BAC">
            <w:pPr>
              <w:spacing w:line="278" w:lineRule="auto"/>
              <w:jc w:val="center"/>
              <w:rPr>
                <w:sz w:val="16"/>
                <w:szCs w:val="16"/>
              </w:rPr>
            </w:pPr>
            <w:r>
              <w:rPr>
                <w:sz w:val="16"/>
                <w:szCs w:val="16"/>
              </w:rPr>
              <w:t>0</w:t>
            </w:r>
          </w:p>
        </w:tc>
        <w:tc>
          <w:tcPr>
            <w:tcW w:w="1368" w:type="dxa"/>
            <w:tcBorders>
              <w:bottom w:val="single" w:sz="12" w:space="0" w:color="auto"/>
            </w:tcBorders>
            <w:shd w:val="clear" w:color="auto" w:fill="D7C6E6"/>
            <w:vAlign w:val="center"/>
          </w:tcPr>
          <w:p w14:paraId="22B7651A" w14:textId="75644BF2" w:rsidR="003768AF" w:rsidRPr="00187C01" w:rsidRDefault="003768AF" w:rsidP="009F5BAC">
            <w:pPr>
              <w:spacing w:line="278" w:lineRule="auto"/>
              <w:jc w:val="center"/>
              <w:rPr>
                <w:sz w:val="16"/>
                <w:szCs w:val="16"/>
              </w:rPr>
            </w:pPr>
            <w:r>
              <w:rPr>
                <w:sz w:val="16"/>
                <w:szCs w:val="16"/>
              </w:rPr>
              <w:t>0</w:t>
            </w:r>
          </w:p>
        </w:tc>
        <w:tc>
          <w:tcPr>
            <w:tcW w:w="1368" w:type="dxa"/>
            <w:tcBorders>
              <w:bottom w:val="single" w:sz="12" w:space="0" w:color="auto"/>
            </w:tcBorders>
            <w:shd w:val="clear" w:color="auto" w:fill="D7C6E6"/>
            <w:vAlign w:val="center"/>
          </w:tcPr>
          <w:p w14:paraId="70AE565B" w14:textId="23C28C56" w:rsidR="003768AF" w:rsidRPr="00187C01" w:rsidRDefault="003768AF" w:rsidP="009F5BAC">
            <w:pPr>
              <w:spacing w:line="278" w:lineRule="auto"/>
              <w:jc w:val="center"/>
              <w:rPr>
                <w:sz w:val="16"/>
                <w:szCs w:val="16"/>
              </w:rPr>
            </w:pPr>
            <w:r>
              <w:rPr>
                <w:sz w:val="16"/>
                <w:szCs w:val="16"/>
              </w:rPr>
              <w:t>0</w:t>
            </w:r>
          </w:p>
        </w:tc>
        <w:tc>
          <w:tcPr>
            <w:tcW w:w="634" w:type="dxa"/>
            <w:tcBorders>
              <w:bottom w:val="single" w:sz="12" w:space="0" w:color="auto"/>
            </w:tcBorders>
            <w:vAlign w:val="center"/>
          </w:tcPr>
          <w:p w14:paraId="6B33DEF0" w14:textId="798E77CF" w:rsidR="003768AF" w:rsidRPr="00187C01" w:rsidRDefault="003768AF" w:rsidP="009F5BAC">
            <w:pPr>
              <w:spacing w:line="278" w:lineRule="auto"/>
              <w:jc w:val="center"/>
              <w:rPr>
                <w:sz w:val="16"/>
                <w:szCs w:val="16"/>
              </w:rPr>
            </w:pPr>
            <w:r>
              <w:rPr>
                <w:sz w:val="16"/>
                <w:szCs w:val="16"/>
              </w:rPr>
              <w:t>0</w:t>
            </w:r>
          </w:p>
        </w:tc>
      </w:tr>
      <w:tr w:rsidR="003768AF" w:rsidRPr="00187C01" w14:paraId="11AA66ED" w14:textId="77777777" w:rsidTr="0010771F">
        <w:tc>
          <w:tcPr>
            <w:tcW w:w="2693" w:type="dxa"/>
            <w:tcBorders>
              <w:top w:val="single" w:sz="12" w:space="0" w:color="auto"/>
              <w:bottom w:val="single" w:sz="2" w:space="0" w:color="auto"/>
            </w:tcBorders>
            <w:vAlign w:val="center"/>
          </w:tcPr>
          <w:p w14:paraId="54550EF1" w14:textId="7AEF3B65" w:rsidR="003768AF" w:rsidRPr="00981046" w:rsidRDefault="003768AF" w:rsidP="003768AF">
            <w:pPr>
              <w:spacing w:line="278" w:lineRule="auto"/>
              <w:rPr>
                <w:b/>
                <w:bCs/>
                <w:sz w:val="16"/>
                <w:szCs w:val="16"/>
              </w:rPr>
            </w:pPr>
            <w:r w:rsidRPr="00187C01">
              <w:rPr>
                <w:b/>
                <w:bCs/>
                <w:sz w:val="16"/>
                <w:szCs w:val="16"/>
              </w:rPr>
              <w:t>Liquor Law Violation:</w:t>
            </w:r>
            <w:r>
              <w:rPr>
                <w:b/>
                <w:bCs/>
                <w:sz w:val="16"/>
                <w:szCs w:val="16"/>
              </w:rPr>
              <w:t xml:space="preserve"> </w:t>
            </w:r>
            <w:r w:rsidRPr="00187C01">
              <w:rPr>
                <w:sz w:val="16"/>
                <w:szCs w:val="16"/>
              </w:rPr>
              <w:t>Referral</w:t>
            </w:r>
          </w:p>
        </w:tc>
        <w:tc>
          <w:tcPr>
            <w:tcW w:w="634" w:type="dxa"/>
            <w:tcBorders>
              <w:top w:val="single" w:sz="12" w:space="0" w:color="auto"/>
              <w:bottom w:val="single" w:sz="2" w:space="0" w:color="auto"/>
            </w:tcBorders>
            <w:shd w:val="clear" w:color="auto" w:fill="D9D9D9"/>
            <w:vAlign w:val="center"/>
          </w:tcPr>
          <w:p w14:paraId="5E2B237E" w14:textId="77777777" w:rsidR="003768AF" w:rsidRPr="005C04D4" w:rsidRDefault="003768AF" w:rsidP="003768AF">
            <w:pPr>
              <w:spacing w:line="278" w:lineRule="auto"/>
              <w:rPr>
                <w:b/>
                <w:bCs/>
                <w:sz w:val="16"/>
                <w:szCs w:val="16"/>
              </w:rPr>
            </w:pPr>
            <w:r w:rsidRPr="005C04D4">
              <w:rPr>
                <w:b/>
                <w:bCs/>
                <w:sz w:val="16"/>
                <w:szCs w:val="16"/>
              </w:rPr>
              <w:t>2023</w:t>
            </w:r>
          </w:p>
        </w:tc>
        <w:tc>
          <w:tcPr>
            <w:tcW w:w="1440" w:type="dxa"/>
            <w:tcBorders>
              <w:top w:val="single" w:sz="12" w:space="0" w:color="auto"/>
              <w:bottom w:val="single" w:sz="2" w:space="0" w:color="auto"/>
            </w:tcBorders>
            <w:shd w:val="clear" w:color="auto" w:fill="D9D9D9"/>
            <w:vAlign w:val="center"/>
          </w:tcPr>
          <w:p w14:paraId="37FD80DA" w14:textId="074B0A43" w:rsidR="003768AF" w:rsidRPr="00187C01" w:rsidRDefault="003768AF" w:rsidP="009F5BAC">
            <w:pPr>
              <w:spacing w:line="278" w:lineRule="auto"/>
              <w:jc w:val="center"/>
              <w:rPr>
                <w:sz w:val="16"/>
                <w:szCs w:val="16"/>
              </w:rPr>
            </w:pPr>
            <w:r>
              <w:rPr>
                <w:sz w:val="16"/>
                <w:szCs w:val="16"/>
              </w:rPr>
              <w:t>0</w:t>
            </w:r>
          </w:p>
        </w:tc>
        <w:tc>
          <w:tcPr>
            <w:tcW w:w="1368" w:type="dxa"/>
            <w:tcBorders>
              <w:top w:val="single" w:sz="12" w:space="0" w:color="auto"/>
              <w:bottom w:val="single" w:sz="2" w:space="0" w:color="auto"/>
            </w:tcBorders>
            <w:shd w:val="clear" w:color="auto" w:fill="D9D9D9"/>
            <w:vAlign w:val="center"/>
          </w:tcPr>
          <w:p w14:paraId="1344EA23" w14:textId="64D57159" w:rsidR="003768AF" w:rsidRPr="00187C01" w:rsidRDefault="003768AF" w:rsidP="009F5BAC">
            <w:pPr>
              <w:spacing w:line="278" w:lineRule="auto"/>
              <w:jc w:val="center"/>
              <w:rPr>
                <w:sz w:val="16"/>
                <w:szCs w:val="16"/>
              </w:rPr>
            </w:pPr>
            <w:r>
              <w:rPr>
                <w:sz w:val="16"/>
                <w:szCs w:val="16"/>
              </w:rPr>
              <w:t>0</w:t>
            </w:r>
          </w:p>
        </w:tc>
        <w:tc>
          <w:tcPr>
            <w:tcW w:w="1368" w:type="dxa"/>
            <w:tcBorders>
              <w:top w:val="single" w:sz="12" w:space="0" w:color="auto"/>
              <w:bottom w:val="single" w:sz="2" w:space="0" w:color="auto"/>
            </w:tcBorders>
            <w:shd w:val="clear" w:color="auto" w:fill="D9D9D9"/>
            <w:vAlign w:val="center"/>
          </w:tcPr>
          <w:p w14:paraId="55D70A5E" w14:textId="6B6A4855" w:rsidR="003768AF" w:rsidRPr="00187C01" w:rsidRDefault="003768AF" w:rsidP="009F5BAC">
            <w:pPr>
              <w:spacing w:line="278" w:lineRule="auto"/>
              <w:jc w:val="center"/>
              <w:rPr>
                <w:sz w:val="16"/>
                <w:szCs w:val="16"/>
              </w:rPr>
            </w:pPr>
            <w:r>
              <w:rPr>
                <w:sz w:val="16"/>
                <w:szCs w:val="16"/>
              </w:rPr>
              <w:t>0</w:t>
            </w:r>
          </w:p>
        </w:tc>
        <w:tc>
          <w:tcPr>
            <w:tcW w:w="1368" w:type="dxa"/>
            <w:tcBorders>
              <w:top w:val="single" w:sz="12" w:space="0" w:color="auto"/>
              <w:bottom w:val="single" w:sz="2" w:space="0" w:color="auto"/>
            </w:tcBorders>
            <w:shd w:val="clear" w:color="auto" w:fill="D9D9D9"/>
            <w:vAlign w:val="center"/>
          </w:tcPr>
          <w:p w14:paraId="35B5A731" w14:textId="6765DF62" w:rsidR="003768AF" w:rsidRPr="00187C01" w:rsidRDefault="003768AF" w:rsidP="009F5BAC">
            <w:pPr>
              <w:spacing w:line="278" w:lineRule="auto"/>
              <w:jc w:val="center"/>
              <w:rPr>
                <w:sz w:val="16"/>
                <w:szCs w:val="16"/>
              </w:rPr>
            </w:pPr>
            <w:r>
              <w:rPr>
                <w:sz w:val="16"/>
                <w:szCs w:val="16"/>
              </w:rPr>
              <w:t>0</w:t>
            </w:r>
          </w:p>
        </w:tc>
        <w:tc>
          <w:tcPr>
            <w:tcW w:w="1368" w:type="dxa"/>
            <w:tcBorders>
              <w:top w:val="single" w:sz="12" w:space="0" w:color="auto"/>
              <w:bottom w:val="single" w:sz="2" w:space="0" w:color="auto"/>
            </w:tcBorders>
            <w:shd w:val="clear" w:color="auto" w:fill="D9D9D9"/>
            <w:vAlign w:val="center"/>
          </w:tcPr>
          <w:p w14:paraId="14DBE3FC" w14:textId="4A37B234" w:rsidR="003768AF" w:rsidRPr="00187C01" w:rsidRDefault="003768AF" w:rsidP="009F5BAC">
            <w:pPr>
              <w:spacing w:line="278" w:lineRule="auto"/>
              <w:jc w:val="center"/>
              <w:rPr>
                <w:sz w:val="16"/>
                <w:szCs w:val="16"/>
              </w:rPr>
            </w:pPr>
            <w:r>
              <w:rPr>
                <w:sz w:val="16"/>
                <w:szCs w:val="16"/>
              </w:rPr>
              <w:t>0</w:t>
            </w:r>
          </w:p>
        </w:tc>
        <w:tc>
          <w:tcPr>
            <w:tcW w:w="634" w:type="dxa"/>
            <w:tcBorders>
              <w:top w:val="single" w:sz="12" w:space="0" w:color="auto"/>
              <w:bottom w:val="single" w:sz="2" w:space="0" w:color="auto"/>
            </w:tcBorders>
            <w:vAlign w:val="center"/>
          </w:tcPr>
          <w:p w14:paraId="52C60493" w14:textId="55BC5B8B" w:rsidR="003768AF" w:rsidRPr="00187C01" w:rsidRDefault="003768AF" w:rsidP="009F5BAC">
            <w:pPr>
              <w:spacing w:line="278" w:lineRule="auto"/>
              <w:jc w:val="center"/>
              <w:rPr>
                <w:sz w:val="16"/>
                <w:szCs w:val="16"/>
              </w:rPr>
            </w:pPr>
            <w:r>
              <w:rPr>
                <w:sz w:val="16"/>
                <w:szCs w:val="16"/>
              </w:rPr>
              <w:t>0</w:t>
            </w:r>
          </w:p>
        </w:tc>
      </w:tr>
      <w:tr w:rsidR="003768AF" w:rsidRPr="00187C01" w14:paraId="3D5B828C" w14:textId="77777777" w:rsidTr="0010771F">
        <w:tc>
          <w:tcPr>
            <w:tcW w:w="2693" w:type="dxa"/>
            <w:tcBorders>
              <w:top w:val="single" w:sz="2" w:space="0" w:color="auto"/>
              <w:bottom w:val="single" w:sz="2" w:space="0" w:color="auto"/>
            </w:tcBorders>
            <w:vAlign w:val="center"/>
          </w:tcPr>
          <w:p w14:paraId="0BF19A4E" w14:textId="30413137" w:rsidR="003768AF" w:rsidRPr="00187C01" w:rsidRDefault="003768AF" w:rsidP="003768AF">
            <w:pPr>
              <w:spacing w:line="278" w:lineRule="auto"/>
              <w:rPr>
                <w:b/>
                <w:bCs/>
                <w:sz w:val="16"/>
                <w:szCs w:val="16"/>
              </w:rPr>
            </w:pPr>
            <w:r w:rsidRPr="00187C01">
              <w:rPr>
                <w:b/>
                <w:bCs/>
                <w:sz w:val="16"/>
                <w:szCs w:val="16"/>
              </w:rPr>
              <w:t>Liquor Law Violation:</w:t>
            </w:r>
            <w:r>
              <w:rPr>
                <w:b/>
                <w:bCs/>
                <w:sz w:val="16"/>
                <w:szCs w:val="16"/>
              </w:rPr>
              <w:t xml:space="preserve"> </w:t>
            </w:r>
            <w:r w:rsidRPr="00187C01">
              <w:rPr>
                <w:sz w:val="16"/>
                <w:szCs w:val="16"/>
              </w:rPr>
              <w:t>Referral</w:t>
            </w:r>
          </w:p>
        </w:tc>
        <w:tc>
          <w:tcPr>
            <w:tcW w:w="634" w:type="dxa"/>
            <w:tcBorders>
              <w:top w:val="single" w:sz="2" w:space="0" w:color="auto"/>
              <w:bottom w:val="single" w:sz="2" w:space="0" w:color="auto"/>
            </w:tcBorders>
            <w:vAlign w:val="center"/>
          </w:tcPr>
          <w:p w14:paraId="4EB956B6" w14:textId="727597FB" w:rsidR="003768AF" w:rsidRPr="005C04D4" w:rsidRDefault="003768AF" w:rsidP="003768AF">
            <w:pPr>
              <w:spacing w:line="278" w:lineRule="auto"/>
              <w:rPr>
                <w:b/>
                <w:bCs/>
                <w:sz w:val="16"/>
                <w:szCs w:val="16"/>
              </w:rPr>
            </w:pPr>
            <w:r w:rsidRPr="005C04D4">
              <w:rPr>
                <w:b/>
                <w:bCs/>
                <w:sz w:val="16"/>
                <w:szCs w:val="16"/>
              </w:rPr>
              <w:t>2024</w:t>
            </w:r>
          </w:p>
        </w:tc>
        <w:tc>
          <w:tcPr>
            <w:tcW w:w="1440" w:type="dxa"/>
            <w:tcBorders>
              <w:top w:val="single" w:sz="2" w:space="0" w:color="auto"/>
              <w:bottom w:val="single" w:sz="2" w:space="0" w:color="auto"/>
            </w:tcBorders>
            <w:vAlign w:val="center"/>
          </w:tcPr>
          <w:p w14:paraId="37405CAF" w14:textId="228D444F" w:rsidR="003768AF" w:rsidRDefault="003768AF" w:rsidP="009F5BAC">
            <w:pPr>
              <w:spacing w:line="278" w:lineRule="auto"/>
              <w:jc w:val="center"/>
              <w:rPr>
                <w:sz w:val="16"/>
                <w:szCs w:val="16"/>
              </w:rPr>
            </w:pPr>
            <w:r>
              <w:rPr>
                <w:sz w:val="16"/>
                <w:szCs w:val="16"/>
              </w:rPr>
              <w:t>0</w:t>
            </w:r>
          </w:p>
        </w:tc>
        <w:tc>
          <w:tcPr>
            <w:tcW w:w="1368" w:type="dxa"/>
            <w:tcBorders>
              <w:top w:val="single" w:sz="2" w:space="0" w:color="auto"/>
              <w:bottom w:val="single" w:sz="2" w:space="0" w:color="auto"/>
            </w:tcBorders>
            <w:vAlign w:val="center"/>
          </w:tcPr>
          <w:p w14:paraId="3B3073E0" w14:textId="20823CC1" w:rsidR="003768AF" w:rsidRDefault="003768AF" w:rsidP="009F5BAC">
            <w:pPr>
              <w:spacing w:line="278" w:lineRule="auto"/>
              <w:jc w:val="center"/>
              <w:rPr>
                <w:sz w:val="16"/>
                <w:szCs w:val="16"/>
              </w:rPr>
            </w:pPr>
            <w:r>
              <w:rPr>
                <w:sz w:val="16"/>
                <w:szCs w:val="16"/>
              </w:rPr>
              <w:t>0</w:t>
            </w:r>
          </w:p>
        </w:tc>
        <w:tc>
          <w:tcPr>
            <w:tcW w:w="1368" w:type="dxa"/>
            <w:tcBorders>
              <w:top w:val="single" w:sz="2" w:space="0" w:color="auto"/>
              <w:bottom w:val="single" w:sz="2" w:space="0" w:color="auto"/>
            </w:tcBorders>
            <w:vAlign w:val="center"/>
          </w:tcPr>
          <w:p w14:paraId="4CDA2B18" w14:textId="3F61787A" w:rsidR="003768AF" w:rsidRDefault="003768AF" w:rsidP="009F5BAC">
            <w:pPr>
              <w:spacing w:line="278" w:lineRule="auto"/>
              <w:jc w:val="center"/>
              <w:rPr>
                <w:sz w:val="16"/>
                <w:szCs w:val="16"/>
              </w:rPr>
            </w:pPr>
            <w:r>
              <w:rPr>
                <w:sz w:val="16"/>
                <w:szCs w:val="16"/>
              </w:rPr>
              <w:t>0</w:t>
            </w:r>
          </w:p>
        </w:tc>
        <w:tc>
          <w:tcPr>
            <w:tcW w:w="1368" w:type="dxa"/>
            <w:tcBorders>
              <w:top w:val="single" w:sz="2" w:space="0" w:color="auto"/>
              <w:bottom w:val="single" w:sz="2" w:space="0" w:color="auto"/>
            </w:tcBorders>
            <w:vAlign w:val="center"/>
          </w:tcPr>
          <w:p w14:paraId="68B425F0" w14:textId="1957BB49" w:rsidR="003768AF" w:rsidRDefault="003768AF" w:rsidP="009F5BAC">
            <w:pPr>
              <w:spacing w:line="278" w:lineRule="auto"/>
              <w:jc w:val="center"/>
              <w:rPr>
                <w:sz w:val="16"/>
                <w:szCs w:val="16"/>
              </w:rPr>
            </w:pPr>
            <w:r>
              <w:rPr>
                <w:sz w:val="16"/>
                <w:szCs w:val="16"/>
              </w:rPr>
              <w:t>0</w:t>
            </w:r>
          </w:p>
        </w:tc>
        <w:tc>
          <w:tcPr>
            <w:tcW w:w="1368" w:type="dxa"/>
            <w:tcBorders>
              <w:top w:val="single" w:sz="2" w:space="0" w:color="auto"/>
              <w:bottom w:val="single" w:sz="2" w:space="0" w:color="auto"/>
            </w:tcBorders>
            <w:vAlign w:val="center"/>
          </w:tcPr>
          <w:p w14:paraId="62204971" w14:textId="55B8A6A0" w:rsidR="003768AF" w:rsidRDefault="003768AF" w:rsidP="009F5BAC">
            <w:pPr>
              <w:spacing w:line="278" w:lineRule="auto"/>
              <w:jc w:val="center"/>
              <w:rPr>
                <w:sz w:val="16"/>
                <w:szCs w:val="16"/>
              </w:rPr>
            </w:pPr>
            <w:r>
              <w:rPr>
                <w:sz w:val="16"/>
                <w:szCs w:val="16"/>
              </w:rPr>
              <w:t>0</w:t>
            </w:r>
          </w:p>
        </w:tc>
        <w:tc>
          <w:tcPr>
            <w:tcW w:w="634" w:type="dxa"/>
            <w:tcBorders>
              <w:top w:val="single" w:sz="2" w:space="0" w:color="auto"/>
              <w:bottom w:val="single" w:sz="2" w:space="0" w:color="auto"/>
            </w:tcBorders>
            <w:vAlign w:val="center"/>
          </w:tcPr>
          <w:p w14:paraId="0BAE6B6A" w14:textId="27DD306D" w:rsidR="003768AF" w:rsidRDefault="003768AF" w:rsidP="009F5BAC">
            <w:pPr>
              <w:spacing w:line="278" w:lineRule="auto"/>
              <w:jc w:val="center"/>
              <w:rPr>
                <w:sz w:val="16"/>
                <w:szCs w:val="16"/>
              </w:rPr>
            </w:pPr>
            <w:r>
              <w:rPr>
                <w:sz w:val="16"/>
                <w:szCs w:val="16"/>
              </w:rPr>
              <w:t>0</w:t>
            </w:r>
          </w:p>
        </w:tc>
      </w:tr>
      <w:tr w:rsidR="003768AF" w:rsidRPr="00187C01" w14:paraId="4F640C11" w14:textId="77777777" w:rsidTr="001635DD">
        <w:tc>
          <w:tcPr>
            <w:tcW w:w="2693" w:type="dxa"/>
            <w:tcBorders>
              <w:top w:val="single" w:sz="2" w:space="0" w:color="auto"/>
              <w:bottom w:val="single" w:sz="12" w:space="0" w:color="auto"/>
            </w:tcBorders>
            <w:vAlign w:val="center"/>
          </w:tcPr>
          <w:p w14:paraId="24ED7649" w14:textId="4A70E780" w:rsidR="003768AF" w:rsidRPr="00187C01" w:rsidRDefault="003768AF" w:rsidP="003768AF">
            <w:pPr>
              <w:spacing w:line="278" w:lineRule="auto"/>
              <w:rPr>
                <w:b/>
                <w:bCs/>
                <w:sz w:val="16"/>
                <w:szCs w:val="16"/>
              </w:rPr>
            </w:pPr>
            <w:r w:rsidRPr="00187C01">
              <w:rPr>
                <w:b/>
                <w:bCs/>
                <w:sz w:val="16"/>
                <w:szCs w:val="16"/>
              </w:rPr>
              <w:t>Liquor Law Violation:</w:t>
            </w:r>
            <w:r>
              <w:rPr>
                <w:b/>
                <w:bCs/>
                <w:sz w:val="16"/>
                <w:szCs w:val="16"/>
              </w:rPr>
              <w:t xml:space="preserve"> </w:t>
            </w:r>
            <w:r w:rsidRPr="00187C01">
              <w:rPr>
                <w:sz w:val="16"/>
                <w:szCs w:val="16"/>
              </w:rPr>
              <w:t>Referral</w:t>
            </w:r>
          </w:p>
        </w:tc>
        <w:tc>
          <w:tcPr>
            <w:tcW w:w="634" w:type="dxa"/>
            <w:tcBorders>
              <w:top w:val="single" w:sz="2" w:space="0" w:color="auto"/>
              <w:bottom w:val="single" w:sz="12" w:space="0" w:color="auto"/>
            </w:tcBorders>
            <w:shd w:val="clear" w:color="auto" w:fill="D7C6E6"/>
            <w:vAlign w:val="center"/>
          </w:tcPr>
          <w:p w14:paraId="44DF9986" w14:textId="0E2452E8" w:rsidR="003768AF" w:rsidRPr="005C04D4" w:rsidRDefault="003768AF" w:rsidP="003768AF">
            <w:pPr>
              <w:spacing w:line="278" w:lineRule="auto"/>
              <w:rPr>
                <w:b/>
                <w:bCs/>
                <w:sz w:val="16"/>
                <w:szCs w:val="16"/>
              </w:rPr>
            </w:pPr>
            <w:r w:rsidRPr="005C04D4">
              <w:rPr>
                <w:b/>
                <w:bCs/>
                <w:sz w:val="16"/>
                <w:szCs w:val="16"/>
              </w:rPr>
              <w:t>2025</w:t>
            </w:r>
          </w:p>
        </w:tc>
        <w:tc>
          <w:tcPr>
            <w:tcW w:w="1440" w:type="dxa"/>
            <w:tcBorders>
              <w:top w:val="single" w:sz="2" w:space="0" w:color="auto"/>
              <w:bottom w:val="single" w:sz="12" w:space="0" w:color="auto"/>
            </w:tcBorders>
            <w:shd w:val="clear" w:color="auto" w:fill="D7C6E6"/>
            <w:vAlign w:val="center"/>
          </w:tcPr>
          <w:p w14:paraId="51117CB3" w14:textId="6B979971" w:rsidR="003768AF" w:rsidRDefault="003768AF" w:rsidP="009F5BAC">
            <w:pPr>
              <w:spacing w:line="278" w:lineRule="auto"/>
              <w:jc w:val="center"/>
              <w:rPr>
                <w:sz w:val="16"/>
                <w:szCs w:val="16"/>
              </w:rPr>
            </w:pPr>
            <w:r>
              <w:rPr>
                <w:sz w:val="16"/>
                <w:szCs w:val="16"/>
              </w:rPr>
              <w:t>0</w:t>
            </w:r>
          </w:p>
        </w:tc>
        <w:tc>
          <w:tcPr>
            <w:tcW w:w="1368" w:type="dxa"/>
            <w:tcBorders>
              <w:top w:val="single" w:sz="2" w:space="0" w:color="auto"/>
              <w:bottom w:val="single" w:sz="12" w:space="0" w:color="auto"/>
            </w:tcBorders>
            <w:shd w:val="clear" w:color="auto" w:fill="D7C6E6"/>
            <w:vAlign w:val="center"/>
          </w:tcPr>
          <w:p w14:paraId="26E9C2C2" w14:textId="31E667B5" w:rsidR="003768AF" w:rsidRDefault="003768AF" w:rsidP="009F5BAC">
            <w:pPr>
              <w:spacing w:line="278" w:lineRule="auto"/>
              <w:jc w:val="center"/>
              <w:rPr>
                <w:sz w:val="16"/>
                <w:szCs w:val="16"/>
              </w:rPr>
            </w:pPr>
            <w:r>
              <w:rPr>
                <w:sz w:val="16"/>
                <w:szCs w:val="16"/>
              </w:rPr>
              <w:t>0</w:t>
            </w:r>
          </w:p>
        </w:tc>
        <w:tc>
          <w:tcPr>
            <w:tcW w:w="1368" w:type="dxa"/>
            <w:tcBorders>
              <w:top w:val="single" w:sz="2" w:space="0" w:color="auto"/>
              <w:bottom w:val="single" w:sz="12" w:space="0" w:color="auto"/>
            </w:tcBorders>
            <w:shd w:val="clear" w:color="auto" w:fill="D7C6E6"/>
            <w:vAlign w:val="center"/>
          </w:tcPr>
          <w:p w14:paraId="70E15D3F" w14:textId="6F2554B5" w:rsidR="003768AF" w:rsidRDefault="003768AF" w:rsidP="009F5BAC">
            <w:pPr>
              <w:spacing w:line="278" w:lineRule="auto"/>
              <w:jc w:val="center"/>
              <w:rPr>
                <w:sz w:val="16"/>
                <w:szCs w:val="16"/>
              </w:rPr>
            </w:pPr>
            <w:r>
              <w:rPr>
                <w:sz w:val="16"/>
                <w:szCs w:val="16"/>
              </w:rPr>
              <w:t>0</w:t>
            </w:r>
          </w:p>
        </w:tc>
        <w:tc>
          <w:tcPr>
            <w:tcW w:w="1368" w:type="dxa"/>
            <w:tcBorders>
              <w:top w:val="single" w:sz="2" w:space="0" w:color="auto"/>
              <w:bottom w:val="single" w:sz="12" w:space="0" w:color="auto"/>
            </w:tcBorders>
            <w:shd w:val="clear" w:color="auto" w:fill="D7C6E6"/>
            <w:vAlign w:val="center"/>
          </w:tcPr>
          <w:p w14:paraId="10C332C0" w14:textId="062F8850" w:rsidR="003768AF" w:rsidRDefault="003768AF" w:rsidP="009F5BAC">
            <w:pPr>
              <w:spacing w:line="278" w:lineRule="auto"/>
              <w:jc w:val="center"/>
              <w:rPr>
                <w:sz w:val="16"/>
                <w:szCs w:val="16"/>
              </w:rPr>
            </w:pPr>
            <w:r>
              <w:rPr>
                <w:sz w:val="16"/>
                <w:szCs w:val="16"/>
              </w:rPr>
              <w:t>0</w:t>
            </w:r>
          </w:p>
        </w:tc>
        <w:tc>
          <w:tcPr>
            <w:tcW w:w="1368" w:type="dxa"/>
            <w:tcBorders>
              <w:top w:val="single" w:sz="2" w:space="0" w:color="auto"/>
              <w:bottom w:val="single" w:sz="12" w:space="0" w:color="auto"/>
            </w:tcBorders>
            <w:shd w:val="clear" w:color="auto" w:fill="D7C6E6"/>
            <w:vAlign w:val="center"/>
          </w:tcPr>
          <w:p w14:paraId="2B7EA2C7" w14:textId="688D0F8B" w:rsidR="003768AF" w:rsidRDefault="003768AF" w:rsidP="009F5BAC">
            <w:pPr>
              <w:spacing w:line="278" w:lineRule="auto"/>
              <w:jc w:val="center"/>
              <w:rPr>
                <w:sz w:val="16"/>
                <w:szCs w:val="16"/>
              </w:rPr>
            </w:pPr>
            <w:r>
              <w:rPr>
                <w:sz w:val="16"/>
                <w:szCs w:val="16"/>
              </w:rPr>
              <w:t>0</w:t>
            </w:r>
          </w:p>
        </w:tc>
        <w:tc>
          <w:tcPr>
            <w:tcW w:w="634" w:type="dxa"/>
            <w:tcBorders>
              <w:top w:val="single" w:sz="2" w:space="0" w:color="auto"/>
              <w:bottom w:val="single" w:sz="12" w:space="0" w:color="auto"/>
            </w:tcBorders>
            <w:vAlign w:val="center"/>
          </w:tcPr>
          <w:p w14:paraId="34377A85" w14:textId="069A4754" w:rsidR="003768AF" w:rsidRDefault="003768AF" w:rsidP="009F5BAC">
            <w:pPr>
              <w:spacing w:line="278" w:lineRule="auto"/>
              <w:jc w:val="center"/>
              <w:rPr>
                <w:sz w:val="16"/>
                <w:szCs w:val="16"/>
              </w:rPr>
            </w:pPr>
            <w:r>
              <w:rPr>
                <w:sz w:val="16"/>
                <w:szCs w:val="16"/>
              </w:rPr>
              <w:t>0</w:t>
            </w:r>
          </w:p>
        </w:tc>
      </w:tr>
    </w:tbl>
    <w:p w14:paraId="19B43794" w14:textId="77777777" w:rsidR="0053337F" w:rsidRDefault="0053337F" w:rsidP="0031204F">
      <w:pPr>
        <w:spacing w:after="0" w:line="278" w:lineRule="auto"/>
      </w:pPr>
    </w:p>
    <w:tbl>
      <w:tblPr>
        <w:tblStyle w:val="TableGrid"/>
        <w:tblW w:w="10869" w:type="dxa"/>
        <w:tblLayout w:type="fixed"/>
        <w:tblLook w:val="04A0" w:firstRow="1" w:lastRow="0" w:firstColumn="1" w:lastColumn="0" w:noHBand="0" w:noVBand="1"/>
        <w:tblCaption w:val="LSUS hazing incident statistics, with the number of hazing incidents separated by year committed and location of incident in relation to LSUS."/>
        <w:tblDescription w:val="LSUS hazing incident statistics, with the number of hazing incidents separated by year committed and location of incident in relation to LSUS."/>
      </w:tblPr>
      <w:tblGrid>
        <w:gridCol w:w="2693"/>
        <w:gridCol w:w="634"/>
        <w:gridCol w:w="1440"/>
        <w:gridCol w:w="1368"/>
        <w:gridCol w:w="1368"/>
        <w:gridCol w:w="1368"/>
        <w:gridCol w:w="1368"/>
        <w:gridCol w:w="630"/>
      </w:tblGrid>
      <w:tr w:rsidR="003E574D" w:rsidRPr="000155EE" w14:paraId="4A34DB4D" w14:textId="77777777" w:rsidTr="000E21EA">
        <w:tc>
          <w:tcPr>
            <w:tcW w:w="2693" w:type="dxa"/>
            <w:tcBorders>
              <w:right w:val="single" w:sz="4" w:space="0" w:color="auto"/>
            </w:tcBorders>
            <w:shd w:val="clear" w:color="auto" w:fill="461D7C"/>
            <w:vAlign w:val="center"/>
          </w:tcPr>
          <w:p w14:paraId="5FA33BC3" w14:textId="5950C781" w:rsidR="003E574D" w:rsidRPr="000155EE" w:rsidRDefault="000E21EA" w:rsidP="000C4A84">
            <w:pPr>
              <w:spacing w:line="278" w:lineRule="auto"/>
              <w:rPr>
                <w:b/>
                <w:bCs/>
                <w:color w:val="FFFFFF" w:themeColor="background1"/>
                <w:sz w:val="16"/>
                <w:szCs w:val="16"/>
              </w:rPr>
            </w:pPr>
            <w:r>
              <w:rPr>
                <w:b/>
                <w:bCs/>
                <w:color w:val="FFFFFF" w:themeColor="background1"/>
                <w:sz w:val="16"/>
                <w:szCs w:val="16"/>
              </w:rPr>
              <w:t>Hazing</w:t>
            </w:r>
          </w:p>
        </w:tc>
        <w:tc>
          <w:tcPr>
            <w:tcW w:w="634" w:type="dxa"/>
            <w:tcBorders>
              <w:left w:val="single" w:sz="4" w:space="0" w:color="auto"/>
              <w:right w:val="single" w:sz="4" w:space="0" w:color="auto"/>
            </w:tcBorders>
            <w:shd w:val="clear" w:color="auto" w:fill="461D7C"/>
            <w:vAlign w:val="center"/>
          </w:tcPr>
          <w:p w14:paraId="14389876" w14:textId="77777777" w:rsidR="003E574D" w:rsidRPr="000155EE" w:rsidRDefault="003E574D" w:rsidP="000C4A84">
            <w:pPr>
              <w:spacing w:line="278" w:lineRule="auto"/>
              <w:rPr>
                <w:b/>
                <w:bCs/>
                <w:color w:val="FFFFFF" w:themeColor="background1"/>
                <w:sz w:val="16"/>
                <w:szCs w:val="16"/>
              </w:rPr>
            </w:pPr>
            <w:r w:rsidRPr="000155EE">
              <w:rPr>
                <w:b/>
                <w:bCs/>
                <w:color w:val="FFFFFF" w:themeColor="background1"/>
                <w:sz w:val="16"/>
                <w:szCs w:val="16"/>
              </w:rPr>
              <w:t>Year</w:t>
            </w:r>
          </w:p>
        </w:tc>
        <w:tc>
          <w:tcPr>
            <w:tcW w:w="1440" w:type="dxa"/>
            <w:tcBorders>
              <w:left w:val="single" w:sz="4" w:space="0" w:color="auto"/>
              <w:right w:val="single" w:sz="4" w:space="0" w:color="auto"/>
            </w:tcBorders>
            <w:shd w:val="clear" w:color="auto" w:fill="462A60"/>
            <w:vAlign w:val="center"/>
          </w:tcPr>
          <w:p w14:paraId="5A3D9A91" w14:textId="77777777" w:rsidR="003E574D" w:rsidRPr="0010771F" w:rsidRDefault="003E574D" w:rsidP="000C4A84">
            <w:pPr>
              <w:spacing w:line="278" w:lineRule="auto"/>
              <w:rPr>
                <w:b/>
                <w:bCs/>
                <w:color w:val="FFFFFF" w:themeColor="background1"/>
                <w:sz w:val="16"/>
                <w:szCs w:val="16"/>
              </w:rPr>
            </w:pPr>
            <w:r w:rsidRPr="0010771F">
              <w:rPr>
                <w:b/>
                <w:bCs/>
                <w:color w:val="FFFFFF" w:themeColor="background1"/>
                <w:sz w:val="16"/>
                <w:szCs w:val="16"/>
              </w:rPr>
              <w:t xml:space="preserve">On-Campus: </w:t>
            </w:r>
            <w:r w:rsidRPr="0010771F">
              <w:rPr>
                <w:color w:val="FFFFFF" w:themeColor="background1"/>
                <w:sz w:val="16"/>
                <w:szCs w:val="16"/>
              </w:rPr>
              <w:t>Student Housing</w:t>
            </w:r>
          </w:p>
        </w:tc>
        <w:tc>
          <w:tcPr>
            <w:tcW w:w="1368" w:type="dxa"/>
            <w:tcBorders>
              <w:left w:val="single" w:sz="4" w:space="0" w:color="auto"/>
              <w:right w:val="single" w:sz="4" w:space="0" w:color="auto"/>
            </w:tcBorders>
            <w:shd w:val="clear" w:color="auto" w:fill="462A60"/>
            <w:vAlign w:val="center"/>
          </w:tcPr>
          <w:p w14:paraId="085F9342" w14:textId="541D63BB" w:rsidR="003E574D" w:rsidRPr="0010771F" w:rsidRDefault="00BC3546" w:rsidP="000C4A84">
            <w:pPr>
              <w:spacing w:line="278" w:lineRule="auto"/>
              <w:rPr>
                <w:b/>
                <w:bCs/>
                <w:color w:val="FFFFFF" w:themeColor="background1"/>
                <w:sz w:val="16"/>
                <w:szCs w:val="16"/>
              </w:rPr>
            </w:pPr>
            <w:r w:rsidRPr="0010771F">
              <w:rPr>
                <w:b/>
                <w:bCs/>
                <w:color w:val="FFFFFF" w:themeColor="background1"/>
                <w:sz w:val="16"/>
                <w:szCs w:val="16"/>
              </w:rPr>
              <w:t xml:space="preserve">On-Campus: </w:t>
            </w:r>
            <w:r w:rsidRPr="0010771F">
              <w:rPr>
                <w:color w:val="FFFFFF" w:themeColor="background1"/>
                <w:sz w:val="16"/>
                <w:szCs w:val="16"/>
              </w:rPr>
              <w:t>Other</w:t>
            </w:r>
          </w:p>
        </w:tc>
        <w:tc>
          <w:tcPr>
            <w:tcW w:w="1368" w:type="dxa"/>
            <w:tcBorders>
              <w:left w:val="single" w:sz="4" w:space="0" w:color="auto"/>
              <w:right w:val="single" w:sz="4" w:space="0" w:color="auto"/>
            </w:tcBorders>
            <w:shd w:val="clear" w:color="auto" w:fill="461D7C"/>
            <w:vAlign w:val="center"/>
          </w:tcPr>
          <w:p w14:paraId="55A0F1A3" w14:textId="77777777" w:rsidR="003E574D" w:rsidRPr="000155EE" w:rsidRDefault="003E574D" w:rsidP="000C4A84">
            <w:pPr>
              <w:spacing w:line="278" w:lineRule="auto"/>
              <w:rPr>
                <w:b/>
                <w:bCs/>
                <w:color w:val="FFFFFF" w:themeColor="background1"/>
                <w:sz w:val="16"/>
                <w:szCs w:val="16"/>
              </w:rPr>
            </w:pPr>
            <w:r w:rsidRPr="000155EE">
              <w:rPr>
                <w:b/>
                <w:bCs/>
                <w:color w:val="FFFFFF" w:themeColor="background1"/>
                <w:sz w:val="16"/>
                <w:szCs w:val="16"/>
              </w:rPr>
              <w:t>On-Campus</w:t>
            </w:r>
            <w:r>
              <w:rPr>
                <w:b/>
                <w:bCs/>
                <w:color w:val="FFFFFF" w:themeColor="background1"/>
                <w:sz w:val="16"/>
                <w:szCs w:val="16"/>
              </w:rPr>
              <w:t>:</w:t>
            </w:r>
            <w:r w:rsidRPr="000155EE">
              <w:rPr>
                <w:b/>
                <w:bCs/>
                <w:color w:val="FFFFFF" w:themeColor="background1"/>
                <w:sz w:val="16"/>
                <w:szCs w:val="16"/>
              </w:rPr>
              <w:t xml:space="preserve"> </w:t>
            </w:r>
            <w:r w:rsidRPr="007E2268">
              <w:rPr>
                <w:color w:val="FFFFFF" w:themeColor="background1"/>
                <w:sz w:val="16"/>
                <w:szCs w:val="16"/>
              </w:rPr>
              <w:t>Total</w:t>
            </w:r>
          </w:p>
        </w:tc>
        <w:tc>
          <w:tcPr>
            <w:tcW w:w="1368" w:type="dxa"/>
            <w:tcBorders>
              <w:left w:val="single" w:sz="4" w:space="0" w:color="auto"/>
              <w:right w:val="single" w:sz="4" w:space="0" w:color="auto"/>
            </w:tcBorders>
            <w:shd w:val="clear" w:color="auto" w:fill="461D7C"/>
            <w:vAlign w:val="center"/>
          </w:tcPr>
          <w:p w14:paraId="1A62EFEE" w14:textId="77777777" w:rsidR="003E574D" w:rsidRPr="000155EE" w:rsidRDefault="003E574D" w:rsidP="000C4A84">
            <w:pPr>
              <w:spacing w:line="278" w:lineRule="auto"/>
              <w:rPr>
                <w:b/>
                <w:bCs/>
                <w:color w:val="FFFFFF" w:themeColor="background1"/>
                <w:sz w:val="16"/>
                <w:szCs w:val="16"/>
              </w:rPr>
            </w:pPr>
            <w:r w:rsidRPr="000155EE">
              <w:rPr>
                <w:b/>
                <w:bCs/>
                <w:color w:val="FFFFFF" w:themeColor="background1"/>
                <w:sz w:val="16"/>
                <w:szCs w:val="16"/>
              </w:rPr>
              <w:t>Non-Campus</w:t>
            </w:r>
          </w:p>
        </w:tc>
        <w:tc>
          <w:tcPr>
            <w:tcW w:w="1368" w:type="dxa"/>
            <w:tcBorders>
              <w:left w:val="single" w:sz="4" w:space="0" w:color="auto"/>
              <w:right w:val="single" w:sz="4" w:space="0" w:color="auto"/>
            </w:tcBorders>
            <w:shd w:val="clear" w:color="auto" w:fill="461D7C"/>
            <w:vAlign w:val="center"/>
          </w:tcPr>
          <w:p w14:paraId="609B3EA6" w14:textId="77777777" w:rsidR="003E574D" w:rsidRPr="000155EE" w:rsidRDefault="003E574D" w:rsidP="000C4A84">
            <w:pPr>
              <w:spacing w:line="278" w:lineRule="auto"/>
              <w:rPr>
                <w:b/>
                <w:bCs/>
                <w:color w:val="FFFFFF" w:themeColor="background1"/>
                <w:sz w:val="16"/>
                <w:szCs w:val="16"/>
              </w:rPr>
            </w:pPr>
            <w:r w:rsidRPr="000155EE">
              <w:rPr>
                <w:b/>
                <w:bCs/>
                <w:color w:val="FFFFFF" w:themeColor="background1"/>
                <w:sz w:val="16"/>
                <w:szCs w:val="16"/>
              </w:rPr>
              <w:t>Public Property</w:t>
            </w:r>
          </w:p>
        </w:tc>
        <w:tc>
          <w:tcPr>
            <w:tcW w:w="630" w:type="dxa"/>
            <w:tcBorders>
              <w:left w:val="single" w:sz="4" w:space="0" w:color="auto"/>
              <w:right w:val="single" w:sz="4" w:space="0" w:color="461D7C"/>
            </w:tcBorders>
            <w:shd w:val="clear" w:color="auto" w:fill="461D7C"/>
            <w:vAlign w:val="center"/>
          </w:tcPr>
          <w:p w14:paraId="3EBF4131" w14:textId="77777777" w:rsidR="003E574D" w:rsidRPr="000155EE" w:rsidRDefault="003E574D" w:rsidP="000C4A84">
            <w:pPr>
              <w:spacing w:line="278" w:lineRule="auto"/>
              <w:rPr>
                <w:b/>
                <w:bCs/>
                <w:color w:val="FFFFFF" w:themeColor="background1"/>
                <w:sz w:val="16"/>
                <w:szCs w:val="16"/>
              </w:rPr>
            </w:pPr>
            <w:r w:rsidRPr="000155EE">
              <w:rPr>
                <w:b/>
                <w:bCs/>
                <w:color w:val="FFFFFF" w:themeColor="background1"/>
                <w:sz w:val="16"/>
                <w:szCs w:val="16"/>
              </w:rPr>
              <w:t>Total</w:t>
            </w:r>
          </w:p>
        </w:tc>
      </w:tr>
      <w:tr w:rsidR="003E574D" w:rsidRPr="000155EE" w14:paraId="50BE9719" w14:textId="77777777" w:rsidTr="000E21EA">
        <w:tc>
          <w:tcPr>
            <w:tcW w:w="2693" w:type="dxa"/>
            <w:tcBorders>
              <w:top w:val="single" w:sz="4" w:space="0" w:color="461D7C"/>
            </w:tcBorders>
            <w:vAlign w:val="center"/>
          </w:tcPr>
          <w:p w14:paraId="68CE0564" w14:textId="77777777" w:rsidR="003E574D" w:rsidRPr="00885226" w:rsidRDefault="003E574D" w:rsidP="000C4A84">
            <w:pPr>
              <w:spacing w:line="278" w:lineRule="auto"/>
              <w:rPr>
                <w:sz w:val="16"/>
                <w:szCs w:val="16"/>
              </w:rPr>
            </w:pPr>
            <w:r w:rsidRPr="00885226">
              <w:rPr>
                <w:sz w:val="16"/>
                <w:szCs w:val="16"/>
              </w:rPr>
              <w:t>Hazing</w:t>
            </w:r>
          </w:p>
        </w:tc>
        <w:tc>
          <w:tcPr>
            <w:tcW w:w="634" w:type="dxa"/>
            <w:tcBorders>
              <w:top w:val="single" w:sz="4" w:space="0" w:color="461D7C"/>
            </w:tcBorders>
            <w:shd w:val="clear" w:color="auto" w:fill="D9D9D9"/>
            <w:vAlign w:val="center"/>
          </w:tcPr>
          <w:p w14:paraId="42B1C729" w14:textId="77777777" w:rsidR="003E574D" w:rsidRPr="005C04D4" w:rsidRDefault="003E574D" w:rsidP="000C4A84">
            <w:pPr>
              <w:spacing w:line="278" w:lineRule="auto"/>
              <w:rPr>
                <w:b/>
                <w:bCs/>
                <w:sz w:val="16"/>
                <w:szCs w:val="16"/>
              </w:rPr>
            </w:pPr>
            <w:r w:rsidRPr="005C04D4">
              <w:rPr>
                <w:b/>
                <w:bCs/>
                <w:sz w:val="16"/>
                <w:szCs w:val="16"/>
              </w:rPr>
              <w:t>2023</w:t>
            </w:r>
          </w:p>
        </w:tc>
        <w:tc>
          <w:tcPr>
            <w:tcW w:w="1440" w:type="dxa"/>
            <w:tcBorders>
              <w:top w:val="single" w:sz="4" w:space="0" w:color="461D7C"/>
            </w:tcBorders>
            <w:shd w:val="clear" w:color="auto" w:fill="D9D9D9"/>
            <w:vAlign w:val="center"/>
          </w:tcPr>
          <w:p w14:paraId="39325712" w14:textId="2123688F" w:rsidR="003E574D" w:rsidRPr="000155EE" w:rsidRDefault="00663EA3" w:rsidP="009F5BAC">
            <w:pPr>
              <w:spacing w:line="278" w:lineRule="auto"/>
              <w:jc w:val="center"/>
              <w:rPr>
                <w:sz w:val="16"/>
                <w:szCs w:val="16"/>
              </w:rPr>
            </w:pPr>
            <w:r>
              <w:rPr>
                <w:sz w:val="16"/>
                <w:szCs w:val="16"/>
              </w:rPr>
              <w:t>0</w:t>
            </w:r>
          </w:p>
        </w:tc>
        <w:tc>
          <w:tcPr>
            <w:tcW w:w="1368" w:type="dxa"/>
            <w:tcBorders>
              <w:top w:val="single" w:sz="4" w:space="0" w:color="461D7C"/>
              <w:right w:val="single" w:sz="4" w:space="0" w:color="461D7C"/>
            </w:tcBorders>
            <w:shd w:val="clear" w:color="auto" w:fill="D9D9D9"/>
            <w:vAlign w:val="center"/>
          </w:tcPr>
          <w:p w14:paraId="5B432BF3" w14:textId="666EFFE7" w:rsidR="003E574D" w:rsidRPr="000155EE" w:rsidRDefault="00663EA3" w:rsidP="009F5BAC">
            <w:pPr>
              <w:spacing w:line="278" w:lineRule="auto"/>
              <w:jc w:val="center"/>
              <w:rPr>
                <w:sz w:val="16"/>
                <w:szCs w:val="16"/>
              </w:rPr>
            </w:pPr>
            <w:r>
              <w:rPr>
                <w:sz w:val="16"/>
                <w:szCs w:val="16"/>
              </w:rPr>
              <w:t>0</w:t>
            </w:r>
          </w:p>
        </w:tc>
        <w:tc>
          <w:tcPr>
            <w:tcW w:w="1368" w:type="dxa"/>
            <w:tcBorders>
              <w:top w:val="single" w:sz="4" w:space="0" w:color="461D7C"/>
              <w:left w:val="single" w:sz="4" w:space="0" w:color="461D7C"/>
            </w:tcBorders>
            <w:shd w:val="clear" w:color="auto" w:fill="D9D9D9"/>
            <w:vAlign w:val="center"/>
          </w:tcPr>
          <w:p w14:paraId="3AF9DE06" w14:textId="4B5C2579" w:rsidR="003E574D" w:rsidRPr="000155EE" w:rsidRDefault="00663EA3" w:rsidP="009F5BAC">
            <w:pPr>
              <w:spacing w:line="278" w:lineRule="auto"/>
              <w:jc w:val="center"/>
              <w:rPr>
                <w:sz w:val="16"/>
                <w:szCs w:val="16"/>
              </w:rPr>
            </w:pPr>
            <w:r>
              <w:rPr>
                <w:sz w:val="16"/>
                <w:szCs w:val="16"/>
              </w:rPr>
              <w:t>0</w:t>
            </w:r>
          </w:p>
        </w:tc>
        <w:tc>
          <w:tcPr>
            <w:tcW w:w="1368" w:type="dxa"/>
            <w:tcBorders>
              <w:top w:val="single" w:sz="4" w:space="0" w:color="461D7C"/>
            </w:tcBorders>
            <w:shd w:val="clear" w:color="auto" w:fill="D9D9D9"/>
            <w:vAlign w:val="center"/>
          </w:tcPr>
          <w:p w14:paraId="1EC7505E" w14:textId="291663A8" w:rsidR="003E574D" w:rsidRPr="000155EE" w:rsidRDefault="00663EA3" w:rsidP="009F5BAC">
            <w:pPr>
              <w:spacing w:line="278" w:lineRule="auto"/>
              <w:jc w:val="center"/>
              <w:rPr>
                <w:sz w:val="16"/>
                <w:szCs w:val="16"/>
              </w:rPr>
            </w:pPr>
            <w:r>
              <w:rPr>
                <w:sz w:val="16"/>
                <w:szCs w:val="16"/>
              </w:rPr>
              <w:t>0</w:t>
            </w:r>
          </w:p>
        </w:tc>
        <w:tc>
          <w:tcPr>
            <w:tcW w:w="1368" w:type="dxa"/>
            <w:tcBorders>
              <w:top w:val="single" w:sz="4" w:space="0" w:color="461D7C"/>
            </w:tcBorders>
            <w:shd w:val="clear" w:color="auto" w:fill="D9D9D9"/>
            <w:vAlign w:val="center"/>
          </w:tcPr>
          <w:p w14:paraId="5F62E4DD" w14:textId="5AF9EF8F" w:rsidR="003E574D" w:rsidRPr="000155EE" w:rsidRDefault="00663EA3" w:rsidP="009F5BAC">
            <w:pPr>
              <w:spacing w:line="278" w:lineRule="auto"/>
              <w:jc w:val="center"/>
              <w:rPr>
                <w:sz w:val="16"/>
                <w:szCs w:val="16"/>
              </w:rPr>
            </w:pPr>
            <w:r>
              <w:rPr>
                <w:sz w:val="16"/>
                <w:szCs w:val="16"/>
              </w:rPr>
              <w:t>0</w:t>
            </w:r>
          </w:p>
        </w:tc>
        <w:tc>
          <w:tcPr>
            <w:tcW w:w="630" w:type="dxa"/>
            <w:tcBorders>
              <w:top w:val="single" w:sz="4" w:space="0" w:color="461D7C"/>
            </w:tcBorders>
            <w:vAlign w:val="center"/>
          </w:tcPr>
          <w:p w14:paraId="6FF2CD65" w14:textId="41681E63" w:rsidR="003E574D" w:rsidRPr="000155EE" w:rsidRDefault="00663EA3" w:rsidP="009F5BAC">
            <w:pPr>
              <w:spacing w:line="278" w:lineRule="auto"/>
              <w:jc w:val="center"/>
              <w:rPr>
                <w:sz w:val="16"/>
                <w:szCs w:val="16"/>
              </w:rPr>
            </w:pPr>
            <w:r>
              <w:rPr>
                <w:sz w:val="16"/>
                <w:szCs w:val="16"/>
              </w:rPr>
              <w:t>0</w:t>
            </w:r>
          </w:p>
        </w:tc>
      </w:tr>
      <w:tr w:rsidR="003E574D" w:rsidRPr="000155EE" w14:paraId="080D8312" w14:textId="77777777" w:rsidTr="000E21EA">
        <w:tc>
          <w:tcPr>
            <w:tcW w:w="2693" w:type="dxa"/>
            <w:vAlign w:val="center"/>
          </w:tcPr>
          <w:p w14:paraId="3AB77A37" w14:textId="6DD2979F" w:rsidR="003E574D" w:rsidRPr="00892852" w:rsidRDefault="000E21EA" w:rsidP="000C4A84">
            <w:pPr>
              <w:spacing w:line="278" w:lineRule="auto"/>
              <w:rPr>
                <w:b/>
                <w:bCs/>
                <w:sz w:val="16"/>
                <w:szCs w:val="16"/>
              </w:rPr>
            </w:pPr>
            <w:r w:rsidRPr="00885226">
              <w:rPr>
                <w:sz w:val="16"/>
                <w:szCs w:val="16"/>
              </w:rPr>
              <w:t>Hazing</w:t>
            </w:r>
          </w:p>
        </w:tc>
        <w:tc>
          <w:tcPr>
            <w:tcW w:w="634" w:type="dxa"/>
            <w:tcBorders>
              <w:top w:val="single" w:sz="4" w:space="0" w:color="461D7C"/>
            </w:tcBorders>
            <w:vAlign w:val="center"/>
          </w:tcPr>
          <w:p w14:paraId="2BD86B8B" w14:textId="77777777" w:rsidR="003E574D" w:rsidRPr="005C04D4" w:rsidRDefault="003E574D" w:rsidP="000C4A84">
            <w:pPr>
              <w:spacing w:line="278" w:lineRule="auto"/>
              <w:rPr>
                <w:b/>
                <w:bCs/>
                <w:sz w:val="16"/>
                <w:szCs w:val="16"/>
              </w:rPr>
            </w:pPr>
            <w:r w:rsidRPr="005C04D4">
              <w:rPr>
                <w:b/>
                <w:bCs/>
                <w:sz w:val="16"/>
                <w:szCs w:val="16"/>
              </w:rPr>
              <w:t>2024</w:t>
            </w:r>
          </w:p>
        </w:tc>
        <w:tc>
          <w:tcPr>
            <w:tcW w:w="1440" w:type="dxa"/>
            <w:tcBorders>
              <w:top w:val="single" w:sz="4" w:space="0" w:color="461D7C"/>
            </w:tcBorders>
            <w:vAlign w:val="center"/>
          </w:tcPr>
          <w:p w14:paraId="28A28BFD" w14:textId="1CF09B48" w:rsidR="003E574D" w:rsidRPr="000155EE" w:rsidRDefault="00663EA3" w:rsidP="009F5BAC">
            <w:pPr>
              <w:spacing w:line="278" w:lineRule="auto"/>
              <w:jc w:val="center"/>
              <w:rPr>
                <w:sz w:val="16"/>
                <w:szCs w:val="16"/>
              </w:rPr>
            </w:pPr>
            <w:r>
              <w:rPr>
                <w:sz w:val="16"/>
                <w:szCs w:val="16"/>
              </w:rPr>
              <w:t>0</w:t>
            </w:r>
          </w:p>
        </w:tc>
        <w:tc>
          <w:tcPr>
            <w:tcW w:w="1368" w:type="dxa"/>
            <w:tcBorders>
              <w:top w:val="single" w:sz="4" w:space="0" w:color="461D7C"/>
              <w:right w:val="single" w:sz="4" w:space="0" w:color="461D7C"/>
            </w:tcBorders>
            <w:vAlign w:val="center"/>
          </w:tcPr>
          <w:p w14:paraId="7EE1303D" w14:textId="5581D553" w:rsidR="003E574D" w:rsidRPr="000155EE" w:rsidRDefault="00663EA3" w:rsidP="009F5BAC">
            <w:pPr>
              <w:spacing w:line="278" w:lineRule="auto"/>
              <w:jc w:val="center"/>
              <w:rPr>
                <w:sz w:val="16"/>
                <w:szCs w:val="16"/>
              </w:rPr>
            </w:pPr>
            <w:r>
              <w:rPr>
                <w:sz w:val="16"/>
                <w:szCs w:val="16"/>
              </w:rPr>
              <w:t>0</w:t>
            </w:r>
          </w:p>
        </w:tc>
        <w:tc>
          <w:tcPr>
            <w:tcW w:w="1368" w:type="dxa"/>
            <w:tcBorders>
              <w:top w:val="single" w:sz="4" w:space="0" w:color="461D7C"/>
              <w:left w:val="single" w:sz="4" w:space="0" w:color="461D7C"/>
            </w:tcBorders>
            <w:vAlign w:val="center"/>
          </w:tcPr>
          <w:p w14:paraId="2004915E" w14:textId="70E1A585" w:rsidR="003E574D" w:rsidRPr="000155EE" w:rsidRDefault="00663EA3" w:rsidP="009F5BAC">
            <w:pPr>
              <w:spacing w:line="278" w:lineRule="auto"/>
              <w:jc w:val="center"/>
              <w:rPr>
                <w:sz w:val="16"/>
                <w:szCs w:val="16"/>
              </w:rPr>
            </w:pPr>
            <w:r>
              <w:rPr>
                <w:sz w:val="16"/>
                <w:szCs w:val="16"/>
              </w:rPr>
              <w:t>0</w:t>
            </w:r>
          </w:p>
        </w:tc>
        <w:tc>
          <w:tcPr>
            <w:tcW w:w="1368" w:type="dxa"/>
            <w:tcBorders>
              <w:top w:val="single" w:sz="4" w:space="0" w:color="461D7C"/>
            </w:tcBorders>
            <w:vAlign w:val="center"/>
          </w:tcPr>
          <w:p w14:paraId="6A498AB4" w14:textId="1B97CD63" w:rsidR="003E574D" w:rsidRPr="000155EE" w:rsidRDefault="00663EA3" w:rsidP="009F5BAC">
            <w:pPr>
              <w:spacing w:line="278" w:lineRule="auto"/>
              <w:jc w:val="center"/>
              <w:rPr>
                <w:sz w:val="16"/>
                <w:szCs w:val="16"/>
              </w:rPr>
            </w:pPr>
            <w:r>
              <w:rPr>
                <w:sz w:val="16"/>
                <w:szCs w:val="16"/>
              </w:rPr>
              <w:t>0</w:t>
            </w:r>
          </w:p>
        </w:tc>
        <w:tc>
          <w:tcPr>
            <w:tcW w:w="1368" w:type="dxa"/>
            <w:tcBorders>
              <w:top w:val="single" w:sz="4" w:space="0" w:color="461D7C"/>
            </w:tcBorders>
            <w:vAlign w:val="center"/>
          </w:tcPr>
          <w:p w14:paraId="225B0724" w14:textId="29AF225D" w:rsidR="003E574D" w:rsidRPr="000155EE" w:rsidRDefault="00663EA3" w:rsidP="009F5BAC">
            <w:pPr>
              <w:spacing w:line="278" w:lineRule="auto"/>
              <w:jc w:val="center"/>
              <w:rPr>
                <w:sz w:val="16"/>
                <w:szCs w:val="16"/>
              </w:rPr>
            </w:pPr>
            <w:r>
              <w:rPr>
                <w:sz w:val="16"/>
                <w:szCs w:val="16"/>
              </w:rPr>
              <w:t>0</w:t>
            </w:r>
          </w:p>
        </w:tc>
        <w:tc>
          <w:tcPr>
            <w:tcW w:w="630" w:type="dxa"/>
            <w:tcBorders>
              <w:top w:val="single" w:sz="4" w:space="0" w:color="461D7C"/>
            </w:tcBorders>
            <w:vAlign w:val="center"/>
          </w:tcPr>
          <w:p w14:paraId="192DAB33" w14:textId="3EC603A1" w:rsidR="003E574D" w:rsidRPr="000155EE" w:rsidRDefault="00663EA3" w:rsidP="009F5BAC">
            <w:pPr>
              <w:spacing w:line="278" w:lineRule="auto"/>
              <w:jc w:val="center"/>
              <w:rPr>
                <w:sz w:val="16"/>
                <w:szCs w:val="16"/>
              </w:rPr>
            </w:pPr>
            <w:r>
              <w:rPr>
                <w:sz w:val="16"/>
                <w:szCs w:val="16"/>
              </w:rPr>
              <w:t>0</w:t>
            </w:r>
          </w:p>
        </w:tc>
      </w:tr>
      <w:tr w:rsidR="003E574D" w:rsidRPr="000155EE" w14:paraId="3F638094" w14:textId="77777777" w:rsidTr="000E21EA">
        <w:tc>
          <w:tcPr>
            <w:tcW w:w="2693" w:type="dxa"/>
            <w:tcBorders>
              <w:bottom w:val="single" w:sz="2" w:space="0" w:color="auto"/>
            </w:tcBorders>
            <w:vAlign w:val="center"/>
          </w:tcPr>
          <w:p w14:paraId="0969FE38" w14:textId="0A3E3D9F" w:rsidR="003E574D" w:rsidRPr="00892852" w:rsidRDefault="000E21EA" w:rsidP="000C4A84">
            <w:pPr>
              <w:spacing w:line="278" w:lineRule="auto"/>
              <w:rPr>
                <w:b/>
                <w:bCs/>
                <w:sz w:val="16"/>
                <w:szCs w:val="16"/>
              </w:rPr>
            </w:pPr>
            <w:r w:rsidRPr="00885226">
              <w:rPr>
                <w:sz w:val="16"/>
                <w:szCs w:val="16"/>
              </w:rPr>
              <w:t>Hazing</w:t>
            </w:r>
          </w:p>
        </w:tc>
        <w:tc>
          <w:tcPr>
            <w:tcW w:w="634" w:type="dxa"/>
            <w:tcBorders>
              <w:top w:val="single" w:sz="4" w:space="0" w:color="461D7C"/>
              <w:bottom w:val="single" w:sz="2" w:space="0" w:color="auto"/>
            </w:tcBorders>
            <w:shd w:val="clear" w:color="auto" w:fill="D7C6E6"/>
            <w:vAlign w:val="center"/>
          </w:tcPr>
          <w:p w14:paraId="424A520E" w14:textId="77777777" w:rsidR="003E574D" w:rsidRPr="005C04D4" w:rsidRDefault="003E574D" w:rsidP="000C4A84">
            <w:pPr>
              <w:spacing w:line="278" w:lineRule="auto"/>
              <w:rPr>
                <w:b/>
                <w:bCs/>
                <w:sz w:val="16"/>
                <w:szCs w:val="16"/>
              </w:rPr>
            </w:pPr>
            <w:r w:rsidRPr="005C04D4">
              <w:rPr>
                <w:b/>
                <w:bCs/>
                <w:sz w:val="16"/>
                <w:szCs w:val="16"/>
              </w:rPr>
              <w:t>2025</w:t>
            </w:r>
          </w:p>
        </w:tc>
        <w:tc>
          <w:tcPr>
            <w:tcW w:w="1440" w:type="dxa"/>
            <w:tcBorders>
              <w:top w:val="single" w:sz="4" w:space="0" w:color="461D7C"/>
              <w:bottom w:val="single" w:sz="2" w:space="0" w:color="auto"/>
            </w:tcBorders>
            <w:shd w:val="clear" w:color="auto" w:fill="D7C6E6"/>
            <w:vAlign w:val="center"/>
          </w:tcPr>
          <w:p w14:paraId="383AC744" w14:textId="4D861A05" w:rsidR="003E574D" w:rsidRPr="000155EE" w:rsidRDefault="00663EA3" w:rsidP="009F5BAC">
            <w:pPr>
              <w:spacing w:line="278" w:lineRule="auto"/>
              <w:jc w:val="center"/>
              <w:rPr>
                <w:sz w:val="16"/>
                <w:szCs w:val="16"/>
              </w:rPr>
            </w:pPr>
            <w:r>
              <w:rPr>
                <w:sz w:val="16"/>
                <w:szCs w:val="16"/>
              </w:rPr>
              <w:t>0</w:t>
            </w:r>
          </w:p>
        </w:tc>
        <w:tc>
          <w:tcPr>
            <w:tcW w:w="1368" w:type="dxa"/>
            <w:tcBorders>
              <w:top w:val="single" w:sz="4" w:space="0" w:color="461D7C"/>
              <w:bottom w:val="single" w:sz="2" w:space="0" w:color="auto"/>
              <w:right w:val="single" w:sz="4" w:space="0" w:color="461D7C"/>
            </w:tcBorders>
            <w:shd w:val="clear" w:color="auto" w:fill="D7C6E6"/>
            <w:vAlign w:val="center"/>
          </w:tcPr>
          <w:p w14:paraId="41FB4FEC" w14:textId="2CA10630" w:rsidR="003E574D" w:rsidRPr="000155EE" w:rsidRDefault="00663EA3" w:rsidP="009F5BAC">
            <w:pPr>
              <w:spacing w:line="278" w:lineRule="auto"/>
              <w:jc w:val="center"/>
              <w:rPr>
                <w:sz w:val="16"/>
                <w:szCs w:val="16"/>
              </w:rPr>
            </w:pPr>
            <w:r>
              <w:rPr>
                <w:sz w:val="16"/>
                <w:szCs w:val="16"/>
              </w:rPr>
              <w:t>0</w:t>
            </w:r>
          </w:p>
        </w:tc>
        <w:tc>
          <w:tcPr>
            <w:tcW w:w="1368" w:type="dxa"/>
            <w:tcBorders>
              <w:top w:val="single" w:sz="4" w:space="0" w:color="461D7C"/>
              <w:left w:val="single" w:sz="4" w:space="0" w:color="461D7C"/>
              <w:bottom w:val="single" w:sz="2" w:space="0" w:color="auto"/>
            </w:tcBorders>
            <w:shd w:val="clear" w:color="auto" w:fill="D7C6E6"/>
            <w:vAlign w:val="center"/>
          </w:tcPr>
          <w:p w14:paraId="6135F0DE" w14:textId="3662E061" w:rsidR="003E574D" w:rsidRPr="000155EE" w:rsidRDefault="00663EA3" w:rsidP="009F5BAC">
            <w:pPr>
              <w:spacing w:line="278" w:lineRule="auto"/>
              <w:jc w:val="center"/>
              <w:rPr>
                <w:sz w:val="16"/>
                <w:szCs w:val="16"/>
              </w:rPr>
            </w:pPr>
            <w:r>
              <w:rPr>
                <w:sz w:val="16"/>
                <w:szCs w:val="16"/>
              </w:rPr>
              <w:t>0</w:t>
            </w:r>
          </w:p>
        </w:tc>
        <w:tc>
          <w:tcPr>
            <w:tcW w:w="1368" w:type="dxa"/>
            <w:tcBorders>
              <w:top w:val="single" w:sz="4" w:space="0" w:color="461D7C"/>
              <w:bottom w:val="single" w:sz="2" w:space="0" w:color="auto"/>
            </w:tcBorders>
            <w:shd w:val="clear" w:color="auto" w:fill="D7C6E6"/>
            <w:vAlign w:val="center"/>
          </w:tcPr>
          <w:p w14:paraId="6D665035" w14:textId="1122D715" w:rsidR="003E574D" w:rsidRPr="000155EE" w:rsidRDefault="00663EA3" w:rsidP="009F5BAC">
            <w:pPr>
              <w:spacing w:line="278" w:lineRule="auto"/>
              <w:jc w:val="center"/>
              <w:rPr>
                <w:sz w:val="16"/>
                <w:szCs w:val="16"/>
              </w:rPr>
            </w:pPr>
            <w:r>
              <w:rPr>
                <w:sz w:val="16"/>
                <w:szCs w:val="16"/>
              </w:rPr>
              <w:t>0</w:t>
            </w:r>
          </w:p>
        </w:tc>
        <w:tc>
          <w:tcPr>
            <w:tcW w:w="1368" w:type="dxa"/>
            <w:tcBorders>
              <w:top w:val="single" w:sz="4" w:space="0" w:color="461D7C"/>
              <w:bottom w:val="single" w:sz="2" w:space="0" w:color="auto"/>
            </w:tcBorders>
            <w:shd w:val="clear" w:color="auto" w:fill="D7C6E6"/>
            <w:vAlign w:val="center"/>
          </w:tcPr>
          <w:p w14:paraId="0920001C" w14:textId="00A200EC" w:rsidR="003E574D" w:rsidRPr="000155EE" w:rsidRDefault="00663EA3" w:rsidP="009F5BAC">
            <w:pPr>
              <w:spacing w:line="278" w:lineRule="auto"/>
              <w:jc w:val="center"/>
              <w:rPr>
                <w:sz w:val="16"/>
                <w:szCs w:val="16"/>
              </w:rPr>
            </w:pPr>
            <w:r>
              <w:rPr>
                <w:sz w:val="16"/>
                <w:szCs w:val="16"/>
              </w:rPr>
              <w:t>0</w:t>
            </w:r>
          </w:p>
        </w:tc>
        <w:tc>
          <w:tcPr>
            <w:tcW w:w="630" w:type="dxa"/>
            <w:tcBorders>
              <w:top w:val="single" w:sz="4" w:space="0" w:color="461D7C"/>
              <w:bottom w:val="single" w:sz="2" w:space="0" w:color="auto"/>
            </w:tcBorders>
            <w:vAlign w:val="center"/>
          </w:tcPr>
          <w:p w14:paraId="2BB0F995" w14:textId="620A0B5D" w:rsidR="003E574D" w:rsidRPr="000155EE" w:rsidRDefault="00663EA3" w:rsidP="009F5BAC">
            <w:pPr>
              <w:spacing w:line="278" w:lineRule="auto"/>
              <w:jc w:val="center"/>
              <w:rPr>
                <w:sz w:val="16"/>
                <w:szCs w:val="16"/>
              </w:rPr>
            </w:pPr>
            <w:r>
              <w:rPr>
                <w:sz w:val="16"/>
                <w:szCs w:val="16"/>
              </w:rPr>
              <w:t>0</w:t>
            </w:r>
          </w:p>
        </w:tc>
      </w:tr>
    </w:tbl>
    <w:p w14:paraId="09EC5C87" w14:textId="77777777" w:rsidR="003E574D" w:rsidRDefault="003E574D" w:rsidP="0031204F">
      <w:pPr>
        <w:spacing w:after="0" w:line="278" w:lineRule="auto"/>
      </w:pPr>
    </w:p>
    <w:tbl>
      <w:tblPr>
        <w:tblStyle w:val="TableGrid"/>
        <w:tblW w:w="3685" w:type="dxa"/>
        <w:tblLayout w:type="fixed"/>
        <w:tblLook w:val="04A0" w:firstRow="1" w:lastRow="0" w:firstColumn="1" w:lastColumn="0" w:noHBand="0" w:noVBand="1"/>
        <w:tblCaption w:val="LSUS hate crime statistics, with the number of hate crimes separated by year committed."/>
        <w:tblDescription w:val="LSUS hate crime statistics, with the number of hate crimes separated by year committed."/>
      </w:tblPr>
      <w:tblGrid>
        <w:gridCol w:w="1885"/>
        <w:gridCol w:w="990"/>
        <w:gridCol w:w="810"/>
      </w:tblGrid>
      <w:tr w:rsidR="0044291E" w:rsidRPr="000155EE" w14:paraId="6799A5A2" w14:textId="77777777" w:rsidTr="0044291E">
        <w:tc>
          <w:tcPr>
            <w:tcW w:w="1885" w:type="dxa"/>
            <w:tcBorders>
              <w:right w:val="single" w:sz="4" w:space="0" w:color="auto"/>
            </w:tcBorders>
            <w:shd w:val="clear" w:color="auto" w:fill="461D7C"/>
            <w:vAlign w:val="center"/>
          </w:tcPr>
          <w:p w14:paraId="4A73A100" w14:textId="187CF731" w:rsidR="0044291E" w:rsidRPr="000155EE" w:rsidRDefault="000E21EA" w:rsidP="000C4A84">
            <w:pPr>
              <w:spacing w:line="278" w:lineRule="auto"/>
              <w:rPr>
                <w:b/>
                <w:bCs/>
                <w:color w:val="FFFFFF" w:themeColor="background1"/>
                <w:sz w:val="16"/>
                <w:szCs w:val="16"/>
              </w:rPr>
            </w:pPr>
            <w:r>
              <w:rPr>
                <w:b/>
                <w:bCs/>
                <w:color w:val="FFFFFF" w:themeColor="background1"/>
                <w:sz w:val="16"/>
                <w:szCs w:val="16"/>
              </w:rPr>
              <w:t>Hate Crimes</w:t>
            </w:r>
          </w:p>
        </w:tc>
        <w:tc>
          <w:tcPr>
            <w:tcW w:w="990" w:type="dxa"/>
            <w:tcBorders>
              <w:left w:val="single" w:sz="4" w:space="0" w:color="auto"/>
              <w:right w:val="single" w:sz="4" w:space="0" w:color="auto"/>
            </w:tcBorders>
            <w:shd w:val="clear" w:color="auto" w:fill="461D7C"/>
            <w:vAlign w:val="center"/>
          </w:tcPr>
          <w:p w14:paraId="50F467FF" w14:textId="77777777" w:rsidR="0044291E" w:rsidRPr="000155EE" w:rsidRDefault="0044291E" w:rsidP="000C4A84">
            <w:pPr>
              <w:spacing w:line="278" w:lineRule="auto"/>
              <w:rPr>
                <w:b/>
                <w:bCs/>
                <w:color w:val="FFFFFF" w:themeColor="background1"/>
                <w:sz w:val="16"/>
                <w:szCs w:val="16"/>
              </w:rPr>
            </w:pPr>
            <w:r w:rsidRPr="000155EE">
              <w:rPr>
                <w:b/>
                <w:bCs/>
                <w:color w:val="FFFFFF" w:themeColor="background1"/>
                <w:sz w:val="16"/>
                <w:szCs w:val="16"/>
              </w:rPr>
              <w:t>Year</w:t>
            </w:r>
          </w:p>
        </w:tc>
        <w:tc>
          <w:tcPr>
            <w:tcW w:w="810" w:type="dxa"/>
            <w:tcBorders>
              <w:left w:val="single" w:sz="4" w:space="0" w:color="auto"/>
              <w:right w:val="single" w:sz="4" w:space="0" w:color="461D7C"/>
            </w:tcBorders>
            <w:shd w:val="clear" w:color="auto" w:fill="461D7C"/>
            <w:vAlign w:val="center"/>
          </w:tcPr>
          <w:p w14:paraId="13C78082" w14:textId="77777777" w:rsidR="0044291E" w:rsidRPr="000155EE" w:rsidRDefault="0044291E" w:rsidP="000C4A84">
            <w:pPr>
              <w:spacing w:line="278" w:lineRule="auto"/>
              <w:rPr>
                <w:b/>
                <w:bCs/>
                <w:color w:val="FFFFFF" w:themeColor="background1"/>
                <w:sz w:val="16"/>
                <w:szCs w:val="16"/>
              </w:rPr>
            </w:pPr>
            <w:r w:rsidRPr="000155EE">
              <w:rPr>
                <w:b/>
                <w:bCs/>
                <w:color w:val="FFFFFF" w:themeColor="background1"/>
                <w:sz w:val="16"/>
                <w:szCs w:val="16"/>
              </w:rPr>
              <w:t>Total</w:t>
            </w:r>
          </w:p>
        </w:tc>
      </w:tr>
      <w:tr w:rsidR="0044291E" w:rsidRPr="000155EE" w14:paraId="31082D52" w14:textId="77777777" w:rsidTr="00496925">
        <w:tc>
          <w:tcPr>
            <w:tcW w:w="1885" w:type="dxa"/>
            <w:tcBorders>
              <w:top w:val="single" w:sz="4" w:space="0" w:color="461D7C"/>
            </w:tcBorders>
            <w:vAlign w:val="center"/>
          </w:tcPr>
          <w:p w14:paraId="0C7430B7" w14:textId="24EBA621" w:rsidR="0044291E" w:rsidRPr="00885226" w:rsidRDefault="0044291E" w:rsidP="000C4A84">
            <w:pPr>
              <w:spacing w:line="278" w:lineRule="auto"/>
              <w:rPr>
                <w:sz w:val="16"/>
                <w:szCs w:val="16"/>
              </w:rPr>
            </w:pPr>
            <w:r w:rsidRPr="00885226">
              <w:rPr>
                <w:sz w:val="16"/>
                <w:szCs w:val="16"/>
              </w:rPr>
              <w:t>Hate Crimes</w:t>
            </w:r>
          </w:p>
        </w:tc>
        <w:tc>
          <w:tcPr>
            <w:tcW w:w="990" w:type="dxa"/>
            <w:tcBorders>
              <w:top w:val="single" w:sz="4" w:space="0" w:color="461D7C"/>
            </w:tcBorders>
            <w:shd w:val="clear" w:color="auto" w:fill="D9D9D9"/>
            <w:vAlign w:val="center"/>
          </w:tcPr>
          <w:p w14:paraId="607D8F6E" w14:textId="77777777" w:rsidR="0044291E" w:rsidRPr="005C04D4" w:rsidRDefault="0044291E" w:rsidP="000C4A84">
            <w:pPr>
              <w:spacing w:line="278" w:lineRule="auto"/>
              <w:rPr>
                <w:b/>
                <w:bCs/>
                <w:sz w:val="16"/>
                <w:szCs w:val="16"/>
              </w:rPr>
            </w:pPr>
            <w:r w:rsidRPr="005C04D4">
              <w:rPr>
                <w:b/>
                <w:bCs/>
                <w:sz w:val="16"/>
                <w:szCs w:val="16"/>
              </w:rPr>
              <w:t>2023</w:t>
            </w:r>
          </w:p>
        </w:tc>
        <w:tc>
          <w:tcPr>
            <w:tcW w:w="810" w:type="dxa"/>
            <w:tcBorders>
              <w:top w:val="single" w:sz="4" w:space="0" w:color="461D7C"/>
            </w:tcBorders>
            <w:shd w:val="clear" w:color="auto" w:fill="D9D9D9"/>
            <w:vAlign w:val="center"/>
          </w:tcPr>
          <w:p w14:paraId="340B4FFB" w14:textId="43884969" w:rsidR="0044291E" w:rsidRPr="000155EE" w:rsidRDefault="0044291E" w:rsidP="009F5BAC">
            <w:pPr>
              <w:spacing w:line="278" w:lineRule="auto"/>
              <w:jc w:val="center"/>
              <w:rPr>
                <w:sz w:val="16"/>
                <w:szCs w:val="16"/>
              </w:rPr>
            </w:pPr>
            <w:r>
              <w:rPr>
                <w:sz w:val="16"/>
                <w:szCs w:val="16"/>
              </w:rPr>
              <w:t>0</w:t>
            </w:r>
          </w:p>
        </w:tc>
      </w:tr>
      <w:tr w:rsidR="0044291E" w:rsidRPr="000155EE" w14:paraId="4A978E86" w14:textId="77777777" w:rsidTr="0010771F">
        <w:tc>
          <w:tcPr>
            <w:tcW w:w="1885" w:type="dxa"/>
            <w:vAlign w:val="center"/>
          </w:tcPr>
          <w:p w14:paraId="21BF742A" w14:textId="3954B4A4" w:rsidR="0044291E" w:rsidRPr="00892852" w:rsidRDefault="000E21EA" w:rsidP="000C4A84">
            <w:pPr>
              <w:spacing w:line="278" w:lineRule="auto"/>
              <w:rPr>
                <w:b/>
                <w:bCs/>
                <w:sz w:val="16"/>
                <w:szCs w:val="16"/>
              </w:rPr>
            </w:pPr>
            <w:r w:rsidRPr="00885226">
              <w:rPr>
                <w:sz w:val="16"/>
                <w:szCs w:val="16"/>
              </w:rPr>
              <w:t>Hate Crimes</w:t>
            </w:r>
          </w:p>
        </w:tc>
        <w:tc>
          <w:tcPr>
            <w:tcW w:w="990" w:type="dxa"/>
            <w:tcBorders>
              <w:top w:val="single" w:sz="4" w:space="0" w:color="461D7C"/>
            </w:tcBorders>
            <w:vAlign w:val="center"/>
          </w:tcPr>
          <w:p w14:paraId="48D82CC6" w14:textId="77777777" w:rsidR="0044291E" w:rsidRPr="005C04D4" w:rsidRDefault="0044291E" w:rsidP="000C4A84">
            <w:pPr>
              <w:spacing w:line="278" w:lineRule="auto"/>
              <w:rPr>
                <w:b/>
                <w:bCs/>
                <w:sz w:val="16"/>
                <w:szCs w:val="16"/>
              </w:rPr>
            </w:pPr>
            <w:r w:rsidRPr="005C04D4">
              <w:rPr>
                <w:b/>
                <w:bCs/>
                <w:sz w:val="16"/>
                <w:szCs w:val="16"/>
              </w:rPr>
              <w:t>2024</w:t>
            </w:r>
          </w:p>
        </w:tc>
        <w:tc>
          <w:tcPr>
            <w:tcW w:w="810" w:type="dxa"/>
            <w:tcBorders>
              <w:top w:val="single" w:sz="4" w:space="0" w:color="461D7C"/>
            </w:tcBorders>
            <w:vAlign w:val="center"/>
          </w:tcPr>
          <w:p w14:paraId="2DAFC14E" w14:textId="3823CF2F" w:rsidR="0044291E" w:rsidRPr="000155EE" w:rsidRDefault="0044291E" w:rsidP="009F5BAC">
            <w:pPr>
              <w:spacing w:line="278" w:lineRule="auto"/>
              <w:jc w:val="center"/>
              <w:rPr>
                <w:sz w:val="16"/>
                <w:szCs w:val="16"/>
              </w:rPr>
            </w:pPr>
            <w:r>
              <w:rPr>
                <w:sz w:val="16"/>
                <w:szCs w:val="16"/>
              </w:rPr>
              <w:t>0</w:t>
            </w:r>
          </w:p>
        </w:tc>
      </w:tr>
      <w:tr w:rsidR="0044291E" w:rsidRPr="000155EE" w14:paraId="32E493FA" w14:textId="77777777" w:rsidTr="00496925">
        <w:tc>
          <w:tcPr>
            <w:tcW w:w="1885" w:type="dxa"/>
            <w:tcBorders>
              <w:bottom w:val="single" w:sz="2" w:space="0" w:color="auto"/>
            </w:tcBorders>
            <w:vAlign w:val="center"/>
          </w:tcPr>
          <w:p w14:paraId="33438592" w14:textId="01A2B938" w:rsidR="0044291E" w:rsidRPr="00892852" w:rsidRDefault="000E21EA" w:rsidP="000C4A84">
            <w:pPr>
              <w:spacing w:line="278" w:lineRule="auto"/>
              <w:rPr>
                <w:b/>
                <w:bCs/>
                <w:sz w:val="16"/>
                <w:szCs w:val="16"/>
              </w:rPr>
            </w:pPr>
            <w:r w:rsidRPr="00885226">
              <w:rPr>
                <w:sz w:val="16"/>
                <w:szCs w:val="16"/>
              </w:rPr>
              <w:t>Hate Crimes</w:t>
            </w:r>
          </w:p>
        </w:tc>
        <w:tc>
          <w:tcPr>
            <w:tcW w:w="990" w:type="dxa"/>
            <w:tcBorders>
              <w:top w:val="single" w:sz="4" w:space="0" w:color="461D7C"/>
              <w:bottom w:val="single" w:sz="2" w:space="0" w:color="auto"/>
            </w:tcBorders>
            <w:shd w:val="clear" w:color="auto" w:fill="D7C6E6"/>
            <w:vAlign w:val="center"/>
          </w:tcPr>
          <w:p w14:paraId="4067F22E" w14:textId="77777777" w:rsidR="0044291E" w:rsidRPr="005C04D4" w:rsidRDefault="0044291E" w:rsidP="000C4A84">
            <w:pPr>
              <w:spacing w:line="278" w:lineRule="auto"/>
              <w:rPr>
                <w:b/>
                <w:bCs/>
                <w:sz w:val="16"/>
                <w:szCs w:val="16"/>
              </w:rPr>
            </w:pPr>
            <w:r w:rsidRPr="005C04D4">
              <w:rPr>
                <w:b/>
                <w:bCs/>
                <w:sz w:val="16"/>
                <w:szCs w:val="16"/>
              </w:rPr>
              <w:t>2025</w:t>
            </w:r>
          </w:p>
        </w:tc>
        <w:tc>
          <w:tcPr>
            <w:tcW w:w="810" w:type="dxa"/>
            <w:tcBorders>
              <w:top w:val="single" w:sz="4" w:space="0" w:color="461D7C"/>
              <w:bottom w:val="single" w:sz="2" w:space="0" w:color="auto"/>
            </w:tcBorders>
            <w:shd w:val="clear" w:color="auto" w:fill="D7C6E6"/>
            <w:vAlign w:val="center"/>
          </w:tcPr>
          <w:p w14:paraId="15532CA6" w14:textId="1F08765A" w:rsidR="0044291E" w:rsidRPr="000155EE" w:rsidRDefault="0044291E" w:rsidP="009F5BAC">
            <w:pPr>
              <w:spacing w:line="278" w:lineRule="auto"/>
              <w:jc w:val="center"/>
              <w:rPr>
                <w:sz w:val="16"/>
                <w:szCs w:val="16"/>
              </w:rPr>
            </w:pPr>
            <w:r>
              <w:rPr>
                <w:sz w:val="16"/>
                <w:szCs w:val="16"/>
              </w:rPr>
              <w:t>0</w:t>
            </w:r>
          </w:p>
        </w:tc>
      </w:tr>
    </w:tbl>
    <w:p w14:paraId="5AB41AC3" w14:textId="77777777" w:rsidR="00FE7D8E" w:rsidRDefault="00FE7D8E" w:rsidP="0031204F">
      <w:pPr>
        <w:spacing w:after="0" w:line="278" w:lineRule="auto"/>
      </w:pPr>
    </w:p>
    <w:tbl>
      <w:tblPr>
        <w:tblStyle w:val="TableGrid"/>
        <w:tblW w:w="3685" w:type="dxa"/>
        <w:tblLayout w:type="fixed"/>
        <w:tblLook w:val="04A0" w:firstRow="1" w:lastRow="0" w:firstColumn="1" w:lastColumn="0" w:noHBand="0" w:noVBand="1"/>
        <w:tblCaption w:val="LSUS unfounded incident statistics, with the number of unfounded incidents separated by year committed."/>
        <w:tblDescription w:val="LSUS unfounded incident statistics, with the number of unfounded incidents separated by year committed."/>
      </w:tblPr>
      <w:tblGrid>
        <w:gridCol w:w="1885"/>
        <w:gridCol w:w="990"/>
        <w:gridCol w:w="810"/>
      </w:tblGrid>
      <w:tr w:rsidR="0044291E" w:rsidRPr="000155EE" w14:paraId="750B142E" w14:textId="77777777" w:rsidTr="0044291E">
        <w:tc>
          <w:tcPr>
            <w:tcW w:w="1885" w:type="dxa"/>
            <w:tcBorders>
              <w:right w:val="single" w:sz="4" w:space="0" w:color="auto"/>
            </w:tcBorders>
            <w:shd w:val="clear" w:color="auto" w:fill="461D7C"/>
            <w:vAlign w:val="center"/>
          </w:tcPr>
          <w:p w14:paraId="50871654" w14:textId="02D8B1D0" w:rsidR="0044291E" w:rsidRPr="000155EE" w:rsidRDefault="000E21EA" w:rsidP="000C4A84">
            <w:pPr>
              <w:spacing w:line="278" w:lineRule="auto"/>
              <w:rPr>
                <w:b/>
                <w:bCs/>
                <w:color w:val="FFFFFF" w:themeColor="background1"/>
                <w:sz w:val="16"/>
                <w:szCs w:val="16"/>
              </w:rPr>
            </w:pPr>
            <w:r>
              <w:rPr>
                <w:b/>
                <w:bCs/>
                <w:color w:val="FFFFFF" w:themeColor="background1"/>
                <w:sz w:val="16"/>
                <w:szCs w:val="16"/>
              </w:rPr>
              <w:t>Unfounded</w:t>
            </w:r>
          </w:p>
        </w:tc>
        <w:tc>
          <w:tcPr>
            <w:tcW w:w="990" w:type="dxa"/>
            <w:tcBorders>
              <w:left w:val="single" w:sz="4" w:space="0" w:color="auto"/>
              <w:right w:val="single" w:sz="4" w:space="0" w:color="auto"/>
            </w:tcBorders>
            <w:shd w:val="clear" w:color="auto" w:fill="461D7C"/>
            <w:vAlign w:val="center"/>
          </w:tcPr>
          <w:p w14:paraId="697074DF" w14:textId="77777777" w:rsidR="0044291E" w:rsidRPr="000155EE" w:rsidRDefault="0044291E" w:rsidP="000C4A84">
            <w:pPr>
              <w:spacing w:line="278" w:lineRule="auto"/>
              <w:rPr>
                <w:b/>
                <w:bCs/>
                <w:color w:val="FFFFFF" w:themeColor="background1"/>
                <w:sz w:val="16"/>
                <w:szCs w:val="16"/>
              </w:rPr>
            </w:pPr>
            <w:r w:rsidRPr="000155EE">
              <w:rPr>
                <w:b/>
                <w:bCs/>
                <w:color w:val="FFFFFF" w:themeColor="background1"/>
                <w:sz w:val="16"/>
                <w:szCs w:val="16"/>
              </w:rPr>
              <w:t>Year</w:t>
            </w:r>
          </w:p>
        </w:tc>
        <w:tc>
          <w:tcPr>
            <w:tcW w:w="810" w:type="dxa"/>
            <w:tcBorders>
              <w:left w:val="single" w:sz="4" w:space="0" w:color="auto"/>
              <w:right w:val="single" w:sz="4" w:space="0" w:color="461D7C"/>
            </w:tcBorders>
            <w:shd w:val="clear" w:color="auto" w:fill="461D7C"/>
            <w:vAlign w:val="center"/>
          </w:tcPr>
          <w:p w14:paraId="7ECC0C91" w14:textId="77777777" w:rsidR="0044291E" w:rsidRPr="000155EE" w:rsidRDefault="0044291E" w:rsidP="000C4A84">
            <w:pPr>
              <w:spacing w:line="278" w:lineRule="auto"/>
              <w:rPr>
                <w:b/>
                <w:bCs/>
                <w:color w:val="FFFFFF" w:themeColor="background1"/>
                <w:sz w:val="16"/>
                <w:szCs w:val="16"/>
              </w:rPr>
            </w:pPr>
            <w:r w:rsidRPr="000155EE">
              <w:rPr>
                <w:b/>
                <w:bCs/>
                <w:color w:val="FFFFFF" w:themeColor="background1"/>
                <w:sz w:val="16"/>
                <w:szCs w:val="16"/>
              </w:rPr>
              <w:t>Total</w:t>
            </w:r>
          </w:p>
        </w:tc>
      </w:tr>
      <w:tr w:rsidR="0044291E" w:rsidRPr="000155EE" w14:paraId="000CEA26" w14:textId="77777777" w:rsidTr="00496925">
        <w:tc>
          <w:tcPr>
            <w:tcW w:w="1885" w:type="dxa"/>
            <w:tcBorders>
              <w:top w:val="single" w:sz="4" w:space="0" w:color="461D7C"/>
            </w:tcBorders>
            <w:vAlign w:val="center"/>
          </w:tcPr>
          <w:p w14:paraId="45120C24" w14:textId="3D952601" w:rsidR="0044291E" w:rsidRPr="00885226" w:rsidRDefault="0044291E" w:rsidP="000C4A84">
            <w:pPr>
              <w:spacing w:line="278" w:lineRule="auto"/>
              <w:rPr>
                <w:sz w:val="16"/>
                <w:szCs w:val="16"/>
              </w:rPr>
            </w:pPr>
            <w:r w:rsidRPr="00885226">
              <w:rPr>
                <w:sz w:val="16"/>
                <w:szCs w:val="16"/>
              </w:rPr>
              <w:t>Unfounded</w:t>
            </w:r>
          </w:p>
        </w:tc>
        <w:tc>
          <w:tcPr>
            <w:tcW w:w="990" w:type="dxa"/>
            <w:tcBorders>
              <w:top w:val="single" w:sz="4" w:space="0" w:color="461D7C"/>
            </w:tcBorders>
            <w:shd w:val="clear" w:color="auto" w:fill="D9D9D9"/>
            <w:vAlign w:val="center"/>
          </w:tcPr>
          <w:p w14:paraId="60689C6A" w14:textId="77777777" w:rsidR="0044291E" w:rsidRPr="005C04D4" w:rsidRDefault="0044291E" w:rsidP="000C4A84">
            <w:pPr>
              <w:spacing w:line="278" w:lineRule="auto"/>
              <w:rPr>
                <w:b/>
                <w:bCs/>
                <w:sz w:val="16"/>
                <w:szCs w:val="16"/>
              </w:rPr>
            </w:pPr>
            <w:r w:rsidRPr="005C04D4">
              <w:rPr>
                <w:b/>
                <w:bCs/>
                <w:sz w:val="16"/>
                <w:szCs w:val="16"/>
              </w:rPr>
              <w:t>2023</w:t>
            </w:r>
          </w:p>
        </w:tc>
        <w:tc>
          <w:tcPr>
            <w:tcW w:w="810" w:type="dxa"/>
            <w:tcBorders>
              <w:top w:val="single" w:sz="4" w:space="0" w:color="461D7C"/>
            </w:tcBorders>
            <w:shd w:val="clear" w:color="auto" w:fill="D9D9D9"/>
            <w:vAlign w:val="center"/>
          </w:tcPr>
          <w:p w14:paraId="719F1C48" w14:textId="389DEC17" w:rsidR="0044291E" w:rsidRPr="000155EE" w:rsidRDefault="0004654C" w:rsidP="009F5BAC">
            <w:pPr>
              <w:spacing w:line="278" w:lineRule="auto"/>
              <w:jc w:val="center"/>
              <w:rPr>
                <w:sz w:val="16"/>
                <w:szCs w:val="16"/>
              </w:rPr>
            </w:pPr>
            <w:r>
              <w:rPr>
                <w:sz w:val="16"/>
                <w:szCs w:val="16"/>
              </w:rPr>
              <w:t>1</w:t>
            </w:r>
          </w:p>
        </w:tc>
      </w:tr>
      <w:tr w:rsidR="000E21EA" w:rsidRPr="000155EE" w14:paraId="36266088" w14:textId="77777777" w:rsidTr="0010771F">
        <w:tc>
          <w:tcPr>
            <w:tcW w:w="1885" w:type="dxa"/>
            <w:vAlign w:val="center"/>
          </w:tcPr>
          <w:p w14:paraId="0A7F6E2D" w14:textId="7C7F2713" w:rsidR="000E21EA" w:rsidRPr="00892852" w:rsidRDefault="000E21EA" w:rsidP="000E21EA">
            <w:pPr>
              <w:spacing w:line="278" w:lineRule="auto"/>
              <w:rPr>
                <w:b/>
                <w:bCs/>
                <w:sz w:val="16"/>
                <w:szCs w:val="16"/>
              </w:rPr>
            </w:pPr>
            <w:r w:rsidRPr="00885226">
              <w:rPr>
                <w:sz w:val="16"/>
                <w:szCs w:val="16"/>
              </w:rPr>
              <w:t>Unfounded</w:t>
            </w:r>
          </w:p>
        </w:tc>
        <w:tc>
          <w:tcPr>
            <w:tcW w:w="990" w:type="dxa"/>
            <w:tcBorders>
              <w:top w:val="single" w:sz="4" w:space="0" w:color="461D7C"/>
            </w:tcBorders>
            <w:vAlign w:val="center"/>
          </w:tcPr>
          <w:p w14:paraId="55B27AEE" w14:textId="77777777" w:rsidR="000E21EA" w:rsidRPr="005C04D4" w:rsidRDefault="000E21EA" w:rsidP="000E21EA">
            <w:pPr>
              <w:spacing w:line="278" w:lineRule="auto"/>
              <w:rPr>
                <w:b/>
                <w:bCs/>
                <w:sz w:val="16"/>
                <w:szCs w:val="16"/>
              </w:rPr>
            </w:pPr>
            <w:r w:rsidRPr="005C04D4">
              <w:rPr>
                <w:b/>
                <w:bCs/>
                <w:sz w:val="16"/>
                <w:szCs w:val="16"/>
              </w:rPr>
              <w:t>2024</w:t>
            </w:r>
          </w:p>
        </w:tc>
        <w:tc>
          <w:tcPr>
            <w:tcW w:w="810" w:type="dxa"/>
            <w:tcBorders>
              <w:top w:val="single" w:sz="4" w:space="0" w:color="461D7C"/>
            </w:tcBorders>
            <w:vAlign w:val="center"/>
          </w:tcPr>
          <w:p w14:paraId="3609EF19" w14:textId="5889C6D6" w:rsidR="000E21EA" w:rsidRPr="000155EE" w:rsidRDefault="000E21EA" w:rsidP="000E21EA">
            <w:pPr>
              <w:spacing w:line="278" w:lineRule="auto"/>
              <w:jc w:val="center"/>
              <w:rPr>
                <w:sz w:val="16"/>
                <w:szCs w:val="16"/>
              </w:rPr>
            </w:pPr>
            <w:r>
              <w:rPr>
                <w:sz w:val="16"/>
                <w:szCs w:val="16"/>
              </w:rPr>
              <w:t>1</w:t>
            </w:r>
          </w:p>
        </w:tc>
      </w:tr>
      <w:tr w:rsidR="000E21EA" w:rsidRPr="000155EE" w14:paraId="313F38E6" w14:textId="77777777" w:rsidTr="00496925">
        <w:tc>
          <w:tcPr>
            <w:tcW w:w="1885" w:type="dxa"/>
            <w:tcBorders>
              <w:bottom w:val="single" w:sz="2" w:space="0" w:color="auto"/>
            </w:tcBorders>
            <w:vAlign w:val="center"/>
          </w:tcPr>
          <w:p w14:paraId="79522210" w14:textId="26A3755D" w:rsidR="000E21EA" w:rsidRPr="00892852" w:rsidRDefault="000E21EA" w:rsidP="000E21EA">
            <w:pPr>
              <w:spacing w:line="278" w:lineRule="auto"/>
              <w:rPr>
                <w:b/>
                <w:bCs/>
                <w:sz w:val="16"/>
                <w:szCs w:val="16"/>
              </w:rPr>
            </w:pPr>
            <w:r w:rsidRPr="00885226">
              <w:rPr>
                <w:sz w:val="16"/>
                <w:szCs w:val="16"/>
              </w:rPr>
              <w:t>Unfounded</w:t>
            </w:r>
          </w:p>
        </w:tc>
        <w:tc>
          <w:tcPr>
            <w:tcW w:w="990" w:type="dxa"/>
            <w:tcBorders>
              <w:top w:val="single" w:sz="4" w:space="0" w:color="461D7C"/>
              <w:bottom w:val="single" w:sz="2" w:space="0" w:color="auto"/>
            </w:tcBorders>
            <w:shd w:val="clear" w:color="auto" w:fill="D7C6E6"/>
            <w:vAlign w:val="center"/>
          </w:tcPr>
          <w:p w14:paraId="5EF1A5CA" w14:textId="77777777" w:rsidR="000E21EA" w:rsidRPr="005C04D4" w:rsidRDefault="000E21EA" w:rsidP="000E21EA">
            <w:pPr>
              <w:spacing w:line="278" w:lineRule="auto"/>
              <w:rPr>
                <w:b/>
                <w:bCs/>
                <w:sz w:val="16"/>
                <w:szCs w:val="16"/>
              </w:rPr>
            </w:pPr>
            <w:r w:rsidRPr="005C04D4">
              <w:rPr>
                <w:b/>
                <w:bCs/>
                <w:sz w:val="16"/>
                <w:szCs w:val="16"/>
              </w:rPr>
              <w:t>2025</w:t>
            </w:r>
          </w:p>
        </w:tc>
        <w:tc>
          <w:tcPr>
            <w:tcW w:w="810" w:type="dxa"/>
            <w:tcBorders>
              <w:top w:val="single" w:sz="4" w:space="0" w:color="461D7C"/>
              <w:bottom w:val="single" w:sz="2" w:space="0" w:color="auto"/>
            </w:tcBorders>
            <w:shd w:val="clear" w:color="auto" w:fill="D7C6E6"/>
            <w:vAlign w:val="center"/>
          </w:tcPr>
          <w:p w14:paraId="3FD6DF3F" w14:textId="5C6DB1E9" w:rsidR="000E21EA" w:rsidRPr="000155EE" w:rsidRDefault="000E21EA" w:rsidP="000E21EA">
            <w:pPr>
              <w:spacing w:line="278" w:lineRule="auto"/>
              <w:jc w:val="center"/>
              <w:rPr>
                <w:sz w:val="16"/>
                <w:szCs w:val="16"/>
              </w:rPr>
            </w:pPr>
            <w:r>
              <w:rPr>
                <w:sz w:val="16"/>
                <w:szCs w:val="16"/>
              </w:rPr>
              <w:t>2</w:t>
            </w:r>
          </w:p>
        </w:tc>
      </w:tr>
    </w:tbl>
    <w:p w14:paraId="4D033FDA" w14:textId="4523D40E" w:rsidR="00997D44" w:rsidRDefault="00997D44">
      <w:pPr>
        <w:spacing w:line="278" w:lineRule="auto"/>
        <w:rPr>
          <w:rFonts w:ascii="Lato" w:eastAsiaTheme="majorEastAsia" w:hAnsi="Lato" w:cstheme="majorBidi"/>
          <w:b/>
          <w:sz w:val="36"/>
          <w:szCs w:val="40"/>
          <w:u w:val="single"/>
        </w:rPr>
      </w:pPr>
      <w:r>
        <w:br w:type="page"/>
      </w:r>
    </w:p>
    <w:p w14:paraId="33FC36CE" w14:textId="3D930A69" w:rsidR="003E13F6" w:rsidRPr="0045341A" w:rsidRDefault="009406FD" w:rsidP="00C36822">
      <w:pPr>
        <w:pStyle w:val="ASRChapterIntroduction"/>
      </w:pPr>
      <w:bookmarkStart w:id="15" w:name="_Toc240008647"/>
      <w:r w:rsidRPr="0045341A">
        <w:lastRenderedPageBreak/>
        <w:t>Clery Act</w:t>
      </w:r>
      <w:r w:rsidR="00F8720B" w:rsidRPr="0045341A">
        <w:t xml:space="preserve"> </w:t>
      </w:r>
      <w:r w:rsidR="00DA49BD" w:rsidRPr="0045341A">
        <w:t>Compliance</w:t>
      </w:r>
      <w:bookmarkEnd w:id="15"/>
    </w:p>
    <w:p w14:paraId="4E1392E0" w14:textId="4BD19C19" w:rsidR="00D4137E" w:rsidRPr="00E44A00" w:rsidRDefault="00D4137E" w:rsidP="00D4137E">
      <w:pPr>
        <w:rPr>
          <w:szCs w:val="20"/>
        </w:rPr>
      </w:pPr>
      <w:r w:rsidRPr="00E44A00">
        <w:rPr>
          <w:szCs w:val="20"/>
        </w:rPr>
        <w:t xml:space="preserve">The Jeanne Clery </w:t>
      </w:r>
      <w:r w:rsidR="00483A43" w:rsidRPr="00E44A00">
        <w:rPr>
          <w:szCs w:val="20"/>
        </w:rPr>
        <w:t>Campus Safety</w:t>
      </w:r>
      <w:r w:rsidRPr="00E44A00">
        <w:rPr>
          <w:szCs w:val="20"/>
        </w:rPr>
        <w:t xml:space="preserve"> Act (20 U.S.C. § 1092(f)), commonly known as the Clery Act, is a pivotal federal law that mandates colleges and universities across the United States to disclose information about crime on and around their campuses. </w:t>
      </w:r>
      <w:r w:rsidR="007B6793" w:rsidRPr="00E44A00">
        <w:rPr>
          <w:szCs w:val="20"/>
        </w:rPr>
        <w:t>It</w:t>
      </w:r>
      <w:r w:rsidRPr="00E44A00">
        <w:rPr>
          <w:szCs w:val="20"/>
        </w:rPr>
        <w:t xml:space="preserve"> aims to promote transparency and enhance campus safety.</w:t>
      </w:r>
    </w:p>
    <w:p w14:paraId="7AB5C9DB" w14:textId="3D6F575E" w:rsidR="00D91EE1" w:rsidRPr="00E44A00" w:rsidRDefault="008726BC" w:rsidP="00D91EE1">
      <w:pPr>
        <w:rPr>
          <w:b/>
          <w:bCs/>
          <w:szCs w:val="20"/>
          <w:u w:val="single"/>
        </w:rPr>
      </w:pPr>
      <w:r w:rsidRPr="00E44A00">
        <w:rPr>
          <w:b/>
          <w:bCs/>
          <w:szCs w:val="20"/>
          <w:u w:val="single"/>
        </w:rPr>
        <w:t>Under the Clery Act, institutions must</w:t>
      </w:r>
      <w:r w:rsidR="00D91EE1" w:rsidRPr="00E44A00">
        <w:rPr>
          <w:b/>
          <w:bCs/>
          <w:szCs w:val="20"/>
          <w:u w:val="single"/>
        </w:rPr>
        <w:t>:</w:t>
      </w:r>
    </w:p>
    <w:p w14:paraId="2B0DC993" w14:textId="77777777" w:rsidR="00D91EE1" w:rsidRPr="00E44A00" w:rsidRDefault="00D91EE1">
      <w:pPr>
        <w:numPr>
          <w:ilvl w:val="0"/>
          <w:numId w:val="2"/>
        </w:numPr>
        <w:tabs>
          <w:tab w:val="clear" w:pos="720"/>
          <w:tab w:val="num" w:pos="360"/>
        </w:tabs>
        <w:spacing w:after="0"/>
        <w:rPr>
          <w:szCs w:val="20"/>
        </w:rPr>
      </w:pPr>
      <w:r w:rsidRPr="00E44A00">
        <w:rPr>
          <w:b/>
          <w:bCs/>
          <w:szCs w:val="20"/>
        </w:rPr>
        <w:t>Publish an Annual Security Report (ASR)</w:t>
      </w:r>
      <w:r w:rsidRPr="00E44A00">
        <w:rPr>
          <w:szCs w:val="20"/>
        </w:rPr>
        <w:t xml:space="preserve"> by October 1, including campus safety policies, resources, and </w:t>
      </w:r>
      <w:r w:rsidRPr="00E44A00">
        <w:rPr>
          <w:b/>
          <w:bCs/>
          <w:szCs w:val="20"/>
        </w:rPr>
        <w:t>crime statistics for the past three years</w:t>
      </w:r>
      <w:r w:rsidRPr="00E44A00">
        <w:rPr>
          <w:szCs w:val="20"/>
        </w:rPr>
        <w:t>, organized by Clery Act categories.</w:t>
      </w:r>
    </w:p>
    <w:p w14:paraId="4AFADF59" w14:textId="77777777" w:rsidR="00D91EE1" w:rsidRPr="00E44A00" w:rsidRDefault="00D91EE1">
      <w:pPr>
        <w:numPr>
          <w:ilvl w:val="0"/>
          <w:numId w:val="2"/>
        </w:numPr>
        <w:tabs>
          <w:tab w:val="clear" w:pos="720"/>
          <w:tab w:val="num" w:pos="360"/>
        </w:tabs>
        <w:spacing w:after="0"/>
        <w:rPr>
          <w:szCs w:val="20"/>
        </w:rPr>
      </w:pPr>
      <w:r w:rsidRPr="00E44A00">
        <w:rPr>
          <w:b/>
          <w:bCs/>
          <w:szCs w:val="20"/>
        </w:rPr>
        <w:t>Publish an Annual Fire Safety Report</w:t>
      </w:r>
      <w:r w:rsidRPr="00E44A00">
        <w:rPr>
          <w:szCs w:val="20"/>
        </w:rPr>
        <w:t xml:space="preserve"> if on-campus housing is provided, with data on </w:t>
      </w:r>
      <w:r w:rsidRPr="00E44A00">
        <w:rPr>
          <w:b/>
          <w:bCs/>
          <w:szCs w:val="20"/>
        </w:rPr>
        <w:t>fire incidents</w:t>
      </w:r>
      <w:r w:rsidRPr="00E44A00">
        <w:rPr>
          <w:szCs w:val="20"/>
        </w:rPr>
        <w:t xml:space="preserve">, prevention, safety policies, and </w:t>
      </w:r>
      <w:r w:rsidRPr="00E44A00">
        <w:rPr>
          <w:b/>
          <w:bCs/>
          <w:szCs w:val="20"/>
        </w:rPr>
        <w:t>emergency response</w:t>
      </w:r>
      <w:r w:rsidRPr="00E44A00">
        <w:rPr>
          <w:szCs w:val="20"/>
        </w:rPr>
        <w:t xml:space="preserve">. LSU Shreveport combines this with the ASR as the </w:t>
      </w:r>
      <w:r w:rsidRPr="00E44A00">
        <w:rPr>
          <w:b/>
          <w:bCs/>
          <w:szCs w:val="20"/>
        </w:rPr>
        <w:t>Annual Security and Fire Safety Report (ASFSR)</w:t>
      </w:r>
      <w:r w:rsidRPr="00E44A00">
        <w:rPr>
          <w:szCs w:val="20"/>
        </w:rPr>
        <w:t>.</w:t>
      </w:r>
    </w:p>
    <w:p w14:paraId="15573619" w14:textId="77777777" w:rsidR="00D91EE1" w:rsidRPr="00E44A00" w:rsidRDefault="00D91EE1">
      <w:pPr>
        <w:numPr>
          <w:ilvl w:val="0"/>
          <w:numId w:val="2"/>
        </w:numPr>
        <w:tabs>
          <w:tab w:val="clear" w:pos="720"/>
          <w:tab w:val="num" w:pos="360"/>
        </w:tabs>
        <w:spacing w:after="0"/>
        <w:rPr>
          <w:szCs w:val="20"/>
        </w:rPr>
      </w:pPr>
      <w:r w:rsidRPr="00E44A00">
        <w:rPr>
          <w:b/>
          <w:bCs/>
          <w:szCs w:val="20"/>
        </w:rPr>
        <w:t>Issue Timely Warnings</w:t>
      </w:r>
      <w:r w:rsidRPr="00E44A00">
        <w:rPr>
          <w:szCs w:val="20"/>
        </w:rPr>
        <w:t xml:space="preserve"> or </w:t>
      </w:r>
      <w:r w:rsidRPr="00E44A00">
        <w:rPr>
          <w:b/>
          <w:bCs/>
          <w:szCs w:val="20"/>
        </w:rPr>
        <w:t>Emergency Notifications</w:t>
      </w:r>
      <w:r w:rsidRPr="00E44A00">
        <w:rPr>
          <w:szCs w:val="20"/>
        </w:rPr>
        <w:t xml:space="preserve"> for </w:t>
      </w:r>
      <w:r w:rsidRPr="00E44A00">
        <w:rPr>
          <w:b/>
          <w:bCs/>
          <w:szCs w:val="20"/>
        </w:rPr>
        <w:t>ongoing threats</w:t>
      </w:r>
      <w:r w:rsidRPr="00E44A00">
        <w:rPr>
          <w:szCs w:val="20"/>
        </w:rPr>
        <w:t xml:space="preserve"> or confirmed </w:t>
      </w:r>
      <w:r w:rsidRPr="00E44A00">
        <w:rPr>
          <w:b/>
          <w:bCs/>
          <w:szCs w:val="20"/>
        </w:rPr>
        <w:t>emergencies</w:t>
      </w:r>
      <w:r w:rsidRPr="00E44A00">
        <w:rPr>
          <w:szCs w:val="20"/>
        </w:rPr>
        <w:t>.</w:t>
      </w:r>
    </w:p>
    <w:p w14:paraId="4DC30B9D" w14:textId="7130B829" w:rsidR="00D91EE1" w:rsidRPr="00E44A00" w:rsidRDefault="00D91EE1">
      <w:pPr>
        <w:numPr>
          <w:ilvl w:val="0"/>
          <w:numId w:val="2"/>
        </w:numPr>
        <w:tabs>
          <w:tab w:val="clear" w:pos="720"/>
          <w:tab w:val="num" w:pos="360"/>
        </w:tabs>
        <w:spacing w:after="0"/>
        <w:rPr>
          <w:szCs w:val="20"/>
        </w:rPr>
      </w:pPr>
      <w:r w:rsidRPr="00E44A00">
        <w:rPr>
          <w:szCs w:val="20"/>
        </w:rPr>
        <w:t>Maintain</w:t>
      </w:r>
      <w:r w:rsidR="007A29D8" w:rsidRPr="00E44A00">
        <w:rPr>
          <w:szCs w:val="20"/>
        </w:rPr>
        <w:t xml:space="preserve"> a</w:t>
      </w:r>
      <w:r w:rsidRPr="00E44A00">
        <w:rPr>
          <w:szCs w:val="20"/>
        </w:rPr>
        <w:t xml:space="preserve"> </w:t>
      </w:r>
      <w:r w:rsidRPr="00E44A00">
        <w:rPr>
          <w:b/>
          <w:bCs/>
          <w:szCs w:val="20"/>
        </w:rPr>
        <w:t>Public Crime Log</w:t>
      </w:r>
      <w:r w:rsidRPr="00E44A00">
        <w:rPr>
          <w:szCs w:val="20"/>
        </w:rPr>
        <w:t xml:space="preserve"> with details of all reported crimes, available upon request</w:t>
      </w:r>
      <w:r w:rsidR="007A29D8" w:rsidRPr="00E44A00">
        <w:rPr>
          <w:szCs w:val="20"/>
        </w:rPr>
        <w:t>.</w:t>
      </w:r>
    </w:p>
    <w:p w14:paraId="4EA15828" w14:textId="77777777" w:rsidR="00D91EE1" w:rsidRPr="00E44A00" w:rsidRDefault="00D91EE1">
      <w:pPr>
        <w:numPr>
          <w:ilvl w:val="0"/>
          <w:numId w:val="2"/>
        </w:numPr>
        <w:tabs>
          <w:tab w:val="clear" w:pos="720"/>
          <w:tab w:val="num" w:pos="360"/>
        </w:tabs>
        <w:spacing w:after="0"/>
        <w:rPr>
          <w:szCs w:val="20"/>
        </w:rPr>
      </w:pPr>
      <w:r w:rsidRPr="00E44A00">
        <w:rPr>
          <w:szCs w:val="20"/>
        </w:rPr>
        <w:t xml:space="preserve">Report </w:t>
      </w:r>
      <w:r w:rsidRPr="00E44A00">
        <w:rPr>
          <w:b/>
          <w:bCs/>
          <w:szCs w:val="20"/>
        </w:rPr>
        <w:t>Hate Crimes</w:t>
      </w:r>
      <w:r w:rsidRPr="00E44A00">
        <w:rPr>
          <w:szCs w:val="20"/>
        </w:rPr>
        <w:t xml:space="preserve"> and </w:t>
      </w:r>
      <w:r w:rsidRPr="00E44A00">
        <w:rPr>
          <w:b/>
          <w:bCs/>
          <w:szCs w:val="20"/>
        </w:rPr>
        <w:t>VAWA-related Crimes</w:t>
      </w:r>
      <w:r w:rsidRPr="00E44A00">
        <w:rPr>
          <w:szCs w:val="20"/>
        </w:rPr>
        <w:t xml:space="preserve">, including </w:t>
      </w:r>
      <w:r w:rsidRPr="00E44A00">
        <w:rPr>
          <w:b/>
          <w:bCs/>
          <w:szCs w:val="20"/>
        </w:rPr>
        <w:t>sexual assault</w:t>
      </w:r>
      <w:r w:rsidRPr="00E44A00">
        <w:rPr>
          <w:szCs w:val="20"/>
        </w:rPr>
        <w:t xml:space="preserve">, </w:t>
      </w:r>
      <w:r w:rsidRPr="00E44A00">
        <w:rPr>
          <w:b/>
          <w:bCs/>
          <w:szCs w:val="20"/>
        </w:rPr>
        <w:t>dating violence</w:t>
      </w:r>
      <w:r w:rsidRPr="00E44A00">
        <w:rPr>
          <w:szCs w:val="20"/>
        </w:rPr>
        <w:t xml:space="preserve">, </w:t>
      </w:r>
      <w:r w:rsidRPr="00E44A00">
        <w:rPr>
          <w:b/>
          <w:bCs/>
          <w:szCs w:val="20"/>
        </w:rPr>
        <w:t>domestic violence</w:t>
      </w:r>
      <w:r w:rsidRPr="00E44A00">
        <w:rPr>
          <w:szCs w:val="20"/>
        </w:rPr>
        <w:t xml:space="preserve">, and </w:t>
      </w:r>
      <w:r w:rsidRPr="00E44A00">
        <w:rPr>
          <w:b/>
          <w:bCs/>
          <w:szCs w:val="20"/>
        </w:rPr>
        <w:t>stalking</w:t>
      </w:r>
      <w:r w:rsidRPr="00E44A00">
        <w:rPr>
          <w:szCs w:val="20"/>
        </w:rPr>
        <w:t>.</w:t>
      </w:r>
    </w:p>
    <w:p w14:paraId="1EBFD35F" w14:textId="71CAB2E9" w:rsidR="00D91EE1" w:rsidRPr="00E44A00" w:rsidRDefault="00225141">
      <w:pPr>
        <w:numPr>
          <w:ilvl w:val="0"/>
          <w:numId w:val="2"/>
        </w:numPr>
        <w:tabs>
          <w:tab w:val="clear" w:pos="720"/>
          <w:tab w:val="num" w:pos="360"/>
        </w:tabs>
        <w:spacing w:after="0"/>
        <w:rPr>
          <w:szCs w:val="20"/>
        </w:rPr>
      </w:pPr>
      <w:r w:rsidRPr="00E44A00">
        <w:rPr>
          <w:b/>
          <w:bCs/>
          <w:szCs w:val="20"/>
        </w:rPr>
        <w:t>Offer prevention and awareness education</w:t>
      </w:r>
      <w:r w:rsidRPr="00E44A00">
        <w:rPr>
          <w:szCs w:val="20"/>
        </w:rPr>
        <w:t xml:space="preserve"> for students and employees on topics such as </w:t>
      </w:r>
      <w:r w:rsidRPr="00E44A00">
        <w:rPr>
          <w:b/>
          <w:bCs/>
          <w:szCs w:val="20"/>
        </w:rPr>
        <w:t>dating violence</w:t>
      </w:r>
      <w:r w:rsidRPr="00E44A00">
        <w:rPr>
          <w:szCs w:val="20"/>
        </w:rPr>
        <w:t xml:space="preserve">, </w:t>
      </w:r>
      <w:r w:rsidRPr="00E44A00">
        <w:rPr>
          <w:b/>
          <w:bCs/>
          <w:szCs w:val="20"/>
        </w:rPr>
        <w:t>domestic violence</w:t>
      </w:r>
      <w:r w:rsidRPr="00E44A00">
        <w:rPr>
          <w:szCs w:val="20"/>
        </w:rPr>
        <w:t xml:space="preserve">, </w:t>
      </w:r>
      <w:r w:rsidRPr="00E44A00">
        <w:rPr>
          <w:b/>
          <w:bCs/>
          <w:szCs w:val="20"/>
        </w:rPr>
        <w:t>sexual assault</w:t>
      </w:r>
      <w:r w:rsidRPr="00E44A00">
        <w:rPr>
          <w:szCs w:val="20"/>
        </w:rPr>
        <w:t xml:space="preserve">, </w:t>
      </w:r>
      <w:r w:rsidRPr="00E44A00">
        <w:rPr>
          <w:b/>
          <w:bCs/>
          <w:szCs w:val="20"/>
        </w:rPr>
        <w:t>stalking</w:t>
      </w:r>
      <w:r w:rsidRPr="00E44A00">
        <w:rPr>
          <w:szCs w:val="20"/>
        </w:rPr>
        <w:t xml:space="preserve">, and </w:t>
      </w:r>
      <w:r w:rsidRPr="00E44A00">
        <w:rPr>
          <w:b/>
          <w:bCs/>
          <w:szCs w:val="20"/>
        </w:rPr>
        <w:t>hazing</w:t>
      </w:r>
      <w:r w:rsidRPr="00E44A00">
        <w:rPr>
          <w:szCs w:val="20"/>
        </w:rPr>
        <w:t>.</w:t>
      </w:r>
    </w:p>
    <w:p w14:paraId="401C9903" w14:textId="77777777" w:rsidR="00D91EE1" w:rsidRPr="00E44A00" w:rsidRDefault="00D91EE1">
      <w:pPr>
        <w:numPr>
          <w:ilvl w:val="0"/>
          <w:numId w:val="2"/>
        </w:numPr>
        <w:tabs>
          <w:tab w:val="clear" w:pos="720"/>
          <w:tab w:val="num" w:pos="360"/>
        </w:tabs>
        <w:spacing w:after="0"/>
        <w:rPr>
          <w:szCs w:val="20"/>
        </w:rPr>
      </w:pPr>
      <w:r w:rsidRPr="00E44A00">
        <w:rPr>
          <w:szCs w:val="20"/>
        </w:rPr>
        <w:t xml:space="preserve">Disclose </w:t>
      </w:r>
      <w:r w:rsidRPr="00E44A00">
        <w:rPr>
          <w:b/>
          <w:bCs/>
          <w:szCs w:val="20"/>
        </w:rPr>
        <w:t>policies and procedures</w:t>
      </w:r>
      <w:r w:rsidRPr="00E44A00">
        <w:rPr>
          <w:szCs w:val="20"/>
        </w:rPr>
        <w:t xml:space="preserve"> for handling </w:t>
      </w:r>
      <w:r w:rsidRPr="00E44A00">
        <w:rPr>
          <w:b/>
          <w:bCs/>
          <w:szCs w:val="20"/>
        </w:rPr>
        <w:t>dating violence</w:t>
      </w:r>
      <w:r w:rsidRPr="00E44A00">
        <w:rPr>
          <w:szCs w:val="20"/>
        </w:rPr>
        <w:t xml:space="preserve">, </w:t>
      </w:r>
      <w:r w:rsidRPr="00E44A00">
        <w:rPr>
          <w:b/>
          <w:bCs/>
          <w:szCs w:val="20"/>
        </w:rPr>
        <w:t>domestic violence</w:t>
      </w:r>
      <w:r w:rsidRPr="00E44A00">
        <w:rPr>
          <w:szCs w:val="20"/>
        </w:rPr>
        <w:t xml:space="preserve">, </w:t>
      </w:r>
      <w:r w:rsidRPr="00E44A00">
        <w:rPr>
          <w:b/>
          <w:bCs/>
          <w:szCs w:val="20"/>
        </w:rPr>
        <w:t>sexual assault</w:t>
      </w:r>
      <w:r w:rsidRPr="00E44A00">
        <w:rPr>
          <w:szCs w:val="20"/>
        </w:rPr>
        <w:t xml:space="preserve">, and </w:t>
      </w:r>
      <w:r w:rsidRPr="00E44A00">
        <w:rPr>
          <w:b/>
          <w:bCs/>
          <w:szCs w:val="20"/>
        </w:rPr>
        <w:t>stalking</w:t>
      </w:r>
      <w:r w:rsidRPr="00E44A00">
        <w:rPr>
          <w:szCs w:val="20"/>
        </w:rPr>
        <w:t xml:space="preserve"> in the ASR.</w:t>
      </w:r>
    </w:p>
    <w:p w14:paraId="2426D618" w14:textId="77777777" w:rsidR="00D91EE1" w:rsidRPr="00E44A00" w:rsidRDefault="00D91EE1">
      <w:pPr>
        <w:numPr>
          <w:ilvl w:val="0"/>
          <w:numId w:val="2"/>
        </w:numPr>
        <w:tabs>
          <w:tab w:val="clear" w:pos="720"/>
          <w:tab w:val="num" w:pos="360"/>
        </w:tabs>
        <w:spacing w:after="0"/>
        <w:rPr>
          <w:szCs w:val="20"/>
        </w:rPr>
      </w:pPr>
      <w:r w:rsidRPr="00E44A00">
        <w:rPr>
          <w:b/>
          <w:bCs/>
          <w:szCs w:val="20"/>
        </w:rPr>
        <w:t>Collect and report crime data</w:t>
      </w:r>
      <w:r w:rsidRPr="00E44A00">
        <w:rPr>
          <w:szCs w:val="20"/>
        </w:rPr>
        <w:t xml:space="preserve"> according to Clery Act guidelines.</w:t>
      </w:r>
    </w:p>
    <w:p w14:paraId="00F00D92" w14:textId="77777777" w:rsidR="00D91EE1" w:rsidRPr="00E44A00" w:rsidRDefault="00D91EE1">
      <w:pPr>
        <w:numPr>
          <w:ilvl w:val="0"/>
          <w:numId w:val="2"/>
        </w:numPr>
        <w:tabs>
          <w:tab w:val="clear" w:pos="720"/>
          <w:tab w:val="num" w:pos="360"/>
        </w:tabs>
        <w:spacing w:after="0"/>
        <w:rPr>
          <w:szCs w:val="20"/>
        </w:rPr>
      </w:pPr>
      <w:r w:rsidRPr="00E44A00">
        <w:rPr>
          <w:b/>
          <w:bCs/>
          <w:szCs w:val="20"/>
        </w:rPr>
        <w:t>Submit annual crime statistics</w:t>
      </w:r>
      <w:r w:rsidRPr="00E44A00">
        <w:rPr>
          <w:szCs w:val="20"/>
        </w:rPr>
        <w:t xml:space="preserve"> to the </w:t>
      </w:r>
      <w:r w:rsidRPr="00E44A00">
        <w:rPr>
          <w:b/>
          <w:bCs/>
          <w:szCs w:val="20"/>
        </w:rPr>
        <w:t>U.S. Department of Education</w:t>
      </w:r>
      <w:r w:rsidRPr="00E44A00">
        <w:rPr>
          <w:szCs w:val="20"/>
        </w:rPr>
        <w:t>.</w:t>
      </w:r>
    </w:p>
    <w:p w14:paraId="14454C05" w14:textId="77777777" w:rsidR="00D91EE1" w:rsidRPr="00E44A00" w:rsidRDefault="00D91EE1">
      <w:pPr>
        <w:numPr>
          <w:ilvl w:val="0"/>
          <w:numId w:val="2"/>
        </w:numPr>
        <w:tabs>
          <w:tab w:val="clear" w:pos="720"/>
          <w:tab w:val="num" w:pos="360"/>
        </w:tabs>
        <w:spacing w:after="0"/>
        <w:rPr>
          <w:szCs w:val="20"/>
        </w:rPr>
      </w:pPr>
      <w:r w:rsidRPr="00E44A00">
        <w:rPr>
          <w:szCs w:val="20"/>
        </w:rPr>
        <w:t xml:space="preserve">If a campus police department is maintained, keep a </w:t>
      </w:r>
      <w:r w:rsidRPr="00E44A00">
        <w:rPr>
          <w:b/>
          <w:bCs/>
          <w:szCs w:val="20"/>
        </w:rPr>
        <w:t>daily crime log</w:t>
      </w:r>
      <w:r w:rsidRPr="00E44A00">
        <w:rPr>
          <w:szCs w:val="20"/>
        </w:rPr>
        <w:t xml:space="preserve"> open to the public.</w:t>
      </w:r>
    </w:p>
    <w:p w14:paraId="3BEDC263" w14:textId="34F3092C" w:rsidR="008D3EEA" w:rsidRPr="00E44A00" w:rsidRDefault="00D91EE1">
      <w:pPr>
        <w:numPr>
          <w:ilvl w:val="0"/>
          <w:numId w:val="2"/>
        </w:numPr>
        <w:tabs>
          <w:tab w:val="clear" w:pos="720"/>
          <w:tab w:val="num" w:pos="360"/>
        </w:tabs>
        <w:spacing w:after="0"/>
        <w:rPr>
          <w:szCs w:val="20"/>
        </w:rPr>
      </w:pPr>
      <w:r w:rsidRPr="00E44A00">
        <w:rPr>
          <w:szCs w:val="20"/>
        </w:rPr>
        <w:t xml:space="preserve">If on-campus housing is provided, disclose </w:t>
      </w:r>
      <w:r w:rsidRPr="00E44A00">
        <w:rPr>
          <w:b/>
          <w:bCs/>
          <w:szCs w:val="20"/>
        </w:rPr>
        <w:t>missing student procedures</w:t>
      </w:r>
      <w:r w:rsidRPr="00E44A00">
        <w:rPr>
          <w:szCs w:val="20"/>
        </w:rPr>
        <w:t xml:space="preserve">, maintain a </w:t>
      </w:r>
      <w:r w:rsidRPr="00E44A00">
        <w:rPr>
          <w:b/>
          <w:bCs/>
          <w:szCs w:val="20"/>
        </w:rPr>
        <w:t>fire log</w:t>
      </w:r>
      <w:r w:rsidRPr="00E44A00">
        <w:rPr>
          <w:szCs w:val="20"/>
        </w:rPr>
        <w:t xml:space="preserve">, and </w:t>
      </w:r>
      <w:r w:rsidRPr="00E44A00">
        <w:rPr>
          <w:b/>
          <w:bCs/>
          <w:szCs w:val="20"/>
        </w:rPr>
        <w:t>submit annual fire statistics</w:t>
      </w:r>
      <w:r w:rsidRPr="00E44A00">
        <w:rPr>
          <w:szCs w:val="20"/>
        </w:rPr>
        <w:t xml:space="preserve"> to the U.S. Department of Education.</w:t>
      </w:r>
    </w:p>
    <w:p w14:paraId="07D122BE" w14:textId="77777777" w:rsidR="00D91EE1" w:rsidRPr="00E44A00" w:rsidRDefault="00D91EE1" w:rsidP="00D91EE1">
      <w:pPr>
        <w:spacing w:after="0"/>
        <w:rPr>
          <w:szCs w:val="20"/>
        </w:rPr>
      </w:pPr>
    </w:p>
    <w:p w14:paraId="0D716B5A" w14:textId="3B9CBD1B" w:rsidR="00D4137E" w:rsidRPr="00E44A00" w:rsidRDefault="00D4137E" w:rsidP="008D3EEA">
      <w:pPr>
        <w:spacing w:after="0"/>
        <w:rPr>
          <w:szCs w:val="20"/>
          <w:u w:val="single"/>
        </w:rPr>
      </w:pPr>
      <w:r w:rsidRPr="00E44A00">
        <w:rPr>
          <w:b/>
          <w:bCs/>
          <w:szCs w:val="20"/>
          <w:u w:val="single"/>
        </w:rPr>
        <w:t>Recent Amendments</w:t>
      </w:r>
      <w:r w:rsidR="001C1BBB" w:rsidRPr="00E44A00">
        <w:rPr>
          <w:b/>
          <w:bCs/>
          <w:szCs w:val="20"/>
          <w:u w:val="single"/>
        </w:rPr>
        <w:t xml:space="preserve"> to the Clery Act</w:t>
      </w:r>
      <w:r w:rsidRPr="00E44A00">
        <w:rPr>
          <w:b/>
          <w:bCs/>
          <w:szCs w:val="20"/>
          <w:u w:val="single"/>
        </w:rPr>
        <w:t>:</w:t>
      </w:r>
    </w:p>
    <w:p w14:paraId="53302593" w14:textId="2FFCD088" w:rsidR="00D4137E" w:rsidRPr="00E44A00" w:rsidRDefault="00D4137E">
      <w:pPr>
        <w:numPr>
          <w:ilvl w:val="0"/>
          <w:numId w:val="1"/>
        </w:numPr>
        <w:tabs>
          <w:tab w:val="clear" w:pos="720"/>
          <w:tab w:val="num" w:pos="360"/>
        </w:tabs>
        <w:spacing w:after="0"/>
        <w:rPr>
          <w:szCs w:val="20"/>
        </w:rPr>
      </w:pPr>
      <w:r w:rsidRPr="00E44A00">
        <w:rPr>
          <w:b/>
          <w:bCs/>
          <w:szCs w:val="20"/>
        </w:rPr>
        <w:t>2022 Violence Against Women Act (VAWA) Reauthorization:</w:t>
      </w:r>
      <w:r w:rsidRPr="00E44A00">
        <w:rPr>
          <w:szCs w:val="20"/>
        </w:rPr>
        <w:t xml:space="preserve"> This amendment expanded the Clery Act's provisions by enhancing protections and support for survivors of sexual assault, domestic violence, dating violence, and stalking. It also emphasized the importance of prevention programming and clarified reporting requirements.</w:t>
      </w:r>
    </w:p>
    <w:p w14:paraId="18D63C93" w14:textId="77777777" w:rsidR="00714DF3" w:rsidRPr="0045341A" w:rsidRDefault="00D4137E">
      <w:pPr>
        <w:numPr>
          <w:ilvl w:val="0"/>
          <w:numId w:val="1"/>
        </w:numPr>
        <w:tabs>
          <w:tab w:val="clear" w:pos="720"/>
          <w:tab w:val="num" w:pos="360"/>
        </w:tabs>
      </w:pPr>
      <w:r w:rsidRPr="00E44A00">
        <w:rPr>
          <w:b/>
          <w:bCs/>
          <w:szCs w:val="20"/>
        </w:rPr>
        <w:t>2024 Stop Campus Hazing Act (SCHA):</w:t>
      </w:r>
      <w:r w:rsidRPr="00E44A00">
        <w:rPr>
          <w:szCs w:val="20"/>
        </w:rPr>
        <w:t xml:space="preserve"> Signed into law on December 23, 2024, the SCHA amends the Clery Act to require institutions to report hazing incidents in their Annual Security Reports (ASRs). It also mandates the development of anti-hazing policies, the implementation of hazing awareness and prevention programs, and the publication of a Campus Hazing Transparency Report</w:t>
      </w:r>
      <w:r w:rsidR="007A4921" w:rsidRPr="00E44A00">
        <w:rPr>
          <w:szCs w:val="20"/>
        </w:rPr>
        <w:t>.</w:t>
      </w:r>
      <w:bookmarkStart w:id="16" w:name="_Toc209424244"/>
    </w:p>
    <w:p w14:paraId="697F9C2C" w14:textId="7805ABE1" w:rsidR="00C104FF" w:rsidRPr="0045341A" w:rsidRDefault="005E774B" w:rsidP="005C5317">
      <w:pPr>
        <w:pStyle w:val="ASRSectionHeaders"/>
      </w:pPr>
      <w:bookmarkStart w:id="17" w:name="_Toc240008648"/>
      <w:r w:rsidRPr="0045341A">
        <w:t>Who Was Jeanne Clery?</w:t>
      </w:r>
      <w:bookmarkEnd w:id="16"/>
      <w:bookmarkEnd w:id="17"/>
    </w:p>
    <w:p w14:paraId="15A91668" w14:textId="1DB25CF7" w:rsidR="005836A7" w:rsidRPr="00E44A00" w:rsidRDefault="005836A7" w:rsidP="005836A7">
      <w:pPr>
        <w:spacing w:line="20" w:lineRule="atLeast"/>
        <w:rPr>
          <w:szCs w:val="20"/>
        </w:rPr>
      </w:pPr>
      <w:r w:rsidRPr="00E44A00">
        <w:rPr>
          <w:szCs w:val="20"/>
        </w:rPr>
        <w:t>Jeanne Clery was a 19-year-old freshman at Lehigh University. She was bright, kind, and full of potential, just beginning her college experience when her life was tragically cut short. On April 5, 1986, she was raped and murdered in her campus residence hall after an attacker entered through a propped-open dorm door.</w:t>
      </w:r>
    </w:p>
    <w:p w14:paraId="6B6F5B66" w14:textId="07B223C7" w:rsidR="005836A7" w:rsidRPr="00E44A00" w:rsidRDefault="005836A7" w:rsidP="005836A7">
      <w:pPr>
        <w:spacing w:line="20" w:lineRule="atLeast"/>
        <w:rPr>
          <w:szCs w:val="20"/>
        </w:rPr>
      </w:pPr>
      <w:r w:rsidRPr="00E44A00">
        <w:rPr>
          <w:szCs w:val="20"/>
        </w:rPr>
        <w:t>After her death, Jeanne’s parents, Connie and Howard Clery, uncovered a troubling reality. Students had not been informed about a pattern of violence on campus. In the three years before Jeanne’s murder, 38 violent crimes had occurred, yet there were no systems in place to notify or protect students and families.</w:t>
      </w:r>
      <w:r w:rsidR="005D1C92" w:rsidRPr="00E44A00">
        <w:rPr>
          <w:szCs w:val="20"/>
        </w:rPr>
        <w:t xml:space="preserve"> </w:t>
      </w:r>
      <w:r w:rsidRPr="00E44A00">
        <w:rPr>
          <w:szCs w:val="20"/>
        </w:rPr>
        <w:t xml:space="preserve">Determined to prevent similar tragedies, the Clery family became strong advocates for campus safety and transparency. Their efforts led to </w:t>
      </w:r>
      <w:r w:rsidR="00E64332" w:rsidRPr="00E44A00">
        <w:rPr>
          <w:szCs w:val="20"/>
        </w:rPr>
        <w:t xml:space="preserve">what is now commonly </w:t>
      </w:r>
      <w:r w:rsidR="009D21D7" w:rsidRPr="00E44A00">
        <w:rPr>
          <w:szCs w:val="20"/>
        </w:rPr>
        <w:t>known</w:t>
      </w:r>
      <w:r w:rsidR="00E64332" w:rsidRPr="00E44A00">
        <w:rPr>
          <w:szCs w:val="20"/>
        </w:rPr>
        <w:t xml:space="preserve"> as</w:t>
      </w:r>
      <w:r w:rsidR="009D21D7" w:rsidRPr="00E44A00">
        <w:rPr>
          <w:szCs w:val="20"/>
        </w:rPr>
        <w:t xml:space="preserve"> </w:t>
      </w:r>
      <w:r w:rsidR="009D21D7" w:rsidRPr="00E44A00">
        <w:rPr>
          <w:i/>
          <w:iCs/>
          <w:szCs w:val="20"/>
        </w:rPr>
        <w:t>The Clery Act</w:t>
      </w:r>
      <w:r w:rsidR="009D21D7" w:rsidRPr="00E44A00">
        <w:rPr>
          <w:szCs w:val="20"/>
        </w:rPr>
        <w:t>.</w:t>
      </w:r>
    </w:p>
    <w:p w14:paraId="16A5BB94" w14:textId="09EB1217" w:rsidR="006B6B75" w:rsidRPr="00E44A00" w:rsidRDefault="005836A7" w:rsidP="005836A7">
      <w:pPr>
        <w:spacing w:line="20" w:lineRule="atLeast"/>
        <w:rPr>
          <w:szCs w:val="20"/>
        </w:rPr>
      </w:pPr>
      <w:r w:rsidRPr="00E44A00">
        <w:rPr>
          <w:szCs w:val="20"/>
        </w:rPr>
        <w:t>Jeanne’s legacy lives on through this law, which requires colleges and universities to share crime information and take responsibility for campus safety. It helps students and families make informed decisions and promotes greater accountability on campus.</w:t>
      </w:r>
    </w:p>
    <w:p w14:paraId="675117F9" w14:textId="77777777" w:rsidR="00244CB1" w:rsidRDefault="00244CB1">
      <w:pPr>
        <w:spacing w:line="278" w:lineRule="auto"/>
        <w:rPr>
          <w:rFonts w:eastAsiaTheme="majorEastAsia" w:cstheme="majorBidi"/>
          <w:b/>
          <w:color w:val="808080"/>
          <w:sz w:val="30"/>
          <w:szCs w:val="28"/>
        </w:rPr>
      </w:pPr>
      <w:bookmarkStart w:id="18" w:name="_Toc209424246"/>
      <w:r>
        <w:br w:type="page"/>
      </w:r>
    </w:p>
    <w:p w14:paraId="17ABB159" w14:textId="0C9FBE38" w:rsidR="00831344" w:rsidRPr="0045341A" w:rsidRDefault="00C81A30" w:rsidP="005C5317">
      <w:pPr>
        <w:pStyle w:val="ASRSectionHeaders"/>
      </w:pPr>
      <w:bookmarkStart w:id="19" w:name="_Toc240008649"/>
      <w:r w:rsidRPr="0045341A">
        <w:lastRenderedPageBreak/>
        <w:t>Clery Crime Definitions</w:t>
      </w:r>
      <w:bookmarkEnd w:id="18"/>
      <w:bookmarkEnd w:id="19"/>
    </w:p>
    <w:p w14:paraId="3E3FF143" w14:textId="77777777" w:rsidR="001E32E5" w:rsidRPr="0045341A" w:rsidRDefault="00730FDD" w:rsidP="001E32E5">
      <w:pPr>
        <w:rPr>
          <w:b/>
          <w:bCs/>
          <w:color w:val="7030A0"/>
          <w:sz w:val="24"/>
          <w:szCs w:val="24"/>
          <w:u w:val="single"/>
        </w:rPr>
      </w:pPr>
      <w:r w:rsidRPr="0045341A">
        <w:rPr>
          <w:b/>
          <w:bCs/>
          <w:color w:val="7030A0"/>
          <w:sz w:val="24"/>
          <w:szCs w:val="24"/>
          <w:u w:val="single"/>
        </w:rPr>
        <w:t>Criminal</w:t>
      </w:r>
      <w:r w:rsidR="00AE6A9A" w:rsidRPr="0045341A">
        <w:rPr>
          <w:b/>
          <w:bCs/>
          <w:color w:val="7030A0"/>
          <w:sz w:val="24"/>
          <w:szCs w:val="24"/>
          <w:u w:val="single"/>
        </w:rPr>
        <w:t xml:space="preserve"> Offenses</w:t>
      </w:r>
    </w:p>
    <w:p w14:paraId="51F8F1E0" w14:textId="77777777" w:rsidR="00040C05" w:rsidRPr="00E44A00" w:rsidRDefault="00B22CD2">
      <w:pPr>
        <w:pStyle w:val="ListParagraph"/>
        <w:numPr>
          <w:ilvl w:val="0"/>
          <w:numId w:val="133"/>
        </w:numPr>
        <w:rPr>
          <w:szCs w:val="20"/>
        </w:rPr>
      </w:pPr>
      <w:r w:rsidRPr="00E44A00">
        <w:rPr>
          <w:b/>
          <w:bCs/>
          <w:i/>
          <w:iCs/>
          <w:szCs w:val="20"/>
        </w:rPr>
        <w:t>Murder and Non-Negligent Manslaughter</w:t>
      </w:r>
      <w:r w:rsidRPr="00E44A00">
        <w:rPr>
          <w:b/>
          <w:bCs/>
          <w:szCs w:val="20"/>
        </w:rPr>
        <w:t xml:space="preserve"> </w:t>
      </w:r>
      <w:r w:rsidR="00796A10" w:rsidRPr="00E44A00">
        <w:rPr>
          <w:szCs w:val="20"/>
        </w:rPr>
        <w:t xml:space="preserve">is </w:t>
      </w:r>
      <w:r w:rsidRPr="00E44A00">
        <w:rPr>
          <w:szCs w:val="20"/>
        </w:rPr>
        <w:t>the willful killing of one human being by another. Non-Negligent Manslaughter would include those that die as a result of a fight, argument, quarrel, assault and those that die during the commission of another crime</w:t>
      </w:r>
      <w:r w:rsidR="00040C05" w:rsidRPr="00E44A00">
        <w:rPr>
          <w:szCs w:val="20"/>
        </w:rPr>
        <w:t>.</w:t>
      </w:r>
    </w:p>
    <w:p w14:paraId="3B4E8FA1" w14:textId="7DD1D927" w:rsidR="00E121C7" w:rsidRPr="00E44A00" w:rsidRDefault="00B5029E">
      <w:pPr>
        <w:pStyle w:val="ListParagraph"/>
        <w:numPr>
          <w:ilvl w:val="0"/>
          <w:numId w:val="133"/>
        </w:numPr>
        <w:spacing w:after="0"/>
        <w:rPr>
          <w:szCs w:val="20"/>
        </w:rPr>
      </w:pPr>
      <w:r w:rsidRPr="00E44A00">
        <w:rPr>
          <w:b/>
          <w:bCs/>
          <w:i/>
          <w:iCs/>
          <w:szCs w:val="20"/>
        </w:rPr>
        <w:t>Manslaughter by Negligence</w:t>
      </w:r>
      <w:r w:rsidR="00B22CD2" w:rsidRPr="00E44A00">
        <w:rPr>
          <w:szCs w:val="20"/>
        </w:rPr>
        <w:t xml:space="preserve"> is the killing of another person through gross negligence. In other words, it is simply something that a reasonable and prudent person would not do.</w:t>
      </w:r>
    </w:p>
    <w:p w14:paraId="71DAFE74" w14:textId="517E96A8" w:rsidR="00E121C7" w:rsidRPr="00E44A00" w:rsidRDefault="00F06673">
      <w:pPr>
        <w:pStyle w:val="ListParagraph"/>
        <w:numPr>
          <w:ilvl w:val="0"/>
          <w:numId w:val="133"/>
        </w:numPr>
        <w:spacing w:after="0"/>
        <w:rPr>
          <w:szCs w:val="20"/>
        </w:rPr>
      </w:pPr>
      <w:r w:rsidRPr="00E44A00">
        <w:rPr>
          <w:b/>
          <w:bCs/>
          <w:i/>
          <w:iCs/>
          <w:szCs w:val="20"/>
        </w:rPr>
        <w:t>Sexual Assault</w:t>
      </w:r>
      <w:r w:rsidR="0025555C" w:rsidRPr="00E44A00">
        <w:rPr>
          <w:szCs w:val="20"/>
        </w:rPr>
        <w:t xml:space="preserve"> is </w:t>
      </w:r>
      <w:r w:rsidR="00807C77" w:rsidRPr="00E44A00">
        <w:rPr>
          <w:szCs w:val="20"/>
        </w:rPr>
        <w:t>an offense that meets the definition of rape, fondling, incest, or statutory rape as used in the FBI's uniform crime reporting program. Per the National Incident-Based Reporting System User Manual from the FBI UCR program, a sex offense any “sexual act directed against another person, without the consent of the victim, including instances where the victim is incapable of giving consent”</w:t>
      </w:r>
      <w:r w:rsidR="0025555C" w:rsidRPr="00E44A00">
        <w:rPr>
          <w:szCs w:val="20"/>
        </w:rPr>
        <w:t>.</w:t>
      </w:r>
      <w:r w:rsidR="00E121C7" w:rsidRPr="00E44A00">
        <w:rPr>
          <w:szCs w:val="20"/>
        </w:rPr>
        <w:t xml:space="preserve"> </w:t>
      </w:r>
    </w:p>
    <w:p w14:paraId="519380EF" w14:textId="42CC095C" w:rsidR="00E121C7" w:rsidRPr="00E44A00" w:rsidRDefault="00F06673">
      <w:pPr>
        <w:pStyle w:val="ListParagraph"/>
        <w:numPr>
          <w:ilvl w:val="1"/>
          <w:numId w:val="133"/>
        </w:numPr>
        <w:spacing w:after="0"/>
        <w:rPr>
          <w:szCs w:val="20"/>
        </w:rPr>
      </w:pPr>
      <w:r w:rsidRPr="00E44A00">
        <w:rPr>
          <w:b/>
          <w:bCs/>
          <w:i/>
          <w:iCs/>
          <w:szCs w:val="20"/>
        </w:rPr>
        <w:t>Rape</w:t>
      </w:r>
      <w:r w:rsidRPr="00E44A00">
        <w:rPr>
          <w:i/>
          <w:iCs/>
          <w:szCs w:val="20"/>
        </w:rPr>
        <w:t>:</w:t>
      </w:r>
      <w:r w:rsidRPr="00E44A00">
        <w:rPr>
          <w:szCs w:val="20"/>
        </w:rPr>
        <w:t xml:space="preserve"> Penetration, no matter how slight, of the vagina or anus, with any body part or object, or oral penetration by a sex organ of another person, without the consent of the victim.</w:t>
      </w:r>
    </w:p>
    <w:p w14:paraId="79A7B43E" w14:textId="77777777" w:rsidR="00E121C7" w:rsidRPr="00E44A00" w:rsidRDefault="00F06673">
      <w:pPr>
        <w:pStyle w:val="ListParagraph"/>
        <w:numPr>
          <w:ilvl w:val="1"/>
          <w:numId w:val="133"/>
        </w:numPr>
        <w:spacing w:after="0"/>
        <w:rPr>
          <w:szCs w:val="20"/>
        </w:rPr>
      </w:pPr>
      <w:r w:rsidRPr="00E44A00">
        <w:rPr>
          <w:b/>
          <w:bCs/>
          <w:i/>
          <w:iCs/>
          <w:szCs w:val="20"/>
        </w:rPr>
        <w:t>Fondling</w:t>
      </w:r>
      <w:r w:rsidRPr="00E44A00">
        <w:rPr>
          <w:i/>
          <w:iCs/>
          <w:szCs w:val="20"/>
        </w:rPr>
        <w:t>:</w:t>
      </w:r>
      <w:r w:rsidRPr="00E44A00">
        <w:rPr>
          <w:szCs w:val="20"/>
        </w:rPr>
        <w:t xml:space="preserve"> Touching of private body parts of another person for the purpose of sexual gratification, without the consent of the victim, including instances where the victim is incapable of giving consent because of his/her age or because of his/her temporary or permanent mental incapacity.</w:t>
      </w:r>
    </w:p>
    <w:p w14:paraId="0C82FAEF" w14:textId="135BB865" w:rsidR="00E121C7" w:rsidRPr="00E44A00" w:rsidRDefault="00F06673">
      <w:pPr>
        <w:pStyle w:val="ListParagraph"/>
        <w:numPr>
          <w:ilvl w:val="1"/>
          <w:numId w:val="133"/>
        </w:numPr>
        <w:spacing w:after="0"/>
        <w:rPr>
          <w:szCs w:val="20"/>
        </w:rPr>
      </w:pPr>
      <w:r w:rsidRPr="00E44A00">
        <w:rPr>
          <w:b/>
          <w:bCs/>
          <w:i/>
          <w:iCs/>
          <w:szCs w:val="20"/>
        </w:rPr>
        <w:t>Incest</w:t>
      </w:r>
      <w:r w:rsidRPr="00E44A00">
        <w:rPr>
          <w:i/>
          <w:iCs/>
          <w:szCs w:val="20"/>
        </w:rPr>
        <w:t>:</w:t>
      </w:r>
      <w:r w:rsidRPr="00E44A00">
        <w:rPr>
          <w:szCs w:val="20"/>
        </w:rPr>
        <w:t xml:space="preserve"> sexual intercourse between persons who are related to each other within the degrees wherein marriage is prohibited by law.</w:t>
      </w:r>
    </w:p>
    <w:p w14:paraId="3081F16D" w14:textId="77777777" w:rsidR="00E121C7" w:rsidRPr="00E44A00" w:rsidRDefault="00F06673">
      <w:pPr>
        <w:pStyle w:val="ListParagraph"/>
        <w:numPr>
          <w:ilvl w:val="1"/>
          <w:numId w:val="133"/>
        </w:numPr>
        <w:spacing w:after="0"/>
        <w:rPr>
          <w:szCs w:val="20"/>
        </w:rPr>
      </w:pPr>
      <w:r w:rsidRPr="00E44A00">
        <w:rPr>
          <w:b/>
          <w:bCs/>
          <w:i/>
          <w:iCs/>
          <w:szCs w:val="20"/>
        </w:rPr>
        <w:t>Statutory Rape</w:t>
      </w:r>
      <w:r w:rsidRPr="00E44A00">
        <w:rPr>
          <w:i/>
          <w:iCs/>
          <w:szCs w:val="20"/>
        </w:rPr>
        <w:t>:</w:t>
      </w:r>
      <w:r w:rsidRPr="00E44A00">
        <w:rPr>
          <w:szCs w:val="20"/>
        </w:rPr>
        <w:t xml:space="preserve"> sexual intercourse with a person below the statutory age of consent.</w:t>
      </w:r>
    </w:p>
    <w:p w14:paraId="7DD7F95F" w14:textId="77777777" w:rsidR="00E121C7" w:rsidRPr="00E44A00" w:rsidRDefault="00B22CD2">
      <w:pPr>
        <w:pStyle w:val="ListParagraph"/>
        <w:numPr>
          <w:ilvl w:val="0"/>
          <w:numId w:val="133"/>
        </w:numPr>
        <w:spacing w:after="0"/>
        <w:rPr>
          <w:szCs w:val="20"/>
        </w:rPr>
      </w:pPr>
      <w:r w:rsidRPr="00E44A00">
        <w:rPr>
          <w:b/>
          <w:bCs/>
          <w:i/>
          <w:iCs/>
          <w:szCs w:val="20"/>
        </w:rPr>
        <w:t>Robbery</w:t>
      </w:r>
      <w:r w:rsidR="00796A10" w:rsidRPr="00E44A00">
        <w:rPr>
          <w:i/>
          <w:iCs/>
          <w:szCs w:val="20"/>
        </w:rPr>
        <w:t xml:space="preserve"> </w:t>
      </w:r>
      <w:r w:rsidR="00796A10" w:rsidRPr="00E44A00">
        <w:rPr>
          <w:szCs w:val="20"/>
        </w:rPr>
        <w:t>the</w:t>
      </w:r>
      <w:r w:rsidRPr="00E44A00">
        <w:rPr>
          <w:szCs w:val="20"/>
        </w:rPr>
        <w:t xml:space="preserve"> taking, or attempting to take, anything of value from the care, custody, or control of a person or persons by force or threat of force or violence and/or by putting the victim in fear.</w:t>
      </w:r>
    </w:p>
    <w:p w14:paraId="5523D6DF" w14:textId="4A80BF29" w:rsidR="00E121C7" w:rsidRPr="00E44A00" w:rsidRDefault="00B22CD2">
      <w:pPr>
        <w:pStyle w:val="ListParagraph"/>
        <w:numPr>
          <w:ilvl w:val="0"/>
          <w:numId w:val="133"/>
        </w:numPr>
        <w:spacing w:after="0"/>
        <w:rPr>
          <w:szCs w:val="20"/>
        </w:rPr>
      </w:pPr>
      <w:r w:rsidRPr="00E44A00">
        <w:rPr>
          <w:b/>
          <w:bCs/>
          <w:i/>
          <w:iCs/>
          <w:szCs w:val="20"/>
        </w:rPr>
        <w:t>Aggravated Assault</w:t>
      </w:r>
      <w:r w:rsidRPr="00E44A00">
        <w:rPr>
          <w:szCs w:val="20"/>
        </w:rPr>
        <w:t xml:space="preserve"> </w:t>
      </w:r>
      <w:r w:rsidR="00796A10" w:rsidRPr="00E44A00">
        <w:rPr>
          <w:szCs w:val="20"/>
        </w:rPr>
        <w:t>is a</w:t>
      </w:r>
      <w:r w:rsidRPr="00E44A00">
        <w:rPr>
          <w:szCs w:val="20"/>
        </w:rPr>
        <w:t>n unlawful attack by one person upon another for the purpose of inflicting severe or aggravated bodily injury. This type of assault is accompanied by the use of a weapon or by means likely to produce death or great bodily harm. It is not necessary that injury result from an aggravated assault when a gun, knife, or other weapon is used which could or probably would result in a serious potential injury if the crime were successfully completed. Aggravated assault also includes poisoning</w:t>
      </w:r>
      <w:r w:rsidR="000F2E85" w:rsidRPr="00E44A00">
        <w:rPr>
          <w:szCs w:val="20"/>
        </w:rPr>
        <w:t>/drugging.</w:t>
      </w:r>
    </w:p>
    <w:p w14:paraId="02A1A253" w14:textId="77777777" w:rsidR="00E121C7" w:rsidRPr="00E44A00" w:rsidRDefault="00B22CD2">
      <w:pPr>
        <w:pStyle w:val="ListParagraph"/>
        <w:numPr>
          <w:ilvl w:val="0"/>
          <w:numId w:val="133"/>
        </w:numPr>
        <w:spacing w:after="0"/>
        <w:rPr>
          <w:szCs w:val="20"/>
        </w:rPr>
      </w:pPr>
      <w:r w:rsidRPr="00E44A00">
        <w:rPr>
          <w:b/>
          <w:bCs/>
          <w:i/>
          <w:iCs/>
          <w:szCs w:val="20"/>
        </w:rPr>
        <w:t>Burglary</w:t>
      </w:r>
      <w:r w:rsidRPr="00E44A00">
        <w:rPr>
          <w:b/>
          <w:bCs/>
          <w:szCs w:val="20"/>
        </w:rPr>
        <w:t xml:space="preserve"> </w:t>
      </w:r>
      <w:r w:rsidR="00796A10" w:rsidRPr="00E44A00">
        <w:rPr>
          <w:szCs w:val="20"/>
        </w:rPr>
        <w:t>t</w:t>
      </w:r>
      <w:r w:rsidRPr="00E44A00">
        <w:rPr>
          <w:szCs w:val="20"/>
        </w:rPr>
        <w:t>he unlawful entry of a structure to commit a felony or a theft. For reporting purposes this definition includes: unlawful entry with intent to commit a larceny or a felony; breaking and entering with intent to commit a larceny; housebreaking; safecracking; and all attempts to commit any of the aforementioned.</w:t>
      </w:r>
    </w:p>
    <w:p w14:paraId="11E1385B" w14:textId="5DD512D5" w:rsidR="00E121C7" w:rsidRPr="00E44A00" w:rsidRDefault="00B22CD2">
      <w:pPr>
        <w:pStyle w:val="ListParagraph"/>
        <w:numPr>
          <w:ilvl w:val="0"/>
          <w:numId w:val="133"/>
        </w:numPr>
        <w:spacing w:after="0"/>
        <w:rPr>
          <w:szCs w:val="20"/>
        </w:rPr>
      </w:pPr>
      <w:r w:rsidRPr="00E44A00">
        <w:rPr>
          <w:b/>
          <w:bCs/>
          <w:i/>
          <w:iCs/>
          <w:szCs w:val="20"/>
        </w:rPr>
        <w:t>Motor Vehicle Theft</w:t>
      </w:r>
      <w:r w:rsidRPr="00E44A00">
        <w:rPr>
          <w:szCs w:val="20"/>
        </w:rPr>
        <w:t xml:space="preserve"> </w:t>
      </w:r>
      <w:r w:rsidR="00796A10" w:rsidRPr="00E44A00">
        <w:rPr>
          <w:szCs w:val="20"/>
        </w:rPr>
        <w:t>is t</w:t>
      </w:r>
      <w:r w:rsidRPr="00E44A00">
        <w:rPr>
          <w:szCs w:val="20"/>
        </w:rPr>
        <w:t>he theft, or attempted theft, of a motor vehicle. Motor vehicle thefts are best defined when a person does not have lawful access to, but exercises control over, another’s automobile.</w:t>
      </w:r>
      <w:r w:rsidR="00593E05">
        <w:rPr>
          <w:szCs w:val="20"/>
        </w:rPr>
        <w:t xml:space="preserve"> </w:t>
      </w:r>
      <w:r w:rsidRPr="00E44A00">
        <w:rPr>
          <w:szCs w:val="20"/>
        </w:rPr>
        <w:t>Statistics are also counted for those where the vehicles were later found abandoned, or if the vehicle was used for “joyriding”.</w:t>
      </w:r>
    </w:p>
    <w:p w14:paraId="708E9BB7" w14:textId="1FEE3E85" w:rsidR="00585490" w:rsidRPr="0045341A" w:rsidRDefault="00B22CD2">
      <w:pPr>
        <w:pStyle w:val="ListParagraph"/>
        <w:numPr>
          <w:ilvl w:val="0"/>
          <w:numId w:val="133"/>
        </w:numPr>
        <w:rPr>
          <w:szCs w:val="20"/>
        </w:rPr>
      </w:pPr>
      <w:r w:rsidRPr="00E44A00">
        <w:rPr>
          <w:b/>
          <w:bCs/>
          <w:i/>
          <w:iCs/>
          <w:szCs w:val="20"/>
        </w:rPr>
        <w:t>Arson</w:t>
      </w:r>
      <w:r w:rsidRPr="00E44A00">
        <w:rPr>
          <w:szCs w:val="20"/>
        </w:rPr>
        <w:t xml:space="preserve"> </w:t>
      </w:r>
      <w:r w:rsidR="00796A10" w:rsidRPr="00E44A00">
        <w:rPr>
          <w:szCs w:val="20"/>
        </w:rPr>
        <w:t>is t</w:t>
      </w:r>
      <w:r w:rsidRPr="00E44A00">
        <w:rPr>
          <w:szCs w:val="20"/>
        </w:rPr>
        <w:t>he willful or malicious burning or attempt to burn, with or without intent to defraud, a dwelling house, public building, motor vehicle or aircraft, or personal property of another kind.</w:t>
      </w:r>
    </w:p>
    <w:p w14:paraId="64DD92F8" w14:textId="64F85700" w:rsidR="00585490" w:rsidRPr="0045341A" w:rsidRDefault="00585490" w:rsidP="008B352F">
      <w:pPr>
        <w:rPr>
          <w:b/>
          <w:bCs/>
          <w:color w:val="7030A0"/>
          <w:sz w:val="24"/>
          <w:szCs w:val="24"/>
          <w:u w:val="single"/>
        </w:rPr>
      </w:pPr>
      <w:r w:rsidRPr="0045341A">
        <w:rPr>
          <w:b/>
          <w:bCs/>
          <w:color w:val="7030A0"/>
          <w:sz w:val="24"/>
          <w:szCs w:val="24"/>
          <w:u w:val="single"/>
        </w:rPr>
        <w:t>Violence Against Women Act (VAWA) Offenses</w:t>
      </w:r>
    </w:p>
    <w:p w14:paraId="402421A8" w14:textId="77777777" w:rsidR="00E121C7" w:rsidRPr="001C2B49" w:rsidRDefault="0099354D">
      <w:pPr>
        <w:pStyle w:val="ListParagraph"/>
        <w:numPr>
          <w:ilvl w:val="0"/>
          <w:numId w:val="133"/>
        </w:numPr>
        <w:rPr>
          <w:szCs w:val="20"/>
        </w:rPr>
      </w:pPr>
      <w:r w:rsidRPr="001C2B49">
        <w:rPr>
          <w:b/>
          <w:bCs/>
          <w:i/>
          <w:iCs/>
          <w:szCs w:val="20"/>
        </w:rPr>
        <w:t>Dating Violence</w:t>
      </w:r>
      <w:r w:rsidR="00E05F87" w:rsidRPr="001C2B49">
        <w:rPr>
          <w:b/>
          <w:bCs/>
          <w:szCs w:val="20"/>
        </w:rPr>
        <w:t xml:space="preserve"> </w:t>
      </w:r>
      <w:r w:rsidR="00E05F87" w:rsidRPr="001C2B49">
        <w:rPr>
          <w:szCs w:val="20"/>
        </w:rPr>
        <w:t xml:space="preserve">is </w:t>
      </w:r>
      <w:r w:rsidR="006F1A7D" w:rsidRPr="001C2B49">
        <w:rPr>
          <w:szCs w:val="20"/>
        </w:rPr>
        <w:t xml:space="preserve">violence committed by a person who is or has been in a social relationship of a romantic or intimate nature with the victim. The existence of such a relationship shall be determined based on the reporting party’s statement </w:t>
      </w:r>
      <w:r w:rsidR="00C10028" w:rsidRPr="001C2B49">
        <w:rPr>
          <w:szCs w:val="20"/>
        </w:rPr>
        <w:t>and</w:t>
      </w:r>
      <w:r w:rsidR="006F1A7D" w:rsidRPr="001C2B49">
        <w:rPr>
          <w:szCs w:val="20"/>
        </w:rPr>
        <w:t xml:space="preserve"> consideration of the length of the relationship, the type of relationship, and the frequency of interaction between the people involved in the relationship. </w:t>
      </w:r>
      <w:r w:rsidR="00C10028" w:rsidRPr="001C2B49">
        <w:rPr>
          <w:szCs w:val="20"/>
        </w:rPr>
        <w:t>Dating violence includes, but is not limited to, sexual or physical abuse or the threat of such abuse. Dating violence does not include acts covered under the definition of domestic violence.</w:t>
      </w:r>
    </w:p>
    <w:p w14:paraId="30787954" w14:textId="16975660" w:rsidR="00213672" w:rsidRPr="001C2B49" w:rsidRDefault="00213672">
      <w:pPr>
        <w:pStyle w:val="ListParagraph"/>
        <w:numPr>
          <w:ilvl w:val="0"/>
          <w:numId w:val="133"/>
        </w:numPr>
        <w:spacing w:after="0"/>
        <w:rPr>
          <w:szCs w:val="20"/>
        </w:rPr>
      </w:pPr>
      <w:r w:rsidRPr="001C2B49">
        <w:rPr>
          <w:b/>
          <w:bCs/>
          <w:i/>
          <w:iCs/>
          <w:szCs w:val="20"/>
        </w:rPr>
        <w:t>Domestic Violence</w:t>
      </w:r>
      <w:r w:rsidRPr="001C2B49">
        <w:rPr>
          <w:b/>
          <w:bCs/>
          <w:szCs w:val="20"/>
        </w:rPr>
        <w:t xml:space="preserve"> </w:t>
      </w:r>
      <w:r w:rsidRPr="001C2B49">
        <w:rPr>
          <w:szCs w:val="20"/>
        </w:rPr>
        <w:t>refers to a felony or misdemeanor crime committed by:</w:t>
      </w:r>
    </w:p>
    <w:p w14:paraId="18D35C5E" w14:textId="77777777" w:rsidR="00213672" w:rsidRPr="001C2B49" w:rsidRDefault="00213672">
      <w:pPr>
        <w:pStyle w:val="ListParagraph"/>
        <w:numPr>
          <w:ilvl w:val="1"/>
          <w:numId w:val="133"/>
        </w:numPr>
        <w:rPr>
          <w:szCs w:val="20"/>
        </w:rPr>
      </w:pPr>
      <w:r w:rsidRPr="001C2B49">
        <w:rPr>
          <w:szCs w:val="20"/>
        </w:rPr>
        <w:t>By a current or former spouse or intimate partner of the victim.</w:t>
      </w:r>
    </w:p>
    <w:p w14:paraId="7F8B353F" w14:textId="77777777" w:rsidR="00213672" w:rsidRPr="001C2B49" w:rsidRDefault="00213672">
      <w:pPr>
        <w:pStyle w:val="ListParagraph"/>
        <w:numPr>
          <w:ilvl w:val="1"/>
          <w:numId w:val="133"/>
        </w:numPr>
        <w:rPr>
          <w:szCs w:val="20"/>
        </w:rPr>
      </w:pPr>
      <w:r w:rsidRPr="001C2B49">
        <w:rPr>
          <w:szCs w:val="20"/>
        </w:rPr>
        <w:t>By a person with whom the victim shares a child in common.</w:t>
      </w:r>
    </w:p>
    <w:p w14:paraId="1A86AD72" w14:textId="77777777" w:rsidR="00213672" w:rsidRPr="001C2B49" w:rsidRDefault="00213672">
      <w:pPr>
        <w:pStyle w:val="ListParagraph"/>
        <w:numPr>
          <w:ilvl w:val="1"/>
          <w:numId w:val="133"/>
        </w:numPr>
        <w:rPr>
          <w:szCs w:val="20"/>
        </w:rPr>
      </w:pPr>
      <w:r w:rsidRPr="001C2B49">
        <w:rPr>
          <w:szCs w:val="20"/>
        </w:rPr>
        <w:t>By a person who is cohabitating with, or has cohabitated with, the victim as a spouse or intimate partner.</w:t>
      </w:r>
    </w:p>
    <w:p w14:paraId="3BB8B61F" w14:textId="77777777" w:rsidR="00213672" w:rsidRPr="001C2B49" w:rsidRDefault="00213672">
      <w:pPr>
        <w:pStyle w:val="ListParagraph"/>
        <w:numPr>
          <w:ilvl w:val="1"/>
          <w:numId w:val="133"/>
        </w:numPr>
        <w:rPr>
          <w:szCs w:val="20"/>
        </w:rPr>
      </w:pPr>
      <w:r w:rsidRPr="001C2B49">
        <w:rPr>
          <w:szCs w:val="20"/>
        </w:rPr>
        <w:t>By a person similarly situated to a spouse of the victim under the domestic or family violence laws of the jurisdiction in which the crime of violence occurred;</w:t>
      </w:r>
    </w:p>
    <w:p w14:paraId="65C69269" w14:textId="77777777" w:rsidR="00213672" w:rsidRPr="001C2B49" w:rsidRDefault="00213672">
      <w:pPr>
        <w:pStyle w:val="ListParagraph"/>
        <w:numPr>
          <w:ilvl w:val="1"/>
          <w:numId w:val="133"/>
        </w:numPr>
        <w:rPr>
          <w:szCs w:val="20"/>
        </w:rPr>
      </w:pPr>
      <w:r w:rsidRPr="001C2B49">
        <w:rPr>
          <w:szCs w:val="20"/>
        </w:rPr>
        <w:t>By any other person against an adult or youth victim who is protected from that person’s acts under the domestic or family violence laws of the jurisdiction in which the crime of violence occurred.</w:t>
      </w:r>
    </w:p>
    <w:p w14:paraId="25DF1360" w14:textId="72B00541" w:rsidR="00E121C7" w:rsidRPr="001C2B49" w:rsidRDefault="007B3312">
      <w:pPr>
        <w:pStyle w:val="ListParagraph"/>
        <w:numPr>
          <w:ilvl w:val="0"/>
          <w:numId w:val="133"/>
        </w:numPr>
        <w:rPr>
          <w:szCs w:val="20"/>
        </w:rPr>
      </w:pPr>
      <w:r w:rsidRPr="001C2B49">
        <w:rPr>
          <w:b/>
          <w:bCs/>
          <w:i/>
          <w:iCs/>
          <w:szCs w:val="20"/>
        </w:rPr>
        <w:lastRenderedPageBreak/>
        <w:t>Stalking</w:t>
      </w:r>
      <w:r w:rsidR="00C10028" w:rsidRPr="001C2B49">
        <w:rPr>
          <w:b/>
          <w:bCs/>
          <w:szCs w:val="20"/>
        </w:rPr>
        <w:t xml:space="preserve"> </w:t>
      </w:r>
      <w:r w:rsidR="00C10028" w:rsidRPr="001C2B49">
        <w:rPr>
          <w:szCs w:val="20"/>
        </w:rPr>
        <w:t>i</w:t>
      </w:r>
      <w:r w:rsidRPr="001C2B49">
        <w:rPr>
          <w:szCs w:val="20"/>
        </w:rPr>
        <w:t>s</w:t>
      </w:r>
      <w:r w:rsidR="00FA10D1" w:rsidRPr="001C2B49">
        <w:rPr>
          <w:szCs w:val="20"/>
        </w:rPr>
        <w:t xml:space="preserve"> defined as engaging in</w:t>
      </w:r>
      <w:r w:rsidRPr="001C2B49">
        <w:rPr>
          <w:szCs w:val="20"/>
        </w:rPr>
        <w:t xml:space="preserve"> a </w:t>
      </w:r>
      <w:r w:rsidRPr="001C2B49">
        <w:rPr>
          <w:i/>
          <w:iCs/>
          <w:szCs w:val="20"/>
        </w:rPr>
        <w:t xml:space="preserve">course of conduct </w:t>
      </w:r>
      <w:r w:rsidRPr="001C2B49">
        <w:rPr>
          <w:szCs w:val="20"/>
        </w:rPr>
        <w:t>directed at a specific person</w:t>
      </w:r>
      <w:r w:rsidR="00FA10D1" w:rsidRPr="001C2B49">
        <w:rPr>
          <w:szCs w:val="20"/>
        </w:rPr>
        <w:t xml:space="preserve"> or pers</w:t>
      </w:r>
      <w:r w:rsidR="00AA5229" w:rsidRPr="001C2B49">
        <w:rPr>
          <w:szCs w:val="20"/>
        </w:rPr>
        <w:t>ons</w:t>
      </w:r>
      <w:r w:rsidRPr="001C2B49">
        <w:rPr>
          <w:szCs w:val="20"/>
        </w:rPr>
        <w:t xml:space="preserve"> that would cause a </w:t>
      </w:r>
      <w:r w:rsidRPr="001C2B49">
        <w:rPr>
          <w:i/>
          <w:iCs/>
          <w:szCs w:val="20"/>
        </w:rPr>
        <w:t>reasonable person</w:t>
      </w:r>
      <w:r w:rsidRPr="001C2B49">
        <w:rPr>
          <w:szCs w:val="20"/>
        </w:rPr>
        <w:t xml:space="preserve"> to </w:t>
      </w:r>
      <w:r w:rsidR="009F2464" w:rsidRPr="001C2B49">
        <w:rPr>
          <w:szCs w:val="20"/>
        </w:rPr>
        <w:t>either</w:t>
      </w:r>
      <w:r w:rsidRPr="001C2B49">
        <w:rPr>
          <w:szCs w:val="20"/>
        </w:rPr>
        <w:t xml:space="preserve"> fear for their own safety or the safety of others, or experience </w:t>
      </w:r>
      <w:r w:rsidRPr="001C2B49">
        <w:rPr>
          <w:i/>
          <w:iCs/>
          <w:szCs w:val="20"/>
        </w:rPr>
        <w:t>substantial emotional distress</w:t>
      </w:r>
      <w:r w:rsidRPr="001C2B49">
        <w:rPr>
          <w:szCs w:val="20"/>
        </w:rPr>
        <w:t>.</w:t>
      </w:r>
      <w:r w:rsidR="00E05F87" w:rsidRPr="001C2B49">
        <w:rPr>
          <w:szCs w:val="20"/>
        </w:rPr>
        <w:t xml:space="preserve"> </w:t>
      </w:r>
      <w:r w:rsidRPr="001C2B49">
        <w:rPr>
          <w:szCs w:val="20"/>
        </w:rPr>
        <w:t xml:space="preserve">For the </w:t>
      </w:r>
      <w:r w:rsidR="00AA5229" w:rsidRPr="001C2B49">
        <w:rPr>
          <w:szCs w:val="20"/>
        </w:rPr>
        <w:t>p</w:t>
      </w:r>
      <w:r w:rsidRPr="001C2B49">
        <w:rPr>
          <w:szCs w:val="20"/>
        </w:rPr>
        <w:t>urposes of this definition:</w:t>
      </w:r>
    </w:p>
    <w:p w14:paraId="565C928B" w14:textId="77777777" w:rsidR="00E121C7" w:rsidRPr="001C2B49" w:rsidRDefault="007B3312">
      <w:pPr>
        <w:pStyle w:val="ListParagraph"/>
        <w:numPr>
          <w:ilvl w:val="1"/>
          <w:numId w:val="133"/>
        </w:numPr>
        <w:rPr>
          <w:szCs w:val="20"/>
        </w:rPr>
      </w:pPr>
      <w:r w:rsidRPr="001C2B49">
        <w:rPr>
          <w:i/>
          <w:iCs/>
          <w:szCs w:val="20"/>
          <w:u w:val="single"/>
        </w:rPr>
        <w:t>Course of conduct</w:t>
      </w:r>
      <w:r w:rsidRPr="001C2B49">
        <w:rPr>
          <w:szCs w:val="20"/>
        </w:rPr>
        <w:t xml:space="preserve"> </w:t>
      </w:r>
      <w:r w:rsidR="00100584" w:rsidRPr="001C2B49">
        <w:rPr>
          <w:szCs w:val="20"/>
        </w:rPr>
        <w:t>means two or more acts directed at a specific person, carried out directly, indirectly, or through third parties by any method, device, or means, including following, monitoring, observing, surveilling, threatening, communicating to or about the person, or interfering with the person's property</w:t>
      </w:r>
      <w:r w:rsidRPr="001C2B49">
        <w:rPr>
          <w:szCs w:val="20"/>
        </w:rPr>
        <w:t>.</w:t>
      </w:r>
    </w:p>
    <w:p w14:paraId="53C2FE7D" w14:textId="77777777" w:rsidR="00E121C7" w:rsidRPr="001C2B49" w:rsidRDefault="007B3312">
      <w:pPr>
        <w:pStyle w:val="ListParagraph"/>
        <w:numPr>
          <w:ilvl w:val="1"/>
          <w:numId w:val="133"/>
        </w:numPr>
        <w:rPr>
          <w:szCs w:val="20"/>
        </w:rPr>
      </w:pPr>
      <w:r w:rsidRPr="001C2B49">
        <w:rPr>
          <w:i/>
          <w:iCs/>
          <w:szCs w:val="20"/>
          <w:u w:val="single"/>
        </w:rPr>
        <w:t>Reasonable person</w:t>
      </w:r>
      <w:r w:rsidRPr="001C2B49">
        <w:rPr>
          <w:szCs w:val="20"/>
        </w:rPr>
        <w:t xml:space="preserve"> </w:t>
      </w:r>
      <w:r w:rsidR="00846289" w:rsidRPr="001C2B49">
        <w:rPr>
          <w:szCs w:val="20"/>
        </w:rPr>
        <w:t xml:space="preserve">refers to a person </w:t>
      </w:r>
      <w:r w:rsidR="00846289" w:rsidRPr="001C2B49">
        <w:rPr>
          <w:i/>
          <w:iCs/>
          <w:szCs w:val="20"/>
        </w:rPr>
        <w:t>under similar circumstances and with similar identities</w:t>
      </w:r>
      <w:r w:rsidR="00846289" w:rsidRPr="001C2B49">
        <w:rPr>
          <w:szCs w:val="20"/>
        </w:rPr>
        <w:t xml:space="preserve"> as the Complainant/Victim, who would likely experience a similar level of fear, concern for safety, or emotional distress if subjected to the same conduct</w:t>
      </w:r>
      <w:r w:rsidRPr="001C2B49">
        <w:rPr>
          <w:szCs w:val="20"/>
        </w:rPr>
        <w:t>.</w:t>
      </w:r>
    </w:p>
    <w:p w14:paraId="43D8403D" w14:textId="3E796FCE" w:rsidR="00796A10" w:rsidRPr="001C2B49" w:rsidRDefault="007B3312">
      <w:pPr>
        <w:pStyle w:val="ListParagraph"/>
        <w:numPr>
          <w:ilvl w:val="1"/>
          <w:numId w:val="133"/>
        </w:numPr>
        <w:rPr>
          <w:szCs w:val="20"/>
        </w:rPr>
      </w:pPr>
      <w:r w:rsidRPr="001C2B49">
        <w:rPr>
          <w:i/>
          <w:iCs/>
          <w:szCs w:val="20"/>
          <w:u w:val="single"/>
        </w:rPr>
        <w:t>Substantial emotional distress</w:t>
      </w:r>
      <w:r w:rsidRPr="001C2B49">
        <w:rPr>
          <w:szCs w:val="20"/>
        </w:rPr>
        <w:t xml:space="preserve"> means mental suffering or anguish that may</w:t>
      </w:r>
      <w:r w:rsidR="00C10028" w:rsidRPr="001C2B49">
        <w:rPr>
          <w:szCs w:val="20"/>
        </w:rPr>
        <w:t xml:space="preserve">, </w:t>
      </w:r>
      <w:r w:rsidRPr="001C2B49">
        <w:rPr>
          <w:szCs w:val="20"/>
        </w:rPr>
        <w:t>but does not necessarily</w:t>
      </w:r>
      <w:r w:rsidR="009F2464" w:rsidRPr="001C2B49">
        <w:rPr>
          <w:szCs w:val="20"/>
        </w:rPr>
        <w:t>,</w:t>
      </w:r>
      <w:r w:rsidR="009D09ED" w:rsidRPr="001C2B49">
        <w:rPr>
          <w:szCs w:val="20"/>
        </w:rPr>
        <w:t xml:space="preserve"> </w:t>
      </w:r>
      <w:r w:rsidRPr="001C2B49">
        <w:rPr>
          <w:szCs w:val="20"/>
        </w:rPr>
        <w:t>require medical or other professional treatment or counseling.</w:t>
      </w:r>
    </w:p>
    <w:p w14:paraId="0830161A" w14:textId="3C5129BB" w:rsidR="001D2A85" w:rsidRPr="0045341A" w:rsidRDefault="00585490" w:rsidP="005E650C">
      <w:pPr>
        <w:spacing w:after="0"/>
        <w:rPr>
          <w:b/>
          <w:bCs/>
          <w:color w:val="7030A0"/>
          <w:sz w:val="24"/>
          <w:szCs w:val="24"/>
        </w:rPr>
      </w:pPr>
      <w:r w:rsidRPr="0045341A">
        <w:rPr>
          <w:b/>
          <w:bCs/>
          <w:color w:val="7030A0"/>
          <w:sz w:val="24"/>
          <w:szCs w:val="24"/>
          <w:u w:val="single"/>
        </w:rPr>
        <w:t>Hate Crimes</w:t>
      </w:r>
    </w:p>
    <w:p w14:paraId="396BE7FE" w14:textId="1DBA1E7B" w:rsidR="00C62093" w:rsidRPr="001C2B49" w:rsidRDefault="007B3312" w:rsidP="001D2A85">
      <w:pPr>
        <w:rPr>
          <w:b/>
          <w:bCs/>
          <w:szCs w:val="20"/>
        </w:rPr>
      </w:pPr>
      <w:r w:rsidRPr="001C2B49">
        <w:rPr>
          <w:szCs w:val="20"/>
        </w:rPr>
        <w:t>A</w:t>
      </w:r>
      <w:r w:rsidR="00462357" w:rsidRPr="001C2B49">
        <w:rPr>
          <w:szCs w:val="20"/>
        </w:rPr>
        <w:t xml:space="preserve"> criminal offense committed in part or entirely because of the offender’s bias against the victim’s actual or perceived race, gender, gender identity, religion, sexual orientation, ethnicity, national origin, or disability. It is not a separate crime but is classified as a hate crime when there is evidence of bias. LSUS uses the FBI’s Hate Crime Data Collection Guidelines to determine classification.</w:t>
      </w:r>
    </w:p>
    <w:p w14:paraId="45785231" w14:textId="77777777" w:rsidR="00CE4D8F" w:rsidRPr="001C2B49" w:rsidRDefault="00C62093" w:rsidP="00C10028">
      <w:pPr>
        <w:spacing w:after="0"/>
        <w:rPr>
          <w:szCs w:val="20"/>
        </w:rPr>
      </w:pPr>
      <w:r w:rsidRPr="001C2B49">
        <w:rPr>
          <w:b/>
          <w:bCs/>
          <w:szCs w:val="20"/>
        </w:rPr>
        <w:t>What Is Bias?</w:t>
      </w:r>
      <w:r w:rsidR="00244B1B" w:rsidRPr="001C2B49">
        <w:rPr>
          <w:szCs w:val="20"/>
        </w:rPr>
        <w:t xml:space="preserve"> </w:t>
      </w:r>
      <w:r w:rsidRPr="001C2B49">
        <w:rPr>
          <w:szCs w:val="20"/>
        </w:rPr>
        <w:t>Bias is a preformed negative opinion or attitude toward a person or group based on one or more of the following Clery-recognized categories</w:t>
      </w:r>
      <w:r w:rsidR="00CE4D8F" w:rsidRPr="001C2B49">
        <w:rPr>
          <w:szCs w:val="20"/>
        </w:rPr>
        <w:t>:</w:t>
      </w:r>
    </w:p>
    <w:p w14:paraId="1F95832D" w14:textId="18E43DD7" w:rsidR="00C10028" w:rsidRPr="001C2B49" w:rsidRDefault="00CE4D8F">
      <w:pPr>
        <w:pStyle w:val="ListParagraph"/>
        <w:numPr>
          <w:ilvl w:val="0"/>
          <w:numId w:val="132"/>
        </w:numPr>
        <w:rPr>
          <w:szCs w:val="20"/>
        </w:rPr>
      </w:pPr>
      <w:r w:rsidRPr="001C2B49">
        <w:rPr>
          <w:b/>
          <w:bCs/>
          <w:szCs w:val="20"/>
        </w:rPr>
        <w:t>Race</w:t>
      </w:r>
      <w:r w:rsidRPr="001C2B49">
        <w:rPr>
          <w:szCs w:val="20"/>
        </w:rPr>
        <w:t xml:space="preserve"> –</w:t>
      </w:r>
      <w:r w:rsidR="009837D3" w:rsidRPr="001C2B49">
        <w:rPr>
          <w:szCs w:val="20"/>
        </w:rPr>
        <w:t xml:space="preserve"> a group of persons who possess common physical characteristics, e.g., color of skin, eyes, and/or hair; facial features, etc., genetically transmitted by descent and heredity which distinguish them as a distinct division of humankind (Asian, Black</w:t>
      </w:r>
      <w:r w:rsidR="00CD35FC" w:rsidRPr="001C2B49">
        <w:rPr>
          <w:szCs w:val="20"/>
        </w:rPr>
        <w:t>, White</w:t>
      </w:r>
      <w:r w:rsidR="0085085E" w:rsidRPr="001C2B49">
        <w:rPr>
          <w:szCs w:val="20"/>
        </w:rPr>
        <w:t xml:space="preserve">, </w:t>
      </w:r>
      <w:r w:rsidR="00E87F36" w:rsidRPr="001C2B49">
        <w:rPr>
          <w:szCs w:val="20"/>
        </w:rPr>
        <w:t>Etc.)</w:t>
      </w:r>
    </w:p>
    <w:p w14:paraId="24F4C8C4" w14:textId="494491B7" w:rsidR="009639B3" w:rsidRPr="001C2B49" w:rsidRDefault="009639B3">
      <w:pPr>
        <w:pStyle w:val="ListParagraph"/>
        <w:numPr>
          <w:ilvl w:val="0"/>
          <w:numId w:val="132"/>
        </w:numPr>
        <w:tabs>
          <w:tab w:val="num" w:pos="360"/>
        </w:tabs>
        <w:rPr>
          <w:szCs w:val="20"/>
        </w:rPr>
      </w:pPr>
      <w:r w:rsidRPr="001C2B49">
        <w:rPr>
          <w:b/>
          <w:bCs/>
          <w:szCs w:val="20"/>
        </w:rPr>
        <w:t>Ethnicity</w:t>
      </w:r>
      <w:r w:rsidRPr="001C2B49">
        <w:rPr>
          <w:szCs w:val="20"/>
        </w:rPr>
        <w:t xml:space="preserve"> – </w:t>
      </w:r>
      <w:r w:rsidR="00536ABD" w:rsidRPr="001C2B49">
        <w:rPr>
          <w:szCs w:val="20"/>
        </w:rPr>
        <w:t>a group of people whose members identify with each other, through a common heritage, often consisting of a common language, culture (often including a shared religion) and/or ideology that stresses common ancestry</w:t>
      </w:r>
      <w:r w:rsidR="005E7A71" w:rsidRPr="001C2B49">
        <w:rPr>
          <w:szCs w:val="20"/>
        </w:rPr>
        <w:t xml:space="preserve"> (</w:t>
      </w:r>
      <w:r w:rsidR="00BD31FC" w:rsidRPr="001C2B49">
        <w:rPr>
          <w:szCs w:val="20"/>
        </w:rPr>
        <w:t xml:space="preserve">Hispanic, </w:t>
      </w:r>
      <w:r w:rsidR="00AD7354" w:rsidRPr="001C2B49">
        <w:rPr>
          <w:szCs w:val="20"/>
        </w:rPr>
        <w:t>Samoan</w:t>
      </w:r>
      <w:r w:rsidR="00BD31FC" w:rsidRPr="001C2B49">
        <w:rPr>
          <w:szCs w:val="20"/>
        </w:rPr>
        <w:t>, Korean, Irish,</w:t>
      </w:r>
      <w:r w:rsidR="00AD7354" w:rsidRPr="001C2B49">
        <w:rPr>
          <w:szCs w:val="20"/>
        </w:rPr>
        <w:t xml:space="preserve"> Turkish,</w:t>
      </w:r>
      <w:r w:rsidR="00BD31FC" w:rsidRPr="001C2B49">
        <w:rPr>
          <w:szCs w:val="20"/>
        </w:rPr>
        <w:t xml:space="preserve"> German</w:t>
      </w:r>
      <w:r w:rsidR="00AD7354" w:rsidRPr="001C2B49">
        <w:rPr>
          <w:szCs w:val="20"/>
        </w:rPr>
        <w:t>, Etc.)</w:t>
      </w:r>
    </w:p>
    <w:p w14:paraId="7B37C2D8" w14:textId="0256A450" w:rsidR="00AD7354" w:rsidRPr="001C2B49" w:rsidRDefault="00AD7354">
      <w:pPr>
        <w:pStyle w:val="ListParagraph"/>
        <w:numPr>
          <w:ilvl w:val="0"/>
          <w:numId w:val="132"/>
        </w:numPr>
        <w:tabs>
          <w:tab w:val="num" w:pos="360"/>
        </w:tabs>
        <w:rPr>
          <w:szCs w:val="20"/>
        </w:rPr>
      </w:pPr>
      <w:r w:rsidRPr="001C2B49">
        <w:rPr>
          <w:b/>
          <w:bCs/>
          <w:szCs w:val="20"/>
        </w:rPr>
        <w:t>National Origin</w:t>
      </w:r>
      <w:r w:rsidRPr="001C2B49">
        <w:rPr>
          <w:szCs w:val="20"/>
        </w:rPr>
        <w:t xml:space="preserve"> </w:t>
      </w:r>
      <w:r w:rsidR="00E744A2" w:rsidRPr="001C2B49">
        <w:rPr>
          <w:szCs w:val="20"/>
        </w:rPr>
        <w:t>refers to a person's actual or perceived country of birth. This category is distinct from ethnicity</w:t>
      </w:r>
      <w:r w:rsidR="00DF4EBA" w:rsidRPr="001C2B49">
        <w:rPr>
          <w:szCs w:val="20"/>
        </w:rPr>
        <w:t>, but can be related</w:t>
      </w:r>
      <w:r w:rsidR="00E744A2" w:rsidRPr="001C2B49">
        <w:rPr>
          <w:szCs w:val="20"/>
        </w:rPr>
        <w:t xml:space="preserve">. For example, a person may be ethnically Chinese but have an American national origin. </w:t>
      </w:r>
    </w:p>
    <w:p w14:paraId="7B293AF5" w14:textId="4ADA1182" w:rsidR="00DF4EBA" w:rsidRPr="001C2B49" w:rsidRDefault="00DF4EBA">
      <w:pPr>
        <w:pStyle w:val="ListParagraph"/>
        <w:numPr>
          <w:ilvl w:val="0"/>
          <w:numId w:val="132"/>
        </w:numPr>
        <w:tabs>
          <w:tab w:val="num" w:pos="360"/>
        </w:tabs>
        <w:rPr>
          <w:szCs w:val="20"/>
        </w:rPr>
      </w:pPr>
      <w:r w:rsidRPr="001C2B49">
        <w:rPr>
          <w:b/>
          <w:bCs/>
          <w:szCs w:val="20"/>
        </w:rPr>
        <w:t>Religion</w:t>
      </w:r>
      <w:r w:rsidRPr="001C2B49">
        <w:rPr>
          <w:szCs w:val="20"/>
        </w:rPr>
        <w:t xml:space="preserve"> – </w:t>
      </w:r>
      <w:r w:rsidR="00B233D1" w:rsidRPr="001C2B49">
        <w:rPr>
          <w:szCs w:val="20"/>
        </w:rPr>
        <w:t>a group of persons who share the same religious beliefs regarding the origin and purpose of the universe and the existence or nonexistence of a supreme being, e.g., Islam, Catholic, J</w:t>
      </w:r>
      <w:r w:rsidR="002851FF" w:rsidRPr="001C2B49">
        <w:rPr>
          <w:szCs w:val="20"/>
        </w:rPr>
        <w:t>udaism</w:t>
      </w:r>
      <w:r w:rsidR="00B233D1" w:rsidRPr="001C2B49">
        <w:rPr>
          <w:szCs w:val="20"/>
        </w:rPr>
        <w:t xml:space="preserve">, Protestant, Atheist, </w:t>
      </w:r>
      <w:r w:rsidR="00C35BB1" w:rsidRPr="001C2B49">
        <w:rPr>
          <w:szCs w:val="20"/>
        </w:rPr>
        <w:t>Etc.</w:t>
      </w:r>
    </w:p>
    <w:p w14:paraId="35095F40" w14:textId="7316661D" w:rsidR="00C10028" w:rsidRPr="001C2B49" w:rsidRDefault="00CE4D8F">
      <w:pPr>
        <w:pStyle w:val="ListParagraph"/>
        <w:numPr>
          <w:ilvl w:val="0"/>
          <w:numId w:val="132"/>
        </w:numPr>
        <w:rPr>
          <w:szCs w:val="20"/>
        </w:rPr>
      </w:pPr>
      <w:r w:rsidRPr="001C2B49">
        <w:rPr>
          <w:b/>
          <w:bCs/>
          <w:szCs w:val="20"/>
        </w:rPr>
        <w:t>Gender</w:t>
      </w:r>
      <w:r w:rsidRPr="001C2B49">
        <w:rPr>
          <w:szCs w:val="20"/>
        </w:rPr>
        <w:t xml:space="preserve"> – </w:t>
      </w:r>
      <w:r w:rsidR="008C78D5" w:rsidRPr="001C2B49">
        <w:rPr>
          <w:szCs w:val="20"/>
        </w:rPr>
        <w:t>a person or group of persons based on their actual or perceived gender, e.g., male or female</w:t>
      </w:r>
      <w:r w:rsidRPr="001C2B49">
        <w:rPr>
          <w:szCs w:val="20"/>
        </w:rPr>
        <w:t>.</w:t>
      </w:r>
    </w:p>
    <w:p w14:paraId="15522ECC" w14:textId="09A27A2A" w:rsidR="00C10028" w:rsidRPr="001C2B49" w:rsidRDefault="00CE4D8F">
      <w:pPr>
        <w:pStyle w:val="ListParagraph"/>
        <w:numPr>
          <w:ilvl w:val="0"/>
          <w:numId w:val="132"/>
        </w:numPr>
        <w:tabs>
          <w:tab w:val="num" w:pos="360"/>
        </w:tabs>
        <w:rPr>
          <w:szCs w:val="20"/>
        </w:rPr>
      </w:pPr>
      <w:r w:rsidRPr="001C2B49">
        <w:rPr>
          <w:b/>
          <w:bCs/>
          <w:szCs w:val="20"/>
        </w:rPr>
        <w:t>Gender Identity</w:t>
      </w:r>
      <w:r w:rsidRPr="001C2B49">
        <w:rPr>
          <w:szCs w:val="20"/>
        </w:rPr>
        <w:t xml:space="preserve"> – </w:t>
      </w:r>
      <w:r w:rsidR="00995C30" w:rsidRPr="001C2B49">
        <w:rPr>
          <w:szCs w:val="20"/>
        </w:rPr>
        <w:t>a person or group of persons based on their actual or perceived gender identity, e.g., bias against transgender or gender non-conforming individuals</w:t>
      </w:r>
    </w:p>
    <w:p w14:paraId="0D1F3A63" w14:textId="3EB264CC" w:rsidR="00C10028" w:rsidRPr="001C2B49" w:rsidRDefault="00CE4D8F">
      <w:pPr>
        <w:pStyle w:val="ListParagraph"/>
        <w:numPr>
          <w:ilvl w:val="0"/>
          <w:numId w:val="132"/>
        </w:numPr>
        <w:tabs>
          <w:tab w:val="num" w:pos="360"/>
        </w:tabs>
        <w:rPr>
          <w:szCs w:val="20"/>
        </w:rPr>
      </w:pPr>
      <w:r w:rsidRPr="001C2B49">
        <w:rPr>
          <w:b/>
          <w:bCs/>
          <w:szCs w:val="20"/>
        </w:rPr>
        <w:t>Sexual Orientation</w:t>
      </w:r>
      <w:r w:rsidRPr="001C2B49">
        <w:rPr>
          <w:szCs w:val="20"/>
        </w:rPr>
        <w:t xml:space="preserve"> – </w:t>
      </w:r>
      <w:r w:rsidR="00777F78" w:rsidRPr="001C2B49">
        <w:rPr>
          <w:szCs w:val="20"/>
        </w:rPr>
        <w:t>a person’s enduring pattern of emotional, romantic, and/or sexual attraction to others, commonly described with terms such as heterosexual, homosexual, bisexual, pansexual, and asexual</w:t>
      </w:r>
    </w:p>
    <w:p w14:paraId="1F08BE67" w14:textId="1E37CD87" w:rsidR="00666934" w:rsidRPr="001C2B49" w:rsidRDefault="00CE4D8F">
      <w:pPr>
        <w:pStyle w:val="ListParagraph"/>
        <w:numPr>
          <w:ilvl w:val="0"/>
          <w:numId w:val="132"/>
        </w:numPr>
        <w:rPr>
          <w:szCs w:val="20"/>
        </w:rPr>
      </w:pPr>
      <w:r w:rsidRPr="001C2B49">
        <w:rPr>
          <w:b/>
          <w:bCs/>
          <w:szCs w:val="20"/>
        </w:rPr>
        <w:t>Disability</w:t>
      </w:r>
      <w:r w:rsidRPr="001C2B49">
        <w:rPr>
          <w:szCs w:val="20"/>
        </w:rPr>
        <w:t xml:space="preserve"> –</w:t>
      </w:r>
      <w:r w:rsidR="00777F78" w:rsidRPr="001C2B49">
        <w:rPr>
          <w:szCs w:val="20"/>
        </w:rPr>
        <w:t xml:space="preserve"> </w:t>
      </w:r>
      <w:r w:rsidR="00040C05" w:rsidRPr="001C2B49">
        <w:rPr>
          <w:szCs w:val="20"/>
        </w:rPr>
        <w:t>Individuals with physical or mental impairments that may be temporary or permanent and may be congenital or acquired through heredity, accident, injury, aging, or illness.</w:t>
      </w:r>
    </w:p>
    <w:p w14:paraId="62B5640A" w14:textId="5424B38B" w:rsidR="00C62093" w:rsidRPr="001C2B49" w:rsidRDefault="00C62093" w:rsidP="00666934">
      <w:pPr>
        <w:rPr>
          <w:szCs w:val="20"/>
        </w:rPr>
      </w:pPr>
      <w:r w:rsidRPr="001C2B49">
        <w:rPr>
          <w:b/>
          <w:bCs/>
          <w:szCs w:val="20"/>
        </w:rPr>
        <w:t xml:space="preserve">When Is </w:t>
      </w:r>
      <w:r w:rsidR="00462357" w:rsidRPr="001C2B49">
        <w:rPr>
          <w:b/>
          <w:bCs/>
          <w:szCs w:val="20"/>
        </w:rPr>
        <w:t>Crime</w:t>
      </w:r>
      <w:r w:rsidRPr="001C2B49">
        <w:rPr>
          <w:b/>
          <w:bCs/>
          <w:szCs w:val="20"/>
        </w:rPr>
        <w:t xml:space="preserve"> Classified as a Hate Crime?</w:t>
      </w:r>
      <w:r w:rsidR="00244B1B" w:rsidRPr="001C2B49">
        <w:rPr>
          <w:szCs w:val="20"/>
        </w:rPr>
        <w:t xml:space="preserve"> </w:t>
      </w:r>
      <w:r w:rsidR="002C0A36" w:rsidRPr="001C2B49">
        <w:rPr>
          <w:szCs w:val="20"/>
        </w:rPr>
        <w:t>If the facts of a case indicate that the offender committed the crime because of bias against the victim's actual or perceived protected characteristic(s), the offense is classified as a hate crime</w:t>
      </w:r>
      <w:r w:rsidRPr="001C2B49">
        <w:rPr>
          <w:szCs w:val="20"/>
        </w:rPr>
        <w:t>.</w:t>
      </w:r>
    </w:p>
    <w:p w14:paraId="63CBD03D" w14:textId="5A511A5E" w:rsidR="00C62093" w:rsidRPr="001C2B49" w:rsidRDefault="00C62093" w:rsidP="009F2464">
      <w:pPr>
        <w:spacing w:after="0"/>
        <w:rPr>
          <w:szCs w:val="20"/>
        </w:rPr>
      </w:pPr>
      <w:r w:rsidRPr="001C2B49">
        <w:rPr>
          <w:b/>
          <w:bCs/>
          <w:szCs w:val="20"/>
        </w:rPr>
        <w:t>Clery-Reportable Hate Crime Offenses</w:t>
      </w:r>
      <w:r w:rsidR="00244B1B" w:rsidRPr="001C2B49">
        <w:rPr>
          <w:szCs w:val="20"/>
        </w:rPr>
        <w:t xml:space="preserve">: </w:t>
      </w:r>
      <w:r w:rsidRPr="001C2B49">
        <w:rPr>
          <w:szCs w:val="20"/>
        </w:rPr>
        <w:t xml:space="preserve">Certain crimes are reported as hate crimes under the Clery Act </w:t>
      </w:r>
      <w:r w:rsidRPr="001C2B49">
        <w:rPr>
          <w:i/>
          <w:iCs/>
          <w:szCs w:val="20"/>
        </w:rPr>
        <w:t>only when there is evidence of bias motivation</w:t>
      </w:r>
      <w:r w:rsidRPr="001C2B49">
        <w:rPr>
          <w:szCs w:val="20"/>
        </w:rPr>
        <w:t>, even if the crimes themselves are not typically Clery-reportable. These include:</w:t>
      </w:r>
    </w:p>
    <w:p w14:paraId="2928CE89" w14:textId="77777777" w:rsidR="009F2464" w:rsidRPr="001C2B49" w:rsidRDefault="00C62093">
      <w:pPr>
        <w:pStyle w:val="ListParagraph"/>
        <w:numPr>
          <w:ilvl w:val="0"/>
          <w:numId w:val="132"/>
        </w:numPr>
        <w:tabs>
          <w:tab w:val="num" w:pos="360"/>
        </w:tabs>
        <w:spacing w:after="0"/>
        <w:rPr>
          <w:szCs w:val="20"/>
        </w:rPr>
      </w:pPr>
      <w:r w:rsidRPr="001C2B49">
        <w:rPr>
          <w:b/>
          <w:bCs/>
          <w:szCs w:val="20"/>
        </w:rPr>
        <w:t>Larceny/Theft</w:t>
      </w:r>
      <w:r w:rsidRPr="001C2B49">
        <w:rPr>
          <w:szCs w:val="20"/>
        </w:rPr>
        <w:t xml:space="preserve"> – The unlawful taking of property from another’s possession or constructive possession. </w:t>
      </w:r>
      <w:r w:rsidRPr="001C2B49">
        <w:rPr>
          <w:i/>
          <w:iCs/>
          <w:szCs w:val="20"/>
        </w:rPr>
        <w:t>(Constructive possession refers to control over property even without physical custody.)</w:t>
      </w:r>
    </w:p>
    <w:p w14:paraId="68CD7D9F" w14:textId="77777777" w:rsidR="009F2464" w:rsidRPr="001C2B49" w:rsidRDefault="00C62093">
      <w:pPr>
        <w:pStyle w:val="ListParagraph"/>
        <w:numPr>
          <w:ilvl w:val="0"/>
          <w:numId w:val="132"/>
        </w:numPr>
        <w:tabs>
          <w:tab w:val="num" w:pos="360"/>
        </w:tabs>
        <w:spacing w:after="0"/>
        <w:rPr>
          <w:szCs w:val="20"/>
        </w:rPr>
      </w:pPr>
      <w:r w:rsidRPr="001C2B49">
        <w:rPr>
          <w:b/>
          <w:bCs/>
          <w:szCs w:val="20"/>
        </w:rPr>
        <w:t>Simple Assault</w:t>
      </w:r>
      <w:r w:rsidRPr="001C2B49">
        <w:rPr>
          <w:szCs w:val="20"/>
        </w:rPr>
        <w:t xml:space="preserve"> – An unlawful physical attack without a weapon and without serious injury (e.g., no broken bones, severe cuts, or loss of consciousness).</w:t>
      </w:r>
    </w:p>
    <w:p w14:paraId="0600043C" w14:textId="77777777" w:rsidR="009F2464" w:rsidRPr="001C2B49" w:rsidRDefault="00C62093">
      <w:pPr>
        <w:pStyle w:val="ListParagraph"/>
        <w:numPr>
          <w:ilvl w:val="0"/>
          <w:numId w:val="132"/>
        </w:numPr>
        <w:tabs>
          <w:tab w:val="num" w:pos="360"/>
        </w:tabs>
        <w:spacing w:after="0"/>
        <w:rPr>
          <w:szCs w:val="20"/>
        </w:rPr>
      </w:pPr>
      <w:r w:rsidRPr="001C2B49">
        <w:rPr>
          <w:b/>
          <w:bCs/>
          <w:szCs w:val="20"/>
        </w:rPr>
        <w:t>Intimidation</w:t>
      </w:r>
      <w:r w:rsidRPr="001C2B49">
        <w:rPr>
          <w:szCs w:val="20"/>
        </w:rPr>
        <w:t xml:space="preserve"> – Placing someone in reasonable fear of bodily harm through threats or other conduct, without physical contact or display of a weapon.</w:t>
      </w:r>
    </w:p>
    <w:p w14:paraId="318678A5" w14:textId="158E8A32" w:rsidR="000B56E2" w:rsidRPr="001C2B49" w:rsidRDefault="00C62093">
      <w:pPr>
        <w:pStyle w:val="ListParagraph"/>
        <w:numPr>
          <w:ilvl w:val="0"/>
          <w:numId w:val="132"/>
        </w:numPr>
        <w:tabs>
          <w:tab w:val="num" w:pos="360"/>
        </w:tabs>
        <w:rPr>
          <w:szCs w:val="20"/>
        </w:rPr>
      </w:pPr>
      <w:r w:rsidRPr="001C2B49">
        <w:rPr>
          <w:b/>
          <w:bCs/>
          <w:szCs w:val="20"/>
        </w:rPr>
        <w:t>Destruction/Damage/Vandalism of Property</w:t>
      </w:r>
      <w:r w:rsidRPr="001C2B49">
        <w:rPr>
          <w:szCs w:val="20"/>
        </w:rPr>
        <w:t xml:space="preserve"> – Willful or malicious destruction or defacement of property (excluding arson), including acts like breaking, marking, or painting property without the owner’s consent.</w:t>
      </w:r>
    </w:p>
    <w:p w14:paraId="0A10D01F" w14:textId="77777777" w:rsidR="001D2A85" w:rsidRPr="0045341A" w:rsidRDefault="001D2A85" w:rsidP="001D2A85">
      <w:pPr>
        <w:spacing w:after="0"/>
        <w:rPr>
          <w:b/>
          <w:bCs/>
          <w:color w:val="7030A0"/>
          <w:sz w:val="22"/>
          <w:u w:val="single"/>
        </w:rPr>
      </w:pPr>
      <w:r w:rsidRPr="0045341A">
        <w:rPr>
          <w:b/>
          <w:bCs/>
          <w:color w:val="7030A0"/>
          <w:sz w:val="22"/>
          <w:u w:val="single"/>
        </w:rPr>
        <w:t>Hazing</w:t>
      </w:r>
    </w:p>
    <w:p w14:paraId="44F6864D" w14:textId="096221B0" w:rsidR="001E32E5" w:rsidRPr="001C2B49" w:rsidRDefault="001D2A85" w:rsidP="00E05F87">
      <w:pPr>
        <w:rPr>
          <w:szCs w:val="20"/>
        </w:rPr>
      </w:pPr>
      <w:r w:rsidRPr="001C2B49">
        <w:rPr>
          <w:szCs w:val="20"/>
        </w:rPr>
        <w:t>Any intentional or reckless act done during initiation or membership in a group that causes harm or puts someone at unreasonable risk, including forcing, pressuring, or threatening someone to do things they wouldn’t normally do. Hazing is still a violation even if the person involved agrees or chooses to participate.</w:t>
      </w:r>
    </w:p>
    <w:p w14:paraId="5AB798B9" w14:textId="77777777" w:rsidR="009F2464" w:rsidRPr="0045341A" w:rsidRDefault="009F2464" w:rsidP="009F2464">
      <w:pPr>
        <w:rPr>
          <w:b/>
          <w:bCs/>
          <w:sz w:val="24"/>
          <w:szCs w:val="24"/>
          <w:u w:val="single"/>
        </w:rPr>
      </w:pPr>
      <w:r w:rsidRPr="0045341A">
        <w:rPr>
          <w:b/>
          <w:bCs/>
          <w:color w:val="7030A0"/>
          <w:sz w:val="24"/>
          <w:szCs w:val="24"/>
          <w:u w:val="single"/>
        </w:rPr>
        <w:lastRenderedPageBreak/>
        <w:t>Alcohol, Drug, and Weapon Law Violations</w:t>
      </w:r>
    </w:p>
    <w:p w14:paraId="650949C7" w14:textId="52406373" w:rsidR="00E121C7" w:rsidRPr="001C2B49" w:rsidRDefault="009F2464">
      <w:pPr>
        <w:pStyle w:val="ListParagraph"/>
        <w:numPr>
          <w:ilvl w:val="0"/>
          <w:numId w:val="132"/>
        </w:numPr>
        <w:tabs>
          <w:tab w:val="num" w:pos="0"/>
        </w:tabs>
        <w:rPr>
          <w:szCs w:val="20"/>
        </w:rPr>
      </w:pPr>
      <w:r w:rsidRPr="001C2B49">
        <w:rPr>
          <w:b/>
          <w:bCs/>
          <w:i/>
          <w:iCs/>
          <w:szCs w:val="20"/>
        </w:rPr>
        <w:t>Liquor Law Violations:</w:t>
      </w:r>
      <w:r w:rsidRPr="001C2B49">
        <w:rPr>
          <w:szCs w:val="20"/>
        </w:rPr>
        <w:t xml:space="preserve"> The violation of laws or ordinance prohibiting: the manufacture, sale, transporting, furnishing, possessing of intoxicating liquor; maintaining unlawful drinking places; bootlegging; operating a still; furnishing liquor to minor or intemperate person; using a vehicle for illegal transportation of liquor; drinking on a train or public conveyance; all attempts to commit any of the aforementioned. (Drunkenness and driving under the influence are not included in this definition).</w:t>
      </w:r>
    </w:p>
    <w:p w14:paraId="38554B28" w14:textId="0B34061A" w:rsidR="00E121C7" w:rsidRPr="001C2B49" w:rsidRDefault="009F2464">
      <w:pPr>
        <w:pStyle w:val="ListParagraph"/>
        <w:numPr>
          <w:ilvl w:val="0"/>
          <w:numId w:val="132"/>
        </w:numPr>
        <w:tabs>
          <w:tab w:val="num" w:pos="0"/>
        </w:tabs>
        <w:rPr>
          <w:szCs w:val="20"/>
        </w:rPr>
      </w:pPr>
      <w:r w:rsidRPr="001C2B49">
        <w:rPr>
          <w:b/>
          <w:bCs/>
          <w:i/>
          <w:iCs/>
          <w:szCs w:val="20"/>
        </w:rPr>
        <w:t>Drug Law Violations</w:t>
      </w:r>
      <w:r w:rsidRPr="001C2B49">
        <w:rPr>
          <w:i/>
          <w:iCs/>
          <w:szCs w:val="20"/>
        </w:rPr>
        <w:t>:</w:t>
      </w:r>
      <w:r w:rsidRPr="001C2B49">
        <w:rPr>
          <w:szCs w:val="20"/>
        </w:rPr>
        <w:t xml:space="preserve"> Violations of state and local laws relating to the unlawful possession, sale, use, growing, manufacturing, and making of narcotic drugs. The relevant substances include: opium or cocaine and their derivatives (morphine, heroin, codeine); marijuana; synthetic narcotics (Demerol, methadone); and dangerous non-narcotic drugs (barbiturates, Benzedrine).</w:t>
      </w:r>
    </w:p>
    <w:p w14:paraId="4215D5CB" w14:textId="251BD8B5" w:rsidR="009F2464" w:rsidRPr="001C2B49" w:rsidRDefault="009F2464">
      <w:pPr>
        <w:pStyle w:val="ListParagraph"/>
        <w:numPr>
          <w:ilvl w:val="0"/>
          <w:numId w:val="132"/>
        </w:numPr>
        <w:tabs>
          <w:tab w:val="num" w:pos="0"/>
        </w:tabs>
        <w:rPr>
          <w:szCs w:val="20"/>
        </w:rPr>
      </w:pPr>
      <w:r w:rsidRPr="001C2B49">
        <w:rPr>
          <w:b/>
          <w:bCs/>
          <w:i/>
          <w:iCs/>
          <w:szCs w:val="20"/>
        </w:rPr>
        <w:t>Weapon Law Violations:</w:t>
      </w:r>
      <w:r w:rsidRPr="001C2B49">
        <w:rPr>
          <w:i/>
          <w:iCs/>
          <w:szCs w:val="20"/>
        </w:rPr>
        <w:t xml:space="preserve"> </w:t>
      </w:r>
      <w:r w:rsidRPr="001C2B49">
        <w:rPr>
          <w:szCs w:val="20"/>
        </w:rPr>
        <w:t>The violation of laws or ordinances dealing with weapon offenses, regulatory in nature, such as: manufacture, sale, or possession of deadly weapons; carrying deadly weapons, concealed or openly; furnishing deadly weapons to minors; aliens possessing deadly weapons; all attempts to commit any of the aforementioned</w:t>
      </w:r>
    </w:p>
    <w:p w14:paraId="5F686182" w14:textId="77777777" w:rsidR="00A02908" w:rsidRPr="0045341A" w:rsidRDefault="00A02908" w:rsidP="005C5317">
      <w:pPr>
        <w:pStyle w:val="ASRSectionHeaders"/>
      </w:pPr>
      <w:bookmarkStart w:id="20" w:name="_Toc209424270"/>
      <w:bookmarkStart w:id="21" w:name="_Toc240008650"/>
      <w:r w:rsidRPr="0045341A">
        <w:t>Daily Crime Log</w:t>
      </w:r>
      <w:bookmarkEnd w:id="20"/>
      <w:bookmarkEnd w:id="21"/>
    </w:p>
    <w:p w14:paraId="42719AAF" w14:textId="77777777" w:rsidR="00A02908" w:rsidRPr="0045341A" w:rsidRDefault="00A02908" w:rsidP="00A02908">
      <w:r w:rsidRPr="0045341A">
        <w:t xml:space="preserve">The LSU Shreveport keeps a crime log readily available for public view. This log contains incidents for the previous sixty days and can be requested at the campus police department located in the Administration Building Room 133 during normal business hours Monday- Friday 08:00AM-04:30PM. This report includes the date and time of the incident as well as notes. No personal information is included to protect the privacy of individuals in the report. The LSU Shreveport Police will continue to update the crime log continuously as crimes are investigated. For requests of the crime log for longer than 60 days, an emailed request to the Clery Compliance Director at </w:t>
      </w:r>
      <w:r w:rsidRPr="0045341A">
        <w:rPr>
          <w:b/>
          <w:bCs/>
          <w:color w:val="7030A0"/>
        </w:rPr>
        <w:t>cleryact@lsus.edu</w:t>
      </w:r>
      <w:r w:rsidRPr="0045341A">
        <w:rPr>
          <w:color w:val="7030A0"/>
        </w:rPr>
        <w:t xml:space="preserve"> </w:t>
      </w:r>
      <w:r w:rsidRPr="0045341A">
        <w:t>is required and the log will be released within two business days.</w:t>
      </w:r>
    </w:p>
    <w:p w14:paraId="1B47F8FA" w14:textId="77777777" w:rsidR="00A02908" w:rsidRPr="0045341A" w:rsidRDefault="00A02908" w:rsidP="005C5317">
      <w:pPr>
        <w:pStyle w:val="ASRSectionHeaders"/>
      </w:pPr>
      <w:bookmarkStart w:id="22" w:name="_Toc209424280"/>
      <w:bookmarkStart w:id="23" w:name="_Toc240008651"/>
      <w:r w:rsidRPr="0045341A">
        <w:t>Campus Security Authorities</w:t>
      </w:r>
      <w:bookmarkEnd w:id="22"/>
      <w:bookmarkEnd w:id="23"/>
    </w:p>
    <w:p w14:paraId="1D88326D" w14:textId="65DAC652" w:rsidR="004E3775" w:rsidRPr="0045341A" w:rsidRDefault="004E3775" w:rsidP="004E3775">
      <w:bookmarkStart w:id="24" w:name="_Toc209424247"/>
      <w:r w:rsidRPr="0045341A">
        <w:t>A Campus Security Authority (CSA) is an individual who has significant responsibility for student and campus activities and, as a result, may receive reports of crimes or safety concerns from students, employees, or visitors.</w:t>
      </w:r>
      <w:r w:rsidR="00F939F4" w:rsidRPr="0045341A">
        <w:t xml:space="preserve"> CSAs identified at LSU Shreveport receive regular training on their responsibilities.</w:t>
      </w:r>
      <w:r w:rsidR="00AD5528" w:rsidRPr="0045341A">
        <w:t xml:space="preserve"> CSA status is based on the actual duties and responsibilities of the position. Employees who have significant responsibility for students and campus activities may be CSAs regardless of their title.</w:t>
      </w:r>
    </w:p>
    <w:p w14:paraId="0D033CF8" w14:textId="77777777" w:rsidR="004E3775" w:rsidRPr="0045341A" w:rsidRDefault="004E3775" w:rsidP="004E3775">
      <w:pPr>
        <w:spacing w:after="0"/>
      </w:pPr>
      <w:r w:rsidRPr="0045341A">
        <w:rPr>
          <w:b/>
          <w:bCs/>
        </w:rPr>
        <w:t>CSA Responsibilities</w:t>
      </w:r>
    </w:p>
    <w:p w14:paraId="414F0FBE" w14:textId="6FD30DF6" w:rsidR="00872B27" w:rsidRPr="00872B27" w:rsidRDefault="00872B27" w:rsidP="00872B27">
      <w:pPr>
        <w:spacing w:after="0"/>
      </w:pPr>
      <w:r w:rsidRPr="00872B27">
        <w:t>A Campus Security Authority (CSA) is responsible for helping an institution collect accurate campus crime information for Clery Act reporting. CSAs are not investigators or decision-</w:t>
      </w:r>
      <w:r w:rsidR="004A0561" w:rsidRPr="00872B27">
        <w:t>makers. Key</w:t>
      </w:r>
      <w:r w:rsidRPr="00872B27">
        <w:t xml:space="preserve"> responsibilities include:</w:t>
      </w:r>
    </w:p>
    <w:p w14:paraId="111BCD22" w14:textId="77777777" w:rsidR="00872B27" w:rsidRPr="00872B27" w:rsidRDefault="00872B27" w:rsidP="00872B27">
      <w:pPr>
        <w:numPr>
          <w:ilvl w:val="0"/>
          <w:numId w:val="118"/>
        </w:numPr>
        <w:spacing w:after="0"/>
      </w:pPr>
      <w:r w:rsidRPr="00872B27">
        <w:t>Receive reports of crimes from students, employees, or others who disclose an incident</w:t>
      </w:r>
    </w:p>
    <w:p w14:paraId="72995469" w14:textId="77777777" w:rsidR="00872B27" w:rsidRPr="00872B27" w:rsidRDefault="00872B27" w:rsidP="00872B27">
      <w:pPr>
        <w:numPr>
          <w:ilvl w:val="0"/>
          <w:numId w:val="118"/>
        </w:numPr>
        <w:spacing w:after="0"/>
      </w:pPr>
      <w:r w:rsidRPr="00872B27">
        <w:t>Promptly report Clery-reportable crimes and relevant details (such as date, location, and nature of the incident) to the institution's designated Clery compliance office or campus police/security department</w:t>
      </w:r>
    </w:p>
    <w:p w14:paraId="7F482FC9" w14:textId="77777777" w:rsidR="00872B27" w:rsidRPr="00872B27" w:rsidRDefault="00872B27" w:rsidP="00872B27">
      <w:pPr>
        <w:numPr>
          <w:ilvl w:val="0"/>
          <w:numId w:val="118"/>
        </w:numPr>
        <w:spacing w:after="0"/>
      </w:pPr>
      <w:r w:rsidRPr="00872B27">
        <w:t>Report incidents shared in good faith, even if the victim does not want to file a police report or the CSA is unsure whether the incident meets a specific crime definition</w:t>
      </w:r>
    </w:p>
    <w:p w14:paraId="0F5E24BD" w14:textId="77777777" w:rsidR="00872B27" w:rsidRPr="00872B27" w:rsidRDefault="00872B27" w:rsidP="00872B27">
      <w:pPr>
        <w:numPr>
          <w:ilvl w:val="0"/>
          <w:numId w:val="118"/>
        </w:numPr>
        <w:spacing w:after="0"/>
      </w:pPr>
      <w:r w:rsidRPr="00872B27">
        <w:t>Provide information about available resources and reporting options when appropriate</w:t>
      </w:r>
    </w:p>
    <w:p w14:paraId="29B41DBC" w14:textId="77777777" w:rsidR="00872B27" w:rsidRPr="00872B27" w:rsidRDefault="00872B27" w:rsidP="00872B27">
      <w:pPr>
        <w:numPr>
          <w:ilvl w:val="0"/>
          <w:numId w:val="118"/>
        </w:numPr>
        <w:spacing w:after="0"/>
      </w:pPr>
      <w:r w:rsidRPr="00872B27">
        <w:t>Maintain confidentiality to the extent possible, while fulfilling required reporting obligations.</w:t>
      </w:r>
    </w:p>
    <w:p w14:paraId="284CB2EB" w14:textId="77777777" w:rsidR="004E3775" w:rsidRPr="00872B27" w:rsidRDefault="004E3775">
      <w:pPr>
        <w:numPr>
          <w:ilvl w:val="0"/>
          <w:numId w:val="118"/>
        </w:numPr>
        <w:tabs>
          <w:tab w:val="clear" w:pos="720"/>
          <w:tab w:val="num" w:pos="0"/>
        </w:tabs>
      </w:pPr>
      <w:r w:rsidRPr="00872B27">
        <w:t xml:space="preserve">CSAs </w:t>
      </w:r>
      <w:r w:rsidRPr="00872B27">
        <w:rPr>
          <w:b/>
          <w:bCs/>
          <w:i/>
          <w:iCs/>
          <w:u w:val="single"/>
        </w:rPr>
        <w:t>do not</w:t>
      </w:r>
      <w:r w:rsidRPr="00872B27">
        <w:t xml:space="preserve"> investigate incidents, determine whether a crime occurred, or make disciplinary decisions.</w:t>
      </w:r>
    </w:p>
    <w:p w14:paraId="55C1EAEA" w14:textId="4E696966" w:rsidR="003A0827" w:rsidRPr="003A0827" w:rsidRDefault="003A0827" w:rsidP="003A0827">
      <w:pPr>
        <w:spacing w:after="0"/>
      </w:pPr>
      <w:r w:rsidRPr="003A0827">
        <w:rPr>
          <w:b/>
          <w:bCs/>
        </w:rPr>
        <w:t xml:space="preserve">Common examples of Campus Security Authorities (CSAs) </w:t>
      </w:r>
      <w:r w:rsidRPr="003A0827">
        <w:t>include employees and officials who have significant responsibility for student and campus activities and are therefore likely to receive reports of crimes. Examples include:</w:t>
      </w:r>
    </w:p>
    <w:p w14:paraId="0B5E0880" w14:textId="3CFD3EE7" w:rsidR="003A0827" w:rsidRPr="003A0827" w:rsidRDefault="003A0827" w:rsidP="003A0827">
      <w:pPr>
        <w:numPr>
          <w:ilvl w:val="0"/>
          <w:numId w:val="158"/>
        </w:numPr>
        <w:spacing w:after="0"/>
      </w:pPr>
      <w:r w:rsidRPr="003A0827">
        <w:t xml:space="preserve">Dean of Students and student affairs staff </w:t>
      </w:r>
    </w:p>
    <w:p w14:paraId="3178C2C9" w14:textId="5A62FD62" w:rsidR="003A0827" w:rsidRPr="003A0827" w:rsidRDefault="003A0827" w:rsidP="003A0827">
      <w:pPr>
        <w:numPr>
          <w:ilvl w:val="0"/>
          <w:numId w:val="158"/>
        </w:numPr>
        <w:spacing w:after="0"/>
      </w:pPr>
      <w:r w:rsidRPr="003A0827">
        <w:t xml:space="preserve">Residence Life staff, including Resident Assistants (RAs) and Residence Directors </w:t>
      </w:r>
    </w:p>
    <w:p w14:paraId="00D559E9" w14:textId="229F6DCC" w:rsidR="003A0827" w:rsidRPr="003A0827" w:rsidRDefault="003A0827" w:rsidP="003A0827">
      <w:pPr>
        <w:numPr>
          <w:ilvl w:val="0"/>
          <w:numId w:val="158"/>
        </w:numPr>
        <w:spacing w:after="0"/>
      </w:pPr>
      <w:r w:rsidRPr="003A0827">
        <w:t xml:space="preserve">Athletic directors, coaches, and assistant coaches </w:t>
      </w:r>
    </w:p>
    <w:p w14:paraId="13E6FEAA" w14:textId="5943F2BD" w:rsidR="003A0827" w:rsidRPr="003A0827" w:rsidRDefault="003A0827" w:rsidP="003A0827">
      <w:pPr>
        <w:numPr>
          <w:ilvl w:val="0"/>
          <w:numId w:val="158"/>
        </w:numPr>
        <w:spacing w:after="0"/>
      </w:pPr>
      <w:r w:rsidRPr="003A0827">
        <w:t xml:space="preserve">Advisors to student organizations and clubs </w:t>
      </w:r>
    </w:p>
    <w:p w14:paraId="1FC46A05" w14:textId="1EC42F61" w:rsidR="003A0827" w:rsidRPr="003A0827" w:rsidRDefault="003A0827" w:rsidP="003A0827">
      <w:pPr>
        <w:numPr>
          <w:ilvl w:val="0"/>
          <w:numId w:val="158"/>
        </w:numPr>
        <w:spacing w:after="0"/>
      </w:pPr>
      <w:r w:rsidRPr="003A0827">
        <w:t xml:space="preserve">Greek Life/Fraternity and Sorority advisors or coordinators </w:t>
      </w:r>
    </w:p>
    <w:p w14:paraId="4D2411E0" w14:textId="675A533C" w:rsidR="003A0827" w:rsidRPr="003A0827" w:rsidRDefault="003A0827" w:rsidP="003A0827">
      <w:pPr>
        <w:numPr>
          <w:ilvl w:val="0"/>
          <w:numId w:val="158"/>
        </w:numPr>
        <w:spacing w:after="0"/>
      </w:pPr>
      <w:r w:rsidRPr="003A0827">
        <w:t xml:space="preserve">Student conduct and judicial affairs officials </w:t>
      </w:r>
    </w:p>
    <w:p w14:paraId="7BCEAE94" w14:textId="0F380B14" w:rsidR="003A0827" w:rsidRPr="003A0827" w:rsidRDefault="003A0827" w:rsidP="003A0827">
      <w:pPr>
        <w:numPr>
          <w:ilvl w:val="0"/>
          <w:numId w:val="158"/>
        </w:numPr>
        <w:spacing w:after="0"/>
      </w:pPr>
      <w:r w:rsidRPr="003A0827">
        <w:t xml:space="preserve">Campus security officers and campus police personnel </w:t>
      </w:r>
    </w:p>
    <w:p w14:paraId="430C5103" w14:textId="740DAF6A" w:rsidR="003A0827" w:rsidRDefault="003A0827" w:rsidP="00037076">
      <w:pPr>
        <w:numPr>
          <w:ilvl w:val="0"/>
          <w:numId w:val="158"/>
        </w:numPr>
        <w:spacing w:after="0"/>
      </w:pPr>
      <w:r w:rsidRPr="003A0827">
        <w:lastRenderedPageBreak/>
        <w:t xml:space="preserve">Employees designated by institutional policy to receive crime reports, such as Title IX or student support officials (when identified by the institution as reporting contacts) </w:t>
      </w:r>
    </w:p>
    <w:p w14:paraId="48AB8F2F" w14:textId="087BB7A8" w:rsidR="003A0827" w:rsidRPr="003A0827" w:rsidRDefault="003A0827" w:rsidP="003A0827">
      <w:pPr>
        <w:numPr>
          <w:ilvl w:val="0"/>
          <w:numId w:val="158"/>
        </w:numPr>
      </w:pPr>
      <w:r>
        <w:t xml:space="preserve">Individuals who </w:t>
      </w:r>
      <w:r w:rsidR="00037076">
        <w:t>supervise student workers</w:t>
      </w:r>
    </w:p>
    <w:p w14:paraId="4A8CB3A2" w14:textId="77777777" w:rsidR="003A0827" w:rsidRPr="003A0827" w:rsidRDefault="003A0827" w:rsidP="003A0827">
      <w:pPr>
        <w:spacing w:after="0"/>
        <w:rPr>
          <w:b/>
          <w:bCs/>
        </w:rPr>
      </w:pPr>
      <w:r w:rsidRPr="003A0827">
        <w:rPr>
          <w:b/>
          <w:bCs/>
        </w:rPr>
        <w:t>Generally not considered CSAs:</w:t>
      </w:r>
    </w:p>
    <w:p w14:paraId="12D43C00" w14:textId="77777777" w:rsidR="003A0827" w:rsidRPr="00037076" w:rsidRDefault="003A0827" w:rsidP="003A0827">
      <w:pPr>
        <w:numPr>
          <w:ilvl w:val="0"/>
          <w:numId w:val="159"/>
        </w:numPr>
        <w:spacing w:after="0"/>
      </w:pPr>
      <w:r w:rsidRPr="00037076">
        <w:t>Faculty whose only responsibility is classroom teaching</w:t>
      </w:r>
    </w:p>
    <w:p w14:paraId="730E7FEC" w14:textId="77777777" w:rsidR="003A0827" w:rsidRPr="00037076" w:rsidRDefault="003A0827" w:rsidP="003A0827">
      <w:pPr>
        <w:numPr>
          <w:ilvl w:val="0"/>
          <w:numId w:val="159"/>
        </w:numPr>
        <w:spacing w:after="0"/>
      </w:pPr>
      <w:r w:rsidRPr="00037076">
        <w:t>Clerical, administrative support, or cafeteria staff</w:t>
      </w:r>
    </w:p>
    <w:p w14:paraId="0E4E7C38" w14:textId="36569CF1" w:rsidR="003A0827" w:rsidRPr="00037076" w:rsidRDefault="003A0827" w:rsidP="00037076">
      <w:pPr>
        <w:numPr>
          <w:ilvl w:val="0"/>
          <w:numId w:val="159"/>
        </w:numPr>
      </w:pPr>
      <w:r w:rsidRPr="00037076">
        <w:t xml:space="preserve">Professional and pastoral counselors acting within their counseling roles </w:t>
      </w:r>
    </w:p>
    <w:p w14:paraId="74003101" w14:textId="77777777" w:rsidR="003A0827" w:rsidRPr="003A0827" w:rsidRDefault="003A0827" w:rsidP="003A0827">
      <w:pPr>
        <w:spacing w:after="0"/>
        <w:rPr>
          <w:b/>
          <w:bCs/>
        </w:rPr>
      </w:pPr>
      <w:r w:rsidRPr="003A0827">
        <w:rPr>
          <w:b/>
          <w:bCs/>
        </w:rPr>
        <w:t>A simple rule of thumb: if a position has significant responsibility for students outside the classroom and students are reasonably likely to report crimes to that person, the position is often designated as a CSA.</w:t>
      </w:r>
    </w:p>
    <w:p w14:paraId="178B2DF6" w14:textId="77777777" w:rsidR="00A451DF" w:rsidRPr="0045341A" w:rsidRDefault="00A451DF" w:rsidP="00037076">
      <w:pPr>
        <w:spacing w:before="240" w:after="0"/>
        <w:rPr>
          <w:b/>
        </w:rPr>
      </w:pPr>
      <w:r w:rsidRPr="0045341A">
        <w:rPr>
          <w:b/>
        </w:rPr>
        <w:t>Who is exempt from the CSA requirements at LSU Shreveport?</w:t>
      </w:r>
    </w:p>
    <w:p w14:paraId="00B99593" w14:textId="62A972C3" w:rsidR="00A451DF" w:rsidRPr="0045341A" w:rsidRDefault="00A451DF">
      <w:pPr>
        <w:pStyle w:val="ListParagraph"/>
        <w:numPr>
          <w:ilvl w:val="0"/>
          <w:numId w:val="7"/>
        </w:numPr>
      </w:pPr>
      <w:bookmarkStart w:id="25" w:name="_Hlk146281323"/>
      <w:r w:rsidRPr="0045341A">
        <w:t>Professional Counselors</w:t>
      </w:r>
      <w:bookmarkEnd w:id="25"/>
      <w:r w:rsidR="00B25297" w:rsidRPr="0045341A">
        <w:t xml:space="preserve"> AND Pastoral Counselors</w:t>
      </w:r>
    </w:p>
    <w:p w14:paraId="02E59C15" w14:textId="00DAEDDC" w:rsidR="00B25297" w:rsidRPr="0045341A" w:rsidRDefault="00B25297">
      <w:pPr>
        <w:pStyle w:val="ListParagraph"/>
        <w:numPr>
          <w:ilvl w:val="1"/>
          <w:numId w:val="7"/>
        </w:numPr>
      </w:pPr>
      <w:r w:rsidRPr="0045341A">
        <w:t>Note: The exemption applies only when an individual is serving the University in a counseling role. Holding a counseling license, certification, degree, or religious credential alone does not make someone exempt. Employees whose duties include advising, teaching, coaching, administration, student affairs, or other student-serving responsibilities may still be CSAs and must report Clery-related incidents to the Office of Clery Compliance.</w:t>
      </w:r>
    </w:p>
    <w:p w14:paraId="4721F3E9" w14:textId="780996F3" w:rsidR="00CB65C4" w:rsidRPr="0045341A" w:rsidRDefault="00F54D30" w:rsidP="005C5317">
      <w:pPr>
        <w:pStyle w:val="ASRSectionHeaders"/>
      </w:pPr>
      <w:bookmarkStart w:id="26" w:name="_Toc240008652"/>
      <w:r w:rsidRPr="0045341A">
        <w:t>Clery Geography Categories</w:t>
      </w:r>
      <w:bookmarkEnd w:id="24"/>
      <w:bookmarkEnd w:id="26"/>
    </w:p>
    <w:p w14:paraId="2DC390AC" w14:textId="73322129" w:rsidR="0038301D" w:rsidRPr="0045341A" w:rsidRDefault="005440B4" w:rsidP="00477B08">
      <w:r w:rsidRPr="0045341A">
        <w:t xml:space="preserve">Under the Clery Act, all institutions of higher education are required to report crime statistics based on the location where each incident occurred. These locations are categorized into </w:t>
      </w:r>
      <w:r w:rsidR="006608D2" w:rsidRPr="0045341A">
        <w:t>four</w:t>
      </w:r>
      <w:r w:rsidRPr="0045341A">
        <w:t xml:space="preserve"> primary geographic areas</w:t>
      </w:r>
      <w:r w:rsidR="006608D2" w:rsidRPr="0045341A">
        <w:t xml:space="preserve"> for the LSUS Campus</w:t>
      </w:r>
      <w:r w:rsidRPr="0045341A">
        <w:t xml:space="preserve">: </w:t>
      </w:r>
      <w:r w:rsidRPr="0045341A">
        <w:rPr>
          <w:b/>
          <w:bCs/>
        </w:rPr>
        <w:t>On-Campus</w:t>
      </w:r>
      <w:r w:rsidRPr="0045341A">
        <w:t xml:space="preserve">, </w:t>
      </w:r>
      <w:r w:rsidR="006608D2" w:rsidRPr="0045341A">
        <w:rPr>
          <w:b/>
          <w:bCs/>
        </w:rPr>
        <w:t xml:space="preserve">Residential Facilities (Subset Category of On-Campus), </w:t>
      </w:r>
      <w:r w:rsidRPr="0045341A">
        <w:rPr>
          <w:b/>
          <w:bCs/>
        </w:rPr>
        <w:t>Non-campus</w:t>
      </w:r>
      <w:r w:rsidRPr="0045341A">
        <w:t xml:space="preserve">, and </w:t>
      </w:r>
      <w:r w:rsidRPr="0045341A">
        <w:rPr>
          <w:b/>
          <w:bCs/>
        </w:rPr>
        <w:t>Public Property</w:t>
      </w:r>
      <w:r w:rsidRPr="0045341A">
        <w:t xml:space="preserve">. </w:t>
      </w:r>
    </w:p>
    <w:p w14:paraId="67F01165" w14:textId="5824D72D" w:rsidR="00477B08" w:rsidRPr="0045341A" w:rsidRDefault="00477B08" w:rsidP="00AD14D8">
      <w:pPr>
        <w:tabs>
          <w:tab w:val="num" w:pos="1080"/>
        </w:tabs>
      </w:pPr>
      <w:r w:rsidRPr="0045341A">
        <w:rPr>
          <w:b/>
          <w:bCs/>
        </w:rPr>
        <w:t xml:space="preserve">1. </w:t>
      </w:r>
      <w:r w:rsidRPr="0045341A">
        <w:rPr>
          <w:b/>
          <w:bCs/>
          <w:u w:val="single"/>
        </w:rPr>
        <w:t>On-Campus Property</w:t>
      </w:r>
      <w:r w:rsidR="004F02E7" w:rsidRPr="0045341A">
        <w:rPr>
          <w:b/>
          <w:bCs/>
          <w:u w:val="single"/>
        </w:rPr>
        <w:t>:</w:t>
      </w:r>
      <w:r w:rsidR="00AD14D8" w:rsidRPr="0045341A">
        <w:rPr>
          <w:b/>
          <w:bCs/>
          <w:u w:val="single"/>
        </w:rPr>
        <w:t xml:space="preserve"> </w:t>
      </w:r>
      <w:r w:rsidRPr="0045341A">
        <w:t>This includes any building or property</w:t>
      </w:r>
      <w:r w:rsidR="00AD14D8" w:rsidRPr="0045341A">
        <w:t xml:space="preserve"> o</w:t>
      </w:r>
      <w:r w:rsidRPr="0045341A">
        <w:t>wned or controlled by LSU Shreveport</w:t>
      </w:r>
      <w:r w:rsidR="00AD14D8" w:rsidRPr="0045341A">
        <w:t>, w</w:t>
      </w:r>
      <w:r w:rsidRPr="0045341A">
        <w:t>ithin the same reasonably contiguous geographic area</w:t>
      </w:r>
      <w:r w:rsidR="00AD14D8" w:rsidRPr="0045341A">
        <w:t>, or u</w:t>
      </w:r>
      <w:r w:rsidRPr="0045341A">
        <w:t>sed to support the institution’s educational purposes (including residence halls).</w:t>
      </w:r>
    </w:p>
    <w:p w14:paraId="26813C3F" w14:textId="668C0893" w:rsidR="00477B08" w:rsidRPr="0045341A" w:rsidRDefault="00477B08" w:rsidP="00AD14D8">
      <w:pPr>
        <w:rPr>
          <w:b/>
          <w:bCs/>
          <w:u w:val="single"/>
        </w:rPr>
      </w:pPr>
      <w:r w:rsidRPr="0045341A">
        <w:rPr>
          <w:b/>
          <w:bCs/>
        </w:rPr>
        <w:t>2.</w:t>
      </w:r>
      <w:r w:rsidRPr="0045341A">
        <w:rPr>
          <w:b/>
          <w:bCs/>
          <w:u w:val="single"/>
        </w:rPr>
        <w:t xml:space="preserve"> Residential Facilities (On-Campus Subset)</w:t>
      </w:r>
      <w:r w:rsidR="00AD14D8" w:rsidRPr="0045341A">
        <w:rPr>
          <w:b/>
          <w:bCs/>
          <w:u w:val="single"/>
        </w:rPr>
        <w:t>:</w:t>
      </w:r>
      <w:r w:rsidR="00AD14D8" w:rsidRPr="0045341A">
        <w:rPr>
          <w:b/>
          <w:bCs/>
        </w:rPr>
        <w:t xml:space="preserve"> </w:t>
      </w:r>
      <w:r w:rsidRPr="0045341A">
        <w:t xml:space="preserve">This category includes </w:t>
      </w:r>
      <w:r w:rsidRPr="0045341A">
        <w:rPr>
          <w:b/>
          <w:bCs/>
        </w:rPr>
        <w:t>on-campus housing</w:t>
      </w:r>
      <w:r w:rsidRPr="0045341A">
        <w:t xml:space="preserve"> and is reported separately, though incidents are also counted under the general “on-campus” category.</w:t>
      </w:r>
    </w:p>
    <w:p w14:paraId="122D464A" w14:textId="7609C3BF" w:rsidR="00477B08" w:rsidRPr="0045341A" w:rsidRDefault="00477B08" w:rsidP="00AD14D8">
      <w:pPr>
        <w:rPr>
          <w:b/>
          <w:bCs/>
          <w:u w:val="single"/>
        </w:rPr>
      </w:pPr>
      <w:r w:rsidRPr="0045341A">
        <w:rPr>
          <w:b/>
          <w:bCs/>
        </w:rPr>
        <w:t>3.</w:t>
      </w:r>
      <w:r w:rsidRPr="0045341A">
        <w:rPr>
          <w:b/>
          <w:bCs/>
          <w:u w:val="single"/>
        </w:rPr>
        <w:t xml:space="preserve"> Non</w:t>
      </w:r>
      <w:r w:rsidR="00B3387B" w:rsidRPr="0045341A">
        <w:rPr>
          <w:b/>
          <w:bCs/>
          <w:u w:val="single"/>
        </w:rPr>
        <w:t>-</w:t>
      </w:r>
      <w:r w:rsidRPr="0045341A">
        <w:rPr>
          <w:b/>
          <w:bCs/>
          <w:u w:val="single"/>
        </w:rPr>
        <w:t>campus Property</w:t>
      </w:r>
      <w:r w:rsidR="00AD14D8" w:rsidRPr="0045341A">
        <w:rPr>
          <w:b/>
          <w:bCs/>
          <w:u w:val="single"/>
        </w:rPr>
        <w:t>:</w:t>
      </w:r>
      <w:r w:rsidR="00AD14D8" w:rsidRPr="0045341A">
        <w:rPr>
          <w:b/>
          <w:bCs/>
        </w:rPr>
        <w:t xml:space="preserve"> </w:t>
      </w:r>
      <w:r w:rsidRPr="0045341A">
        <w:t>Properties owned or controlled by officially recognized student organizations;</w:t>
      </w:r>
      <w:r w:rsidR="00AD14D8" w:rsidRPr="0045341A">
        <w:rPr>
          <w:b/>
          <w:bCs/>
          <w:u w:val="single"/>
        </w:rPr>
        <w:t xml:space="preserve"> </w:t>
      </w:r>
      <w:r w:rsidRPr="0045341A">
        <w:t>Buildings or properties owned or controlled by LSUS that are used for educational purposes, frequently used by students, and located outside the main campus area.</w:t>
      </w:r>
    </w:p>
    <w:p w14:paraId="6DEE40E6" w14:textId="77777777" w:rsidR="00477B08" w:rsidRPr="0045341A" w:rsidRDefault="00477B08" w:rsidP="0086275C">
      <w:pPr>
        <w:spacing w:after="0"/>
        <w:ind w:left="360"/>
      </w:pPr>
      <w:r w:rsidRPr="0045341A">
        <w:rPr>
          <w:b/>
          <w:bCs/>
        </w:rPr>
        <w:t>Included locations</w:t>
      </w:r>
      <w:r w:rsidRPr="0045341A">
        <w:t>:</w:t>
      </w:r>
    </w:p>
    <w:p w14:paraId="7979E0A4" w14:textId="77777777" w:rsidR="00477B08" w:rsidRPr="0045341A" w:rsidRDefault="00477B08">
      <w:pPr>
        <w:numPr>
          <w:ilvl w:val="0"/>
          <w:numId w:val="3"/>
        </w:numPr>
        <w:tabs>
          <w:tab w:val="clear" w:pos="720"/>
          <w:tab w:val="num" w:pos="0"/>
        </w:tabs>
        <w:spacing w:after="0"/>
        <w:ind w:left="1080"/>
      </w:pPr>
      <w:r w:rsidRPr="0045341A">
        <w:t>Locations used for LSUS study abroad programs;</w:t>
      </w:r>
    </w:p>
    <w:p w14:paraId="53ABEC83" w14:textId="76498C05" w:rsidR="00477B08" w:rsidRPr="0045341A" w:rsidRDefault="00477B08">
      <w:pPr>
        <w:numPr>
          <w:ilvl w:val="0"/>
          <w:numId w:val="3"/>
        </w:numPr>
        <w:tabs>
          <w:tab w:val="clear" w:pos="720"/>
          <w:tab w:val="num" w:pos="0"/>
        </w:tabs>
        <w:ind w:left="1080"/>
      </w:pPr>
      <w:r w:rsidRPr="0045341A">
        <w:t>Hotel stays and trips by student athletes or other student organizations</w:t>
      </w:r>
      <w:r w:rsidR="00F95BFD" w:rsidRPr="0045341A">
        <w:t xml:space="preserve"> that met certain criteria</w:t>
      </w:r>
    </w:p>
    <w:p w14:paraId="1620A544" w14:textId="6C3A1F8D" w:rsidR="0038301D" w:rsidRPr="0045341A" w:rsidRDefault="00477B08" w:rsidP="00137E9F">
      <w:pPr>
        <w:ind w:left="360"/>
      </w:pPr>
      <w:r w:rsidRPr="0045341A">
        <w:rPr>
          <w:b/>
          <w:bCs/>
        </w:rPr>
        <w:t>Note on Spring Street Museum</w:t>
      </w:r>
      <w:r w:rsidR="00E01B6B" w:rsidRPr="0045341A">
        <w:rPr>
          <w:b/>
          <w:bCs/>
        </w:rPr>
        <w:t xml:space="preserve"> and Penn</w:t>
      </w:r>
      <w:r w:rsidR="00597FD1" w:rsidRPr="0045341A">
        <w:rPr>
          <w:b/>
          <w:bCs/>
        </w:rPr>
        <w:t>zoil Property</w:t>
      </w:r>
      <w:r w:rsidRPr="0045341A">
        <w:t>:</w:t>
      </w:r>
      <w:r w:rsidRPr="0045341A">
        <w:br/>
        <w:t>The LSUS Foundation has acquired th</w:t>
      </w:r>
      <w:r w:rsidR="00597FD1" w:rsidRPr="0045341A">
        <w:t>ese properties</w:t>
      </w:r>
      <w:r w:rsidRPr="0045341A">
        <w:t xml:space="preserve"> for future educational and fundraising purposes. As of this publication, it is </w:t>
      </w:r>
      <w:r w:rsidRPr="0045341A">
        <w:rPr>
          <w:b/>
          <w:bCs/>
        </w:rPr>
        <w:t>not currently used for academic purposes as defined by Clery</w:t>
      </w:r>
      <w:r w:rsidRPr="0045341A">
        <w:t xml:space="preserve"> and is not included in statistical reporting.</w:t>
      </w:r>
    </w:p>
    <w:p w14:paraId="70CE777F" w14:textId="01090848" w:rsidR="00477B08" w:rsidRPr="0045341A" w:rsidRDefault="00477B08" w:rsidP="00AD14D8">
      <w:pPr>
        <w:rPr>
          <w:b/>
          <w:bCs/>
          <w:u w:val="single"/>
        </w:rPr>
      </w:pPr>
      <w:r w:rsidRPr="0045341A">
        <w:rPr>
          <w:b/>
          <w:bCs/>
        </w:rPr>
        <w:t>4.</w:t>
      </w:r>
      <w:r w:rsidRPr="0045341A">
        <w:rPr>
          <w:b/>
          <w:bCs/>
          <w:u w:val="single"/>
        </w:rPr>
        <w:t xml:space="preserve"> Public Property</w:t>
      </w:r>
      <w:r w:rsidR="00AD14D8" w:rsidRPr="0045341A">
        <w:rPr>
          <w:b/>
          <w:bCs/>
          <w:u w:val="single"/>
        </w:rPr>
        <w:t>:</w:t>
      </w:r>
      <w:r w:rsidR="00AD14D8" w:rsidRPr="0045341A">
        <w:rPr>
          <w:b/>
          <w:bCs/>
        </w:rPr>
        <w:t xml:space="preserve"> </w:t>
      </w:r>
      <w:r w:rsidRPr="0045341A">
        <w:t xml:space="preserve">This includes public </w:t>
      </w:r>
      <w:r w:rsidR="00AD14D8" w:rsidRPr="0045341A">
        <w:t>property</w:t>
      </w:r>
      <w:r w:rsidRPr="0045341A">
        <w:t xml:space="preserve"> that </w:t>
      </w:r>
      <w:r w:rsidR="00AD14D8" w:rsidRPr="0045341A">
        <w:t>is w</w:t>
      </w:r>
      <w:r w:rsidRPr="0045341A">
        <w:t>ithin campus boundaries o</w:t>
      </w:r>
      <w:r w:rsidR="00AD14D8" w:rsidRPr="0045341A">
        <w:t>r is i</w:t>
      </w:r>
      <w:r w:rsidRPr="0045341A">
        <w:t>mmediately adjacent to and accessible from campus.</w:t>
      </w:r>
    </w:p>
    <w:p w14:paraId="72BE65FD" w14:textId="1C94B089" w:rsidR="005D6181" w:rsidRDefault="00477B08" w:rsidP="005D6181">
      <w:pPr>
        <w:ind w:left="360"/>
      </w:pPr>
      <w:r w:rsidRPr="0045341A">
        <w:rPr>
          <w:b/>
          <w:bCs/>
        </w:rPr>
        <w:t>Included areas</w:t>
      </w:r>
      <w:r w:rsidRPr="0045341A">
        <w:t>:</w:t>
      </w:r>
      <w:r w:rsidRPr="0045341A">
        <w:br/>
      </w:r>
      <w:r w:rsidR="00BB180A" w:rsidRPr="0045341A">
        <w:t xml:space="preserve">The section of the </w:t>
      </w:r>
      <w:r w:rsidR="006B4CE1" w:rsidRPr="0045341A">
        <w:t>C. Bickham Dickson Lake</w:t>
      </w:r>
      <w:r w:rsidR="00BB180A" w:rsidRPr="0045341A">
        <w:t xml:space="preserve"> that borders our Red River Watershed Management Institute,</w:t>
      </w:r>
      <w:r w:rsidR="00D92941" w:rsidRPr="0045341A">
        <w:t xml:space="preserve"> all bus stops on campus or on the roadways directly surrounding the campus, </w:t>
      </w:r>
      <w:r w:rsidRPr="0045341A">
        <w:t>Youree Drive, Millicent Way, and East Kings Highway.</w:t>
      </w:r>
    </w:p>
    <w:p w14:paraId="19F2EA29" w14:textId="77777777" w:rsidR="008225A6" w:rsidRDefault="008225A6">
      <w:pPr>
        <w:spacing w:line="278" w:lineRule="auto"/>
        <w:rPr>
          <w:rFonts w:eastAsiaTheme="majorEastAsia" w:cstheme="majorBidi"/>
          <w:b/>
          <w:color w:val="808080"/>
          <w:sz w:val="30"/>
          <w:szCs w:val="28"/>
        </w:rPr>
      </w:pPr>
      <w:r>
        <w:br w:type="page"/>
      </w:r>
    </w:p>
    <w:p w14:paraId="724A5233" w14:textId="117D9612" w:rsidR="00F522A0" w:rsidRPr="0045341A" w:rsidRDefault="00F522A0" w:rsidP="00F522A0">
      <w:pPr>
        <w:pStyle w:val="ASRSectionHeaders"/>
      </w:pPr>
      <w:bookmarkStart w:id="27" w:name="_Toc240008653"/>
      <w:r w:rsidRPr="0045341A">
        <w:lastRenderedPageBreak/>
        <w:t>Clery Map</w:t>
      </w:r>
      <w:bookmarkEnd w:id="27"/>
    </w:p>
    <w:p w14:paraId="4B4A7AB2" w14:textId="1FC6A2EE" w:rsidR="00E13089" w:rsidRDefault="008225A6" w:rsidP="00F522A0">
      <w:r>
        <w:t>If you would like to view the</w:t>
      </w:r>
      <w:r w:rsidR="0071302C">
        <w:t xml:space="preserve"> </w:t>
      </w:r>
      <w:hyperlink r:id="rId15" w:history="1">
        <w:r w:rsidR="0071302C" w:rsidRPr="00E13089">
          <w:rPr>
            <w:rStyle w:val="Hyperlink"/>
          </w:rPr>
          <w:t>LSUS Clery</w:t>
        </w:r>
        <w:r w:rsidR="00E13089" w:rsidRPr="00E13089">
          <w:rPr>
            <w:rStyle w:val="Hyperlink"/>
          </w:rPr>
          <w:t xml:space="preserve"> Map webpage</w:t>
        </w:r>
      </w:hyperlink>
      <w:r w:rsidR="00E13089">
        <w:t xml:space="preserve"> </w:t>
      </w:r>
      <w:r>
        <w:t xml:space="preserve">on LSUS’s </w:t>
      </w:r>
      <w:r w:rsidR="00F85201">
        <w:t>website,</w:t>
      </w:r>
      <w:r w:rsidR="0015067A">
        <w:t xml:space="preserve"> you can visit the following link</w:t>
      </w:r>
      <w:r w:rsidR="00E13089">
        <w:t xml:space="preserve">: </w:t>
      </w:r>
      <w:hyperlink r:id="rId16" w:history="1">
        <w:r w:rsidR="00E13089" w:rsidRPr="00857A8B">
          <w:rPr>
            <w:rStyle w:val="Hyperlink"/>
          </w:rPr>
          <w:t>https://www.lsus.edu/current-students/the-clery-act/clery-map</w:t>
        </w:r>
      </w:hyperlink>
    </w:p>
    <w:p w14:paraId="305A8F3A" w14:textId="0246C690" w:rsidR="00A02908" w:rsidRPr="0045341A" w:rsidRDefault="00137C47" w:rsidP="00A02908">
      <w:pPr>
        <w:rPr>
          <w:b/>
          <w:bCs/>
        </w:rPr>
      </w:pPr>
      <w:r>
        <w:t xml:space="preserve"> </w:t>
      </w:r>
      <w:r w:rsidR="00A02908" w:rsidRPr="0045341A">
        <w:rPr>
          <w:noProof/>
          <w14:ligatures w14:val="standardContextual"/>
        </w:rPr>
        <w:drawing>
          <wp:inline distT="0" distB="0" distL="0" distR="0" wp14:anchorId="1D3575F8" wp14:editId="7420D3B9">
            <wp:extent cx="6381750" cy="7900296"/>
            <wp:effectExtent l="0" t="0" r="0" b="5715"/>
            <wp:docPr id="1604922476" name="Picture 1" descr="Clery Geography map that shows the primary LSUS Main Camp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922476" name="Picture 1" descr="Clery Geography map that shows the primary LSUS Main Campus."/>
                    <pic:cNvPicPr/>
                  </pic:nvPicPr>
                  <pic:blipFill rotWithShape="1">
                    <a:blip r:embed="rId17" cstate="print">
                      <a:extLst>
                        <a:ext uri="{28A0092B-C50C-407E-A947-70E740481C1C}">
                          <a14:useLocalDpi xmlns:a14="http://schemas.microsoft.com/office/drawing/2010/main" val="0"/>
                        </a:ext>
                      </a:extLst>
                    </a:blip>
                    <a:srcRect l="3889" t="2980" r="3889" b="2775"/>
                    <a:stretch>
                      <a:fillRect/>
                    </a:stretch>
                  </pic:blipFill>
                  <pic:spPr bwMode="auto">
                    <a:xfrm>
                      <a:off x="0" y="0"/>
                      <a:ext cx="6381750" cy="7900296"/>
                    </a:xfrm>
                    <a:prstGeom prst="rect">
                      <a:avLst/>
                    </a:prstGeom>
                    <a:ln>
                      <a:noFill/>
                    </a:ln>
                    <a:extLst>
                      <a:ext uri="{53640926-AAD7-44D8-BBD7-CCE9431645EC}">
                        <a14:shadowObscured xmlns:a14="http://schemas.microsoft.com/office/drawing/2010/main"/>
                      </a:ext>
                    </a:extLst>
                  </pic:spPr>
                </pic:pic>
              </a:graphicData>
            </a:graphic>
          </wp:inline>
        </w:drawing>
      </w:r>
      <w:r w:rsidR="00286297">
        <w:t xml:space="preserve"> </w:t>
      </w:r>
    </w:p>
    <w:p w14:paraId="5BB59595" w14:textId="022204FF" w:rsidR="005B646F" w:rsidRPr="0045341A" w:rsidRDefault="008A2457" w:rsidP="00C36822">
      <w:pPr>
        <w:pStyle w:val="ASRChapterIntroduction"/>
      </w:pPr>
      <w:bookmarkStart w:id="28" w:name="_Toc209424288"/>
      <w:bookmarkStart w:id="29" w:name="_Toc240008654"/>
      <w:r w:rsidRPr="0045341A">
        <w:lastRenderedPageBreak/>
        <w:t xml:space="preserve">Louisiana State </w:t>
      </w:r>
      <w:r w:rsidR="005B646F" w:rsidRPr="0045341A">
        <w:t>University</w:t>
      </w:r>
      <w:r w:rsidRPr="0045341A">
        <w:t xml:space="preserve"> Shreveport</w:t>
      </w:r>
      <w:r w:rsidR="005B646F" w:rsidRPr="0045341A">
        <w:t xml:space="preserve"> Polic</w:t>
      </w:r>
      <w:bookmarkEnd w:id="28"/>
      <w:r w:rsidR="00133C2C" w:rsidRPr="0045341A">
        <w:t>y Statements</w:t>
      </w:r>
      <w:bookmarkEnd w:id="29"/>
    </w:p>
    <w:p w14:paraId="24BA79C8" w14:textId="28413869" w:rsidR="00A63345" w:rsidRPr="0045341A" w:rsidRDefault="004033BC" w:rsidP="00254818">
      <w:r w:rsidRPr="0045341A">
        <w:t>Louisiana State University Shreveport (LSUS) operates under a combination of</w:t>
      </w:r>
      <w:r w:rsidR="00C6057B" w:rsidRPr="0045341A">
        <w:t xml:space="preserve"> LSUS</w:t>
      </w:r>
      <w:r w:rsidRPr="0045341A">
        <w:t xml:space="preserve"> campus-specific and </w:t>
      </w:r>
      <w:r w:rsidR="0015067A" w:rsidRPr="0045341A">
        <w:t>LSU system</w:t>
      </w:r>
      <w:r w:rsidRPr="0045341A">
        <w:t xml:space="preserve">-wide policies to guide and govern our community. Our local </w:t>
      </w:r>
      <w:r w:rsidRPr="0045341A">
        <w:rPr>
          <w:b/>
          <w:bCs/>
          <w:color w:val="461D7C"/>
        </w:rPr>
        <w:t xml:space="preserve">Policy Statements (PS) </w:t>
      </w:r>
      <w:r w:rsidRPr="0045341A">
        <w:t xml:space="preserve">are developed specifically for LSUS to address the needs of our campus and ensure compliance with applicable laws and standards. In addition to these campus policies, LSUS follows </w:t>
      </w:r>
      <w:r w:rsidRPr="0045341A">
        <w:rPr>
          <w:b/>
          <w:bCs/>
          <w:color w:val="461D7C"/>
        </w:rPr>
        <w:t>Permanent Memorandums (PMs)</w:t>
      </w:r>
      <w:r w:rsidRPr="0045341A">
        <w:rPr>
          <w:color w:val="461D7C"/>
        </w:rPr>
        <w:t xml:space="preserve"> </w:t>
      </w:r>
      <w:r w:rsidRPr="0045341A">
        <w:t>issued by Louisiana State University in Baton Rouge. Together, these policies support our commitment to a safe, respectful, and equitable environment for all students, faculty, and staff.</w:t>
      </w:r>
      <w:r w:rsidR="00713DE3" w:rsidRPr="0045341A">
        <w:t xml:space="preserve"> More information</w:t>
      </w:r>
      <w:r w:rsidR="00E653B5" w:rsidRPr="0045341A">
        <w:t xml:space="preserve"> on these </w:t>
      </w:r>
      <w:r w:rsidR="00C21132" w:rsidRPr="0045341A">
        <w:t>policy</w:t>
      </w:r>
      <w:r w:rsidR="00E653B5" w:rsidRPr="0045341A">
        <w:t xml:space="preserve"> types</w:t>
      </w:r>
      <w:r w:rsidR="00713DE3" w:rsidRPr="0045341A">
        <w:t xml:space="preserve"> can be found in the next two following sections.</w:t>
      </w:r>
    </w:p>
    <w:p w14:paraId="76060902" w14:textId="4CAAA4FE" w:rsidR="008D0421" w:rsidRPr="0045341A" w:rsidRDefault="00D267D0" w:rsidP="005C5317">
      <w:pPr>
        <w:pStyle w:val="ASRSectionHeaders"/>
      </w:pPr>
      <w:bookmarkStart w:id="30" w:name="_Toc209424289"/>
      <w:bookmarkStart w:id="31" w:name="_Toc240008655"/>
      <w:r w:rsidRPr="0045341A">
        <w:t>LSU Permanent Memorandums</w:t>
      </w:r>
      <w:bookmarkEnd w:id="30"/>
      <w:bookmarkEnd w:id="31"/>
    </w:p>
    <w:p w14:paraId="24CC7EAC" w14:textId="780481C6" w:rsidR="00346079" w:rsidRPr="0045341A" w:rsidRDefault="00346079" w:rsidP="00916F16">
      <w:r w:rsidRPr="0045341A">
        <w:t>Permanent Memoranda (PMs) represent policies of L</w:t>
      </w:r>
      <w:r w:rsidR="00955F50" w:rsidRPr="0045341A">
        <w:t>ouisiana State University (LSU)</w:t>
      </w:r>
      <w:r w:rsidR="00D12A1C" w:rsidRPr="0045341A">
        <w:t xml:space="preserve"> main campus</w:t>
      </w:r>
      <w:r w:rsidRPr="0045341A">
        <w:t xml:space="preserve">. Along with the bylaws and regulations of the LSU Board of Supervisors, they are binding on all institutions </w:t>
      </w:r>
      <w:r w:rsidR="00D12A1C" w:rsidRPr="0045341A">
        <w:t>associated with L</w:t>
      </w:r>
      <w:r w:rsidR="00955F50" w:rsidRPr="0045341A">
        <w:t>SU</w:t>
      </w:r>
      <w:r w:rsidRPr="0045341A">
        <w:t>.</w:t>
      </w:r>
      <w:r w:rsidR="001709FE" w:rsidRPr="0045341A">
        <w:t xml:space="preserve"> In other words, they serve as "umbrella policies" that apply to all institutions within the LSU System, ensuring consistency and alignment across campuses</w:t>
      </w:r>
      <w:r w:rsidR="00955F50" w:rsidRPr="0045341A">
        <w:t>.</w:t>
      </w:r>
      <w:r w:rsidR="00257629" w:rsidRPr="0045341A">
        <w:t xml:space="preserve"> </w:t>
      </w:r>
      <w:r w:rsidRPr="0045341A">
        <w:t>LSU takes care to assure that Permanent Memoranda, when issued, are in compliance with then applicable controlling laws, rules, regulations and policies. However, it is recognized that changes in such laws, rules, regulations and policies may result in all or a portion of a PM becoming incorrect or outdated until necessary revision is made. In such cases, those portions of Permanent Memoranda that are contrary to or in conflict with any controlling law, rule, regulation or policy are superseded. To the extent that the remainder of a Permanent Memoranda is unaffected by a change in controlling laws, rules, regulations or policies, the remaining portion of the PM will remain valid and in effect (unless the PM itself states otherwise). PMs do not grant rights to any party.</w:t>
      </w:r>
    </w:p>
    <w:p w14:paraId="44FBC954" w14:textId="246FB189" w:rsidR="00E82ED7" w:rsidRPr="0045341A" w:rsidRDefault="00E82ED7">
      <w:pPr>
        <w:pStyle w:val="ListParagraph"/>
        <w:numPr>
          <w:ilvl w:val="0"/>
          <w:numId w:val="8"/>
        </w:numPr>
      </w:pPr>
      <w:hyperlink r:id="rId18" w:history="1">
        <w:r w:rsidRPr="0045341A">
          <w:rPr>
            <w:rStyle w:val="Hyperlink"/>
            <w:b/>
            <w:bCs/>
          </w:rPr>
          <w:t>Link to LSU Permanent Memorandums</w:t>
        </w:r>
      </w:hyperlink>
      <w:r w:rsidRPr="0045341A">
        <w:rPr>
          <w:b/>
          <w:bCs/>
          <w:color w:val="461D7C"/>
        </w:rPr>
        <w:t xml:space="preserve"> </w:t>
      </w:r>
      <w:r w:rsidRPr="0045341A">
        <w:t>(</w:t>
      </w:r>
      <w:hyperlink r:id="rId19" w:history="1">
        <w:r w:rsidRPr="0045341A">
          <w:rPr>
            <w:rStyle w:val="Hyperlink"/>
          </w:rPr>
          <w:t>https://www.lsu.edu/administration/policies/permanentmemoranda.php</w:t>
        </w:r>
      </w:hyperlink>
      <w:r w:rsidRPr="0045341A">
        <w:t>)</w:t>
      </w:r>
    </w:p>
    <w:p w14:paraId="79E21CC0" w14:textId="733B6272" w:rsidR="00E82ED7" w:rsidRPr="0045341A" w:rsidRDefault="00E82ED7" w:rsidP="005C5317">
      <w:pPr>
        <w:pStyle w:val="ASRSectionHeaders"/>
      </w:pPr>
      <w:bookmarkStart w:id="32" w:name="_Toc209424290"/>
      <w:bookmarkStart w:id="33" w:name="_Toc240008656"/>
      <w:r w:rsidRPr="0045341A">
        <w:t>LSU Shreveport Policy Statements</w:t>
      </w:r>
      <w:bookmarkEnd w:id="32"/>
      <w:bookmarkEnd w:id="33"/>
    </w:p>
    <w:p w14:paraId="6338B965" w14:textId="70D5D4CE" w:rsidR="00254818" w:rsidRPr="0045341A" w:rsidRDefault="00254818" w:rsidP="00254818">
      <w:r w:rsidRPr="0045341A">
        <w:t xml:space="preserve">The intent of these Policy Statements </w:t>
      </w:r>
      <w:r w:rsidR="00B9782C" w:rsidRPr="0045341A">
        <w:t xml:space="preserve">(PS) </w:t>
      </w:r>
      <w:r w:rsidRPr="0045341A">
        <w:t>is to provide a centralized and accessible collection of official written policies specific to Louisiana State University Shreveport (LSUS). While not exhaustive on every topic, the statements offer a comprehensive overview of the University's mission, administrative framework, and operational expectations. These policies are uniquely applicable to LSUS and do not extend to any other campus within the LSU System. Together, they serve as a guiding resource for members of the LSUS community, outlining the principles and procedures that support effective governance and institutional integrity.</w:t>
      </w:r>
    </w:p>
    <w:p w14:paraId="2B9559FF" w14:textId="03169386" w:rsidR="00254818" w:rsidRPr="0045341A" w:rsidRDefault="00254818">
      <w:pPr>
        <w:pStyle w:val="ListParagraph"/>
        <w:numPr>
          <w:ilvl w:val="0"/>
          <w:numId w:val="8"/>
        </w:numPr>
        <w:rPr>
          <w:b/>
          <w:bCs/>
          <w:color w:val="461D7C"/>
        </w:rPr>
      </w:pPr>
      <w:hyperlink r:id="rId20" w:history="1">
        <w:r w:rsidRPr="0045341A">
          <w:rPr>
            <w:rStyle w:val="Hyperlink"/>
            <w:b/>
            <w:bCs/>
          </w:rPr>
          <w:t>Link to LSUS Policy Statements</w:t>
        </w:r>
      </w:hyperlink>
      <w:r w:rsidRPr="0045341A">
        <w:rPr>
          <w:b/>
          <w:bCs/>
          <w:color w:val="461D7C"/>
        </w:rPr>
        <w:t xml:space="preserve"> </w:t>
      </w:r>
    </w:p>
    <w:p w14:paraId="212BE24D" w14:textId="379CC937" w:rsidR="00254818" w:rsidRPr="0045341A" w:rsidRDefault="00254818" w:rsidP="00254818">
      <w:pPr>
        <w:pStyle w:val="ListParagraph"/>
      </w:pPr>
      <w:r w:rsidRPr="0045341A">
        <w:t>(</w:t>
      </w:r>
      <w:hyperlink r:id="rId21" w:history="1">
        <w:r w:rsidRPr="0045341A">
          <w:rPr>
            <w:rStyle w:val="Hyperlink"/>
          </w:rPr>
          <w:t>https://www.lsus.edu/faculty-and-staff/human-resources/policy-statements</w:t>
        </w:r>
      </w:hyperlink>
      <w:r w:rsidRPr="0045341A">
        <w:t>)</w:t>
      </w:r>
    </w:p>
    <w:p w14:paraId="3B8E3139" w14:textId="110248AD" w:rsidR="009F0826" w:rsidRPr="0045341A" w:rsidRDefault="009F0826" w:rsidP="005C5317">
      <w:pPr>
        <w:pStyle w:val="ASRSectionHeaders"/>
      </w:pPr>
      <w:bookmarkStart w:id="34" w:name="_Toc209424266"/>
      <w:bookmarkStart w:id="35" w:name="_Toc240008657"/>
      <w:r w:rsidRPr="0045341A">
        <w:t>Crime and Incident Reporting</w:t>
      </w:r>
      <w:bookmarkEnd w:id="34"/>
      <w:r w:rsidR="00B95366" w:rsidRPr="0045341A">
        <w:t xml:space="preserve"> Procedures</w:t>
      </w:r>
      <w:bookmarkEnd w:id="35"/>
    </w:p>
    <w:p w14:paraId="6BAA4CDB" w14:textId="1B031F6F" w:rsidR="009F0826" w:rsidRPr="0045341A" w:rsidRDefault="009F0826" w:rsidP="009F0826">
      <w:pPr>
        <w:pStyle w:val="NormalIndent"/>
        <w:ind w:left="0"/>
      </w:pPr>
      <w:r w:rsidRPr="0045341A">
        <w:rPr>
          <w:b/>
          <w:bCs/>
        </w:rPr>
        <w:t>There is no specific policy on reporting crimes set forth in the LSU System Permanent Memorandums, nor is there a stand</w:t>
      </w:r>
      <w:r w:rsidRPr="0045341A">
        <w:rPr>
          <w:b/>
          <w:bCs/>
        </w:rPr>
        <w:noBreakHyphen/>
        <w:t>alone policy on reporting crimes within the LSU Shreveport Policy Statements</w:t>
      </w:r>
      <w:r w:rsidRPr="0045341A">
        <w:t xml:space="preserve">. However, </w:t>
      </w:r>
      <w:r w:rsidR="002D7DC7" w:rsidRPr="0045341A">
        <w:t xml:space="preserve">information </w:t>
      </w:r>
      <w:r w:rsidRPr="0045341A">
        <w:t xml:space="preserve">on how and where to report crimes, emergencies, and suspicious activity is widely disseminated through this Annual Security and Fire Safety Report, campus safety publications, orientation programs, </w:t>
      </w:r>
      <w:r w:rsidR="00F4712D" w:rsidRPr="0045341A">
        <w:t xml:space="preserve">supplemental </w:t>
      </w:r>
      <w:r w:rsidRPr="0045341A">
        <w:t>trainings, online resources,</w:t>
      </w:r>
      <w:r w:rsidR="00796636" w:rsidRPr="0045341A">
        <w:t xml:space="preserve"> </w:t>
      </w:r>
      <w:r w:rsidR="00F4712D" w:rsidRPr="0045341A">
        <w:t xml:space="preserve">flyers/posters/signs throughout </w:t>
      </w:r>
      <w:r w:rsidR="009A2F0A" w:rsidRPr="0045341A">
        <w:t>campus</w:t>
      </w:r>
      <w:r w:rsidR="00F4712D" w:rsidRPr="0045341A">
        <w:t xml:space="preserve"> with information on reporting options,</w:t>
      </w:r>
      <w:r w:rsidRPr="0045341A">
        <w:t xml:space="preserve"> and ongoing outreach by the LSU Shreveport Police Department and other University Departments</w:t>
      </w:r>
      <w:r w:rsidR="009C4FB6" w:rsidRPr="0045341A">
        <w:t xml:space="preserve"> that receive crime reports</w:t>
      </w:r>
      <w:r w:rsidRPr="0045341A">
        <w:t>. These efforts are designed to ensure that students, employees, and visitors understand their reporting options and can access them quickly and effectively when needed.</w:t>
      </w:r>
    </w:p>
    <w:p w14:paraId="5EC15F7D" w14:textId="740F5A27" w:rsidR="009368EF" w:rsidRPr="0045341A" w:rsidRDefault="00FF2342" w:rsidP="00FF2342">
      <w:pPr>
        <w:pStyle w:val="ASRSub-sectionHeader"/>
      </w:pPr>
      <w:bookmarkStart w:id="36" w:name="_Toc240008658"/>
      <w:r w:rsidRPr="0045341A">
        <w:t>Reporting Crimes, Emergencies, and Public Safety Concerns</w:t>
      </w:r>
      <w:bookmarkEnd w:id="36"/>
    </w:p>
    <w:p w14:paraId="19176732" w14:textId="527B15FC" w:rsidR="004D7677" w:rsidRPr="0045341A" w:rsidRDefault="009F4146" w:rsidP="00FF2342">
      <w:pPr>
        <w:pStyle w:val="NormalIndent"/>
      </w:pPr>
      <w:r w:rsidRPr="0045341A">
        <w:t>Community members, students, faculty, staff, and guests are regularly encouraged to promptly report all crimes, emergencies, and public safety-related incidents to the LSU Shreveport Police Department (LSUSPD). This publication emphasizes LSUSPD because campus police officers patrol the LSUS campus 24 hours a day, 7 days a week, 365 days a year, enabling them to respond quickly and effectively to incidents and emergencies</w:t>
      </w:r>
      <w:r w:rsidR="004D7677" w:rsidRPr="0045341A">
        <w:t xml:space="preserve"> that occur on campus</w:t>
      </w:r>
      <w:r w:rsidRPr="0045341A">
        <w:t xml:space="preserve">. </w:t>
      </w:r>
    </w:p>
    <w:p w14:paraId="12AC3E2A" w14:textId="3A3C0994" w:rsidR="007D183E" w:rsidRPr="0045341A" w:rsidRDefault="007D183E" w:rsidP="00FF0B83">
      <w:pPr>
        <w:pStyle w:val="NormalIndent"/>
        <w:spacing w:after="0"/>
        <w:rPr>
          <w:b/>
          <w:bCs/>
        </w:rPr>
      </w:pPr>
      <w:r w:rsidRPr="0045341A">
        <w:rPr>
          <w:b/>
          <w:bCs/>
        </w:rPr>
        <w:t>When reporting a crime or emergency, individuals should be prepared to provide</w:t>
      </w:r>
      <w:r w:rsidR="007E3960" w:rsidRPr="0045341A">
        <w:rPr>
          <w:b/>
          <w:bCs/>
        </w:rPr>
        <w:t xml:space="preserve"> (if available)</w:t>
      </w:r>
      <w:r w:rsidRPr="0045341A">
        <w:rPr>
          <w:b/>
          <w:bCs/>
        </w:rPr>
        <w:t>:</w:t>
      </w:r>
    </w:p>
    <w:p w14:paraId="74D98D59" w14:textId="77777777" w:rsidR="007D183E" w:rsidRPr="0045341A" w:rsidRDefault="007D183E">
      <w:pPr>
        <w:pStyle w:val="NormalIndent"/>
        <w:numPr>
          <w:ilvl w:val="0"/>
          <w:numId w:val="108"/>
        </w:numPr>
        <w:spacing w:after="0"/>
        <w:ind w:left="1440"/>
      </w:pPr>
      <w:r w:rsidRPr="0045341A">
        <w:t>A brief description of the incident</w:t>
      </w:r>
    </w:p>
    <w:p w14:paraId="59108318" w14:textId="77777777" w:rsidR="007D183E" w:rsidRPr="0045341A" w:rsidRDefault="007D183E">
      <w:pPr>
        <w:pStyle w:val="NormalIndent"/>
        <w:numPr>
          <w:ilvl w:val="0"/>
          <w:numId w:val="108"/>
        </w:numPr>
        <w:tabs>
          <w:tab w:val="clear" w:pos="720"/>
          <w:tab w:val="num" w:pos="360"/>
        </w:tabs>
        <w:spacing w:after="0"/>
        <w:ind w:left="1440"/>
      </w:pPr>
      <w:r w:rsidRPr="0045341A">
        <w:t>The time and location of the occurrence</w:t>
      </w:r>
    </w:p>
    <w:p w14:paraId="698221FB" w14:textId="77777777" w:rsidR="007D183E" w:rsidRPr="0045341A" w:rsidRDefault="007D183E">
      <w:pPr>
        <w:pStyle w:val="NormalIndent"/>
        <w:numPr>
          <w:ilvl w:val="0"/>
          <w:numId w:val="108"/>
        </w:numPr>
        <w:tabs>
          <w:tab w:val="clear" w:pos="720"/>
          <w:tab w:val="num" w:pos="360"/>
        </w:tabs>
        <w:spacing w:after="0"/>
        <w:ind w:left="1440"/>
      </w:pPr>
      <w:r w:rsidRPr="0045341A">
        <w:lastRenderedPageBreak/>
        <w:t>The last known location of any suspects</w:t>
      </w:r>
    </w:p>
    <w:p w14:paraId="405E9A76" w14:textId="77777777" w:rsidR="007D183E" w:rsidRPr="0045341A" w:rsidRDefault="007D183E">
      <w:pPr>
        <w:pStyle w:val="NormalIndent"/>
        <w:numPr>
          <w:ilvl w:val="0"/>
          <w:numId w:val="108"/>
        </w:numPr>
        <w:tabs>
          <w:tab w:val="clear" w:pos="720"/>
          <w:tab w:val="num" w:pos="360"/>
        </w:tabs>
        <w:spacing w:after="0"/>
        <w:ind w:left="1440"/>
      </w:pPr>
      <w:r w:rsidRPr="0045341A">
        <w:t>Whether weapons were involved</w:t>
      </w:r>
    </w:p>
    <w:p w14:paraId="08587983" w14:textId="77777777" w:rsidR="007D183E" w:rsidRPr="0045341A" w:rsidRDefault="007D183E">
      <w:pPr>
        <w:pStyle w:val="NormalIndent"/>
        <w:numPr>
          <w:ilvl w:val="0"/>
          <w:numId w:val="108"/>
        </w:numPr>
        <w:tabs>
          <w:tab w:val="clear" w:pos="720"/>
          <w:tab w:val="num" w:pos="360"/>
        </w:tabs>
        <w:spacing w:after="0"/>
        <w:ind w:left="1440"/>
      </w:pPr>
      <w:r w:rsidRPr="0045341A">
        <w:t>A description of the suspect(s), including physical characteristics and clothing</w:t>
      </w:r>
    </w:p>
    <w:p w14:paraId="1BEA9D96" w14:textId="62CF0D56" w:rsidR="007D183E" w:rsidRPr="0045341A" w:rsidRDefault="007D183E">
      <w:pPr>
        <w:pStyle w:val="NormalIndent"/>
        <w:numPr>
          <w:ilvl w:val="0"/>
          <w:numId w:val="108"/>
        </w:numPr>
        <w:tabs>
          <w:tab w:val="clear" w:pos="720"/>
          <w:tab w:val="num" w:pos="360"/>
        </w:tabs>
        <w:ind w:left="1440"/>
      </w:pPr>
      <w:r w:rsidRPr="0045341A">
        <w:t>Any other relevant details</w:t>
      </w:r>
    </w:p>
    <w:p w14:paraId="4EE11849" w14:textId="0164FF8B" w:rsidR="005A22FC" w:rsidRPr="0045341A" w:rsidRDefault="00A02E32" w:rsidP="005A22FC">
      <w:pPr>
        <w:pStyle w:val="ASRSub-sectionHeader"/>
      </w:pPr>
      <w:bookmarkStart w:id="37" w:name="_Toc240008659"/>
      <w:r w:rsidRPr="0045341A">
        <w:t xml:space="preserve">Crime Reporting </w:t>
      </w:r>
      <w:r w:rsidR="006811E6" w:rsidRPr="0045341A">
        <w:t>Contacts</w:t>
      </w:r>
      <w:bookmarkEnd w:id="37"/>
    </w:p>
    <w:p w14:paraId="7C639722" w14:textId="1B9B95A4" w:rsidR="00B24B81" w:rsidRPr="0045341A" w:rsidRDefault="00E877DA" w:rsidP="00E877DA">
      <w:pPr>
        <w:pStyle w:val="NormalIndent"/>
      </w:pPr>
      <w:r w:rsidRPr="0045341A">
        <w:t>For the purposes of victim assistance, campus safety, and timely warning assessments, the University encourages the prompt reporting of all crimes and suspicious incidents. Reports should be made to the LSU Shreveport Police Department (LSUSPD), which is best equipped to respond to incidents at any time, investigate crimes, assess potential threats, and navigate victims resources and support. If reporting directly to LSUSPD is not feasible or preferred, reports may also be made to one of the designated Campus Security Authorities (CSAs) listed below. Reported crimes are evaluated for potential Timely Warning Notifications and inclusion in the University's annual crime statistics</w:t>
      </w:r>
      <w:r w:rsidR="00522391" w:rsidRPr="0045341A">
        <w:t xml:space="preserve">. </w:t>
      </w:r>
    </w:p>
    <w:p w14:paraId="1CE46DD5" w14:textId="77777777" w:rsidR="006811E6" w:rsidRPr="0045341A" w:rsidRDefault="006811E6" w:rsidP="00FF0B83">
      <w:pPr>
        <w:pStyle w:val="NormalIndent"/>
        <w:spacing w:after="0"/>
      </w:pPr>
      <w:r w:rsidRPr="0045341A">
        <w:rPr>
          <w:b/>
          <w:bCs/>
        </w:rPr>
        <w:t>To report a crime or emergency, contact:</w:t>
      </w:r>
    </w:p>
    <w:p w14:paraId="02563529" w14:textId="75844E3E" w:rsidR="006811E6" w:rsidRDefault="006811E6">
      <w:pPr>
        <w:pStyle w:val="NormalIndent"/>
        <w:numPr>
          <w:ilvl w:val="0"/>
          <w:numId w:val="4"/>
        </w:numPr>
        <w:spacing w:after="0"/>
      </w:pPr>
      <w:r w:rsidRPr="0045341A">
        <w:rPr>
          <w:b/>
          <w:bCs/>
        </w:rPr>
        <w:t>LSUS Police Department</w:t>
      </w:r>
      <w:r w:rsidR="00A1140A" w:rsidRPr="0045341A">
        <w:rPr>
          <w:b/>
          <w:bCs/>
        </w:rPr>
        <w:t xml:space="preserve">: </w:t>
      </w:r>
      <w:r w:rsidR="00A03ADC" w:rsidRPr="0045341A">
        <w:t xml:space="preserve">Emergency </w:t>
      </w:r>
      <w:r w:rsidR="00C804EC" w:rsidRPr="0045341A">
        <w:t>(318) 455-5497 or non-emergency</w:t>
      </w:r>
      <w:r w:rsidR="00A03ADC" w:rsidRPr="0045341A">
        <w:t xml:space="preserve"> </w:t>
      </w:r>
      <w:r w:rsidRPr="0045341A">
        <w:t>(318) 797-5082</w:t>
      </w:r>
    </w:p>
    <w:p w14:paraId="6C546D32" w14:textId="0E200228" w:rsidR="00741CD8" w:rsidRPr="0045341A" w:rsidRDefault="00741CD8" w:rsidP="00741CD8">
      <w:pPr>
        <w:pStyle w:val="NormalIndent"/>
        <w:numPr>
          <w:ilvl w:val="0"/>
          <w:numId w:val="4"/>
        </w:numPr>
        <w:spacing w:after="0"/>
      </w:pPr>
      <w:r w:rsidRPr="0045341A">
        <w:rPr>
          <w:b/>
          <w:bCs/>
        </w:rPr>
        <w:t>Shreveport Police (emergency):</w:t>
      </w:r>
      <w:r w:rsidRPr="0045341A">
        <w:t xml:space="preserve"> 91</w:t>
      </w:r>
      <w:r>
        <w:t>1</w:t>
      </w:r>
    </w:p>
    <w:p w14:paraId="3EE53481" w14:textId="43808950" w:rsidR="006811E6" w:rsidRPr="0045341A" w:rsidRDefault="006811E6">
      <w:pPr>
        <w:pStyle w:val="NormalIndent"/>
        <w:numPr>
          <w:ilvl w:val="0"/>
          <w:numId w:val="4"/>
        </w:numPr>
        <w:spacing w:after="0"/>
      </w:pPr>
      <w:r w:rsidRPr="0045341A">
        <w:rPr>
          <w:b/>
          <w:bCs/>
        </w:rPr>
        <w:t>Dean of Students:</w:t>
      </w:r>
      <w:r w:rsidRPr="0045341A">
        <w:t xml:space="preserve"> (318) 797-5116 </w:t>
      </w:r>
      <w:r w:rsidR="00D3574A" w:rsidRPr="0045341A">
        <w:t xml:space="preserve">or the </w:t>
      </w:r>
      <w:hyperlink r:id="rId22" w:history="1">
        <w:r w:rsidR="00A1140A" w:rsidRPr="0045341A">
          <w:rPr>
            <w:rStyle w:val="Hyperlink"/>
          </w:rPr>
          <w:t>Dean o</w:t>
        </w:r>
        <w:bookmarkStart w:id="38" w:name="_Hlt234840240"/>
        <w:bookmarkStart w:id="39" w:name="_Hlt234840241"/>
        <w:r w:rsidR="00A1140A" w:rsidRPr="0045341A">
          <w:rPr>
            <w:rStyle w:val="Hyperlink"/>
          </w:rPr>
          <w:t>f</w:t>
        </w:r>
        <w:bookmarkEnd w:id="38"/>
        <w:bookmarkEnd w:id="39"/>
        <w:r w:rsidR="00A1140A" w:rsidRPr="0045341A">
          <w:rPr>
            <w:rStyle w:val="Hyperlink"/>
          </w:rPr>
          <w:t xml:space="preserve"> Students W</w:t>
        </w:r>
        <w:bookmarkStart w:id="40" w:name="_Hlt234840163"/>
        <w:bookmarkStart w:id="41" w:name="_Hlt234840164"/>
        <w:r w:rsidR="00A1140A" w:rsidRPr="0045341A">
          <w:rPr>
            <w:rStyle w:val="Hyperlink"/>
          </w:rPr>
          <w:t>e</w:t>
        </w:r>
        <w:bookmarkEnd w:id="40"/>
        <w:bookmarkEnd w:id="41"/>
        <w:r w:rsidR="00A1140A" w:rsidRPr="0045341A">
          <w:rPr>
            <w:rStyle w:val="Hyperlink"/>
          </w:rPr>
          <w:t>bpa</w:t>
        </w:r>
        <w:bookmarkStart w:id="42" w:name="_Hlt234840273"/>
        <w:bookmarkStart w:id="43" w:name="_Hlt234840274"/>
        <w:r w:rsidR="00A1140A" w:rsidRPr="0045341A">
          <w:rPr>
            <w:rStyle w:val="Hyperlink"/>
          </w:rPr>
          <w:t>g</w:t>
        </w:r>
        <w:bookmarkEnd w:id="42"/>
        <w:bookmarkEnd w:id="43"/>
        <w:r w:rsidR="00A1140A" w:rsidRPr="0045341A">
          <w:rPr>
            <w:rStyle w:val="Hyperlink"/>
          </w:rPr>
          <w:t>e</w:t>
        </w:r>
      </w:hyperlink>
    </w:p>
    <w:p w14:paraId="1F9B5DD1" w14:textId="0CD4AFF6" w:rsidR="00EC46DC" w:rsidRPr="0045341A" w:rsidRDefault="00A2778E">
      <w:pPr>
        <w:pStyle w:val="NormalIndent"/>
        <w:numPr>
          <w:ilvl w:val="1"/>
          <w:numId w:val="4"/>
        </w:numPr>
        <w:spacing w:after="0"/>
      </w:pPr>
      <w:r w:rsidRPr="0045341A">
        <w:t>https://www.lsus.edu/current-students/dean-of-students</w:t>
      </w:r>
    </w:p>
    <w:p w14:paraId="7A1C128D" w14:textId="7A99EE35" w:rsidR="006811E6" w:rsidRPr="0045341A" w:rsidRDefault="006142E6">
      <w:pPr>
        <w:pStyle w:val="NormalIndent"/>
        <w:numPr>
          <w:ilvl w:val="0"/>
          <w:numId w:val="4"/>
        </w:numPr>
        <w:spacing w:after="0"/>
      </w:pPr>
      <w:r w:rsidRPr="0045341A">
        <w:rPr>
          <w:b/>
          <w:bCs/>
        </w:rPr>
        <w:t xml:space="preserve">Office of Civil Rights and </w:t>
      </w:r>
      <w:r w:rsidR="006811E6" w:rsidRPr="0045341A">
        <w:rPr>
          <w:b/>
          <w:bCs/>
        </w:rPr>
        <w:t>Title IX:</w:t>
      </w:r>
      <w:r w:rsidR="006811E6" w:rsidRPr="0045341A">
        <w:t xml:space="preserve"> (318) 797-5071 </w:t>
      </w:r>
      <w:r w:rsidRPr="0045341A">
        <w:t xml:space="preserve">or </w:t>
      </w:r>
      <w:r w:rsidR="00D3574A" w:rsidRPr="0045341A">
        <w:t xml:space="preserve">the </w:t>
      </w:r>
      <w:hyperlink r:id="rId23" w:history="1">
        <w:r w:rsidR="00D3574A" w:rsidRPr="0045341A">
          <w:rPr>
            <w:rStyle w:val="Hyperlink"/>
          </w:rPr>
          <w:t xml:space="preserve">Office </w:t>
        </w:r>
        <w:bookmarkStart w:id="44" w:name="_Hlt234840290"/>
        <w:bookmarkStart w:id="45" w:name="_Hlt234840291"/>
        <w:r w:rsidR="00D3574A" w:rsidRPr="0045341A">
          <w:rPr>
            <w:rStyle w:val="Hyperlink"/>
          </w:rPr>
          <w:t>o</w:t>
        </w:r>
        <w:bookmarkEnd w:id="44"/>
        <w:bookmarkEnd w:id="45"/>
        <w:r w:rsidR="00D3574A" w:rsidRPr="0045341A">
          <w:rPr>
            <w:rStyle w:val="Hyperlink"/>
          </w:rPr>
          <w:t>f Civil Rights and Title</w:t>
        </w:r>
        <w:bookmarkStart w:id="46" w:name="_Hlt234840190"/>
        <w:bookmarkStart w:id="47" w:name="_Hlt234840191"/>
        <w:r w:rsidR="00D3574A" w:rsidRPr="0045341A">
          <w:rPr>
            <w:rStyle w:val="Hyperlink"/>
          </w:rPr>
          <w:t xml:space="preserve"> </w:t>
        </w:r>
        <w:bookmarkEnd w:id="46"/>
        <w:bookmarkEnd w:id="47"/>
        <w:r w:rsidR="00D3574A" w:rsidRPr="0045341A">
          <w:rPr>
            <w:rStyle w:val="Hyperlink"/>
          </w:rPr>
          <w:t>IX webpage</w:t>
        </w:r>
      </w:hyperlink>
    </w:p>
    <w:p w14:paraId="569A144C" w14:textId="1DD94FAC" w:rsidR="00B17D3C" w:rsidRPr="0045341A" w:rsidRDefault="00B17D3C">
      <w:pPr>
        <w:pStyle w:val="NormalIndent"/>
        <w:numPr>
          <w:ilvl w:val="1"/>
          <w:numId w:val="4"/>
        </w:numPr>
        <w:spacing w:after="0"/>
      </w:pPr>
      <w:r w:rsidRPr="0045341A">
        <w:t>https://www.lsus.edu/current-students/dean-of-students/civil-rights-and-title-ix</w:t>
      </w:r>
    </w:p>
    <w:p w14:paraId="6F8AFFA0" w14:textId="14F71E72" w:rsidR="0034123D" w:rsidRPr="0045341A" w:rsidRDefault="0034123D">
      <w:pPr>
        <w:pStyle w:val="NormalIndent"/>
        <w:numPr>
          <w:ilvl w:val="0"/>
          <w:numId w:val="4"/>
        </w:numPr>
        <w:spacing w:after="0"/>
      </w:pPr>
      <w:r w:rsidRPr="0045341A">
        <w:rPr>
          <w:b/>
          <w:bCs/>
        </w:rPr>
        <w:t>Office of Community Standards</w:t>
      </w:r>
      <w:r w:rsidR="00021072" w:rsidRPr="0045341A">
        <w:rPr>
          <w:b/>
          <w:bCs/>
        </w:rPr>
        <w:t xml:space="preserve"> (Misconduct and Hazing Reporting):</w:t>
      </w:r>
      <w:r w:rsidR="00021072" w:rsidRPr="0045341A">
        <w:t xml:space="preserve"> </w:t>
      </w:r>
      <w:r w:rsidR="00A33799" w:rsidRPr="0045341A">
        <w:t xml:space="preserve">Links for misconduct reporting and hazing reporting can be submitted on the </w:t>
      </w:r>
      <w:hyperlink r:id="rId24" w:history="1">
        <w:r w:rsidR="00045E0B" w:rsidRPr="0045341A">
          <w:rPr>
            <w:rStyle w:val="Hyperlink"/>
          </w:rPr>
          <w:t>Community Standards Webpage</w:t>
        </w:r>
      </w:hyperlink>
    </w:p>
    <w:p w14:paraId="7B65BCF8" w14:textId="25504DA4" w:rsidR="00045E0B" w:rsidRPr="0045341A" w:rsidRDefault="00045E0B">
      <w:pPr>
        <w:pStyle w:val="NormalIndent"/>
        <w:numPr>
          <w:ilvl w:val="1"/>
          <w:numId w:val="4"/>
        </w:numPr>
        <w:spacing w:after="0"/>
      </w:pPr>
      <w:r w:rsidRPr="0045341A">
        <w:t>https://www.lsus.edu/communitystandards</w:t>
      </w:r>
    </w:p>
    <w:p w14:paraId="749451AB" w14:textId="50BFF79C" w:rsidR="001311F2" w:rsidRPr="0045341A" w:rsidRDefault="001311F2">
      <w:pPr>
        <w:pStyle w:val="NormalIndent"/>
        <w:numPr>
          <w:ilvl w:val="0"/>
          <w:numId w:val="4"/>
        </w:numPr>
        <w:spacing w:after="0"/>
      </w:pPr>
      <w:r w:rsidRPr="0045341A">
        <w:rPr>
          <w:b/>
          <w:bCs/>
        </w:rPr>
        <w:t>Shreveport Police (non-emergency):</w:t>
      </w:r>
      <w:r w:rsidRPr="0045341A">
        <w:t xml:space="preserve"> (318) 673-7300</w:t>
      </w:r>
    </w:p>
    <w:p w14:paraId="40840BFC" w14:textId="41DA4434" w:rsidR="00E07423" w:rsidRPr="0045341A" w:rsidRDefault="00E07423" w:rsidP="00E07423">
      <w:pPr>
        <w:pStyle w:val="ASRSub-sectionHeader"/>
      </w:pPr>
      <w:bookmarkStart w:id="48" w:name="_Toc240008660"/>
      <w:r w:rsidRPr="0045341A">
        <w:t>Response to Reports</w:t>
      </w:r>
      <w:bookmarkEnd w:id="48"/>
    </w:p>
    <w:p w14:paraId="4077D9ED" w14:textId="7F1C0289" w:rsidR="00FC2392" w:rsidRPr="0045341A" w:rsidRDefault="00FC2392" w:rsidP="00FC2392">
      <w:pPr>
        <w:pStyle w:val="NormalIndent"/>
      </w:pPr>
      <w:r w:rsidRPr="0045341A">
        <w:t>An LSU Shreveport Police Officer is available 24 hours a day at the telephone number listed above to receive calls and provide assistance. During periods of high call volume or major incidents, officers may only be able to answer one call at a time. Individuals may also submit crime reports through the RAVE Guardian App, which are received by the on-duty officer and responded to promptly, 24 hours a day.</w:t>
      </w:r>
    </w:p>
    <w:p w14:paraId="50F01E2E" w14:textId="77777777" w:rsidR="00FC2392" w:rsidRPr="0045341A" w:rsidRDefault="00FC2392" w:rsidP="00FC2392">
      <w:pPr>
        <w:pStyle w:val="NormalIndent"/>
      </w:pPr>
      <w:r w:rsidRPr="0045341A">
        <w:t>When responding to a reported incident, the dispatched officer will take appropriate action, including making contact with involved parties, conducting an investigation, documenting relevant information, and helping connect individuals with available resources. Officers will also assist with filing police reports and other required documentation when appropriate.</w:t>
      </w:r>
    </w:p>
    <w:p w14:paraId="26C2B6AF" w14:textId="77777777" w:rsidR="00FC2392" w:rsidRPr="0045341A" w:rsidRDefault="00FC2392" w:rsidP="00FC2392">
      <w:pPr>
        <w:pStyle w:val="NormalIndent"/>
      </w:pPr>
      <w:r w:rsidRPr="0045341A">
        <w:t>To ensure an effective institutional response and provide supportive measures, police reports and Student Affairs reports may be shared internally on a need-to-know basis. Student-related matters may be referred to the Dean of Students, employee matters to Human Resources, and incidents involving sexual misconduct, harassment, or discrimination to the Title IX Office.</w:t>
      </w:r>
    </w:p>
    <w:p w14:paraId="16E7279A" w14:textId="77777777" w:rsidR="00FC2392" w:rsidRPr="0045341A" w:rsidRDefault="00FC2392" w:rsidP="00FC2392">
      <w:pPr>
        <w:pStyle w:val="NormalIndent"/>
      </w:pPr>
      <w:r w:rsidRPr="0045341A">
        <w:t>The LSUS Police Department also works closely with local law enforcement agencies to monitor and document off-campus criminal activity involving students and recognized student organizations. Relevant information may be shared with university leadership to support campus safety and compliance efforts.</w:t>
      </w:r>
    </w:p>
    <w:p w14:paraId="3CE6F21F" w14:textId="650BCE19" w:rsidR="00FC2392" w:rsidRPr="0045341A" w:rsidRDefault="00FC2392" w:rsidP="00FC2392">
      <w:pPr>
        <w:pStyle w:val="NormalIndent"/>
      </w:pPr>
      <w:r w:rsidRPr="0045341A">
        <w:t xml:space="preserve">Reports requiring specialized investigative resources </w:t>
      </w:r>
      <w:r w:rsidR="00B52334" w:rsidRPr="0045341A">
        <w:t>will</w:t>
      </w:r>
      <w:r w:rsidRPr="0045341A">
        <w:t xml:space="preserve"> be referred to the Shreveport Police Department or another appropriate law enforcement agency. While crimes occurring off campus should generally be reported directly to the jurisdictional law enforcement agency, LSUS Police will accept reports and assist with forwarding them when appropriate.</w:t>
      </w:r>
    </w:p>
    <w:p w14:paraId="663FF58F" w14:textId="77777777" w:rsidR="00C6538A" w:rsidRPr="0045341A" w:rsidRDefault="00C6538A" w:rsidP="00C6538A">
      <w:pPr>
        <w:pStyle w:val="ASRSub-sectionHeader"/>
      </w:pPr>
      <w:bookmarkStart w:id="49" w:name="_Toc240008661"/>
      <w:r w:rsidRPr="0045341A">
        <w:t>Notification of Final Case Results to Victims of Crime</w:t>
      </w:r>
      <w:bookmarkEnd w:id="49"/>
    </w:p>
    <w:p w14:paraId="3EBC4E2F" w14:textId="273E2908" w:rsidR="00C6538A" w:rsidRPr="0045341A" w:rsidRDefault="00C6538A" w:rsidP="00C6538A">
      <w:pPr>
        <w:pStyle w:val="NormalIndent"/>
      </w:pPr>
      <w:r w:rsidRPr="0045341A">
        <w:t xml:space="preserve">Louisiana State University Shreveport (LSUS) will, upon written request, disclose to the alleged victim of a </w:t>
      </w:r>
      <w:r w:rsidRPr="0045341A">
        <w:rPr>
          <w:i/>
          <w:iCs/>
        </w:rPr>
        <w:t>crime of violence</w:t>
      </w:r>
      <w:r w:rsidRPr="0045341A">
        <w:t xml:space="preserve"> or a </w:t>
      </w:r>
      <w:r w:rsidRPr="0045341A">
        <w:rPr>
          <w:i/>
          <w:iCs/>
        </w:rPr>
        <w:t>non-forcible sex offense</w:t>
      </w:r>
      <w:r w:rsidR="00E557AF" w:rsidRPr="0045341A">
        <w:rPr>
          <w:i/>
          <w:iCs/>
        </w:rPr>
        <w:t xml:space="preserve"> (Incest or Stat</w:t>
      </w:r>
      <w:r w:rsidR="00FE5C34" w:rsidRPr="0045341A">
        <w:rPr>
          <w:i/>
          <w:iCs/>
        </w:rPr>
        <w:t>utory Rape)</w:t>
      </w:r>
      <w:r w:rsidRPr="0045341A">
        <w:t xml:space="preserve">, the </w:t>
      </w:r>
      <w:r w:rsidRPr="0045341A">
        <w:rPr>
          <w:i/>
          <w:iCs/>
        </w:rPr>
        <w:t>results of any disciplinary proceeding</w:t>
      </w:r>
      <w:r w:rsidRPr="0045341A">
        <w:t xml:space="preserve"> conducted by the institution against a student who is the alleged perpetrator of that crime or offense. If the alleged victim is </w:t>
      </w:r>
      <w:r w:rsidRPr="0045341A">
        <w:lastRenderedPageBreak/>
        <w:t>deceased as a result of the crime or offense, the victim's next of kin shall be treated as the alleged victim for purposes of this paragraph.</w:t>
      </w:r>
    </w:p>
    <w:p w14:paraId="65D53010" w14:textId="591035BE" w:rsidR="00357638" w:rsidRPr="0045341A" w:rsidRDefault="00C6538A" w:rsidP="00C6538A">
      <w:pPr>
        <w:pStyle w:val="NormalIndent"/>
      </w:pPr>
      <w:r w:rsidRPr="0045341A">
        <w:t>LSUS will provide both the accuser and the accused with simultaneous written notification of the result of any institutional disciplinary proceeding arising from an allegation of dating violence, domestic violence, sexual assault, or stalking. In such cases, the University will provide this notification automatically and a written request from the victim is not required.</w:t>
      </w:r>
    </w:p>
    <w:p w14:paraId="4BFC9B31" w14:textId="16B4B450" w:rsidR="00700777" w:rsidRPr="0045341A" w:rsidRDefault="00700777">
      <w:pPr>
        <w:pStyle w:val="NormalIndent"/>
        <w:numPr>
          <w:ilvl w:val="0"/>
          <w:numId w:val="4"/>
        </w:numPr>
        <w:spacing w:after="0"/>
      </w:pPr>
      <w:r w:rsidRPr="0045341A">
        <w:t>According to section 16 of title 18 of the United States code, the term “</w:t>
      </w:r>
      <w:r w:rsidRPr="0045341A">
        <w:rPr>
          <w:i/>
          <w:iCs/>
        </w:rPr>
        <w:t>crime of violence</w:t>
      </w:r>
      <w:r w:rsidRPr="0045341A">
        <w:t>” means:</w:t>
      </w:r>
    </w:p>
    <w:p w14:paraId="49E6FD0F" w14:textId="05B80490" w:rsidR="009D6264" w:rsidRPr="0045341A" w:rsidRDefault="009D6264">
      <w:pPr>
        <w:pStyle w:val="NormalIndent"/>
        <w:numPr>
          <w:ilvl w:val="1"/>
          <w:numId w:val="4"/>
        </w:numPr>
        <w:spacing w:after="0"/>
      </w:pPr>
      <w:r w:rsidRPr="0045341A">
        <w:t>An offense that has an element of the use, attempted use, or threatened use of physical force against the person or property of another, or</w:t>
      </w:r>
    </w:p>
    <w:p w14:paraId="7B984F86" w14:textId="48D016C4" w:rsidR="0097487C" w:rsidRPr="0045341A" w:rsidRDefault="0097487C">
      <w:pPr>
        <w:pStyle w:val="NormalIndent"/>
        <w:numPr>
          <w:ilvl w:val="1"/>
          <w:numId w:val="4"/>
        </w:numPr>
        <w:spacing w:after="0"/>
      </w:pPr>
      <w:r w:rsidRPr="0045341A">
        <w:t>Any other offense that is a felony and that, by its nature, involves a substantial risk that physical force against the person or property of another may be used in the course of committing the offense.</w:t>
      </w:r>
    </w:p>
    <w:p w14:paraId="4EBD6DF7" w14:textId="2F9D0C5C" w:rsidR="00FE5C34" w:rsidRPr="0045341A" w:rsidRDefault="00354B8B">
      <w:pPr>
        <w:pStyle w:val="NormalIndent"/>
        <w:numPr>
          <w:ilvl w:val="0"/>
          <w:numId w:val="4"/>
        </w:numPr>
        <w:spacing w:after="0"/>
      </w:pPr>
      <w:r w:rsidRPr="0045341A">
        <w:t>The results of a disciplinary proceeding means—only the institution</w:t>
      </w:r>
      <w:r w:rsidR="00496426" w:rsidRPr="0045341A">
        <w:t>’</w:t>
      </w:r>
      <w:r w:rsidRPr="0045341A">
        <w:t>s final determination with respect to the alleged sex offense and any sanction that is imposed against the accused</w:t>
      </w:r>
    </w:p>
    <w:p w14:paraId="733DF806" w14:textId="3CAA00A4" w:rsidR="00492711" w:rsidRPr="0045341A" w:rsidRDefault="00492711" w:rsidP="00492711">
      <w:pPr>
        <w:pStyle w:val="ASRSub-sectionHeader"/>
      </w:pPr>
      <w:bookmarkStart w:id="50" w:name="_Toc209424245"/>
      <w:bookmarkStart w:id="51" w:name="_Toc240008662"/>
      <w:r w:rsidRPr="0045341A">
        <w:t xml:space="preserve">Preparing the Annual </w:t>
      </w:r>
      <w:bookmarkEnd w:id="50"/>
      <w:r w:rsidR="003A5E73" w:rsidRPr="0045341A">
        <w:t>Disclosure of Crime Statistics</w:t>
      </w:r>
      <w:bookmarkEnd w:id="51"/>
    </w:p>
    <w:p w14:paraId="1093C87B" w14:textId="77777777" w:rsidR="00117268" w:rsidRPr="0045341A" w:rsidRDefault="00117268" w:rsidP="00117268">
      <w:pPr>
        <w:pStyle w:val="NormalIndent"/>
      </w:pPr>
      <w:r w:rsidRPr="0045341A">
        <w:t>Louisiana State University Shreveport (LSUS) publishes its Annual Security and Fire Safety Report (ASFSR) by October 1 each year. The report provides information on campus safety and security policies, crime prevention programs, emergency response procedures, and resources available to students, faculty, staff, and prospective students and their families. It also includes Clery Act crime statistics for the previous three calendar years.</w:t>
      </w:r>
    </w:p>
    <w:p w14:paraId="107EDBFF" w14:textId="77777777" w:rsidR="00117268" w:rsidRPr="0045341A" w:rsidRDefault="00117268" w:rsidP="00117268">
      <w:pPr>
        <w:pStyle w:val="NormalIndent"/>
      </w:pPr>
      <w:r w:rsidRPr="0045341A">
        <w:t>Crime statistics are collected and reported for incidents occurring within Clery-defined geographic areas, including on-campus property, non-campus property owned or controlled by the University, and public property adjacent to and accessible from campus. Statistics are compiled based on the calendar year in which the crime was reported to ensure consistency, accuracy, and compliance with federal reporting requirements.</w:t>
      </w:r>
    </w:p>
    <w:p w14:paraId="6DCA79C9" w14:textId="7FB09751" w:rsidR="00117268" w:rsidRPr="0045341A" w:rsidRDefault="00117268" w:rsidP="00117268">
      <w:pPr>
        <w:pStyle w:val="NormalIndent"/>
      </w:pPr>
      <w:r w:rsidRPr="0045341A">
        <w:t>The ASFSR is prepared by the LSUS Clery Office, housed within the University Police Department, using information gathered from a variety of sources. These sources include the LSUS Police Department; designated non-police officials such as the Dean of Students, Student Conduct Office, Title IX Office, and Campus Security Authorities (CSAs); and external law enforcement agencies, including the Shreveport Police Department, Caddo Parish Sheriff’s Office, Bossier City Police Department, Bossier Parish Sheriff’s Office, Louisiana State Police, and other agencies with jurisdiction over qualifying non-campus locations and student travel destinations.</w:t>
      </w:r>
      <w:r w:rsidR="00A9546D" w:rsidRPr="0045341A">
        <w:t xml:space="preserve"> For statistical purposes</w:t>
      </w:r>
      <w:r w:rsidR="003646A4" w:rsidRPr="0045341A">
        <w:t>, crime statistics</w:t>
      </w:r>
      <w:r w:rsidR="00D63857" w:rsidRPr="0045341A">
        <w:t xml:space="preserve"> reported to any of these sources are </w:t>
      </w:r>
      <w:r w:rsidR="00B330FC" w:rsidRPr="0045341A">
        <w:t>recorded in the calendar year the crime was reported.</w:t>
      </w:r>
    </w:p>
    <w:p w14:paraId="0BAEFE0C" w14:textId="54B0D18C" w:rsidR="00117268" w:rsidRPr="0045341A" w:rsidRDefault="00117268" w:rsidP="00117268">
      <w:pPr>
        <w:pStyle w:val="NormalIndent"/>
      </w:pPr>
      <w:r w:rsidRPr="0045341A">
        <w:t xml:space="preserve">All Campus Security Authorities (CSAs) receive annual training on their responsibilities under the Clery Act, including the requirement to report Clery-reportable crimes through the </w:t>
      </w:r>
      <w:hyperlink r:id="rId25" w:history="1">
        <w:r w:rsidRPr="0045341A">
          <w:rPr>
            <w:rStyle w:val="Hyperlink"/>
            <w:b/>
            <w:bCs/>
          </w:rPr>
          <w:t>CSA Reporting Form</w:t>
        </w:r>
      </w:hyperlink>
      <w:r w:rsidRPr="0045341A">
        <w:t xml:space="preserve"> </w:t>
      </w:r>
      <w:r w:rsidR="005C414D" w:rsidRPr="0045341A">
        <w:t>(</w:t>
      </w:r>
      <w:hyperlink r:id="rId26" w:history="1">
        <w:r w:rsidR="005C414D" w:rsidRPr="0045341A">
          <w:rPr>
            <w:rStyle w:val="Hyperlink"/>
          </w:rPr>
          <w:t>https://www.lsus.edu/current-students/the-clery-act/csa-reporting-form</w:t>
        </w:r>
      </w:hyperlink>
      <w:r w:rsidR="005C414D" w:rsidRPr="0045341A">
        <w:t xml:space="preserve">) </w:t>
      </w:r>
      <w:r w:rsidRPr="0045341A">
        <w:t>available on the Clery Office webpage. CSA reports are reviewed by the Clery Office and, when appropriate, included in the University's annual Clery crime statistics and Annual Security and Fire Safety Report. To ensure complete and accurate data collection, the Clery Office annually contacts all designated CSAs to confirm whether they received any Clery-reportable crime reports during the previous calendar year.</w:t>
      </w:r>
    </w:p>
    <w:p w14:paraId="5354C6BC" w14:textId="77777777" w:rsidR="00117268" w:rsidRPr="0045341A" w:rsidRDefault="00117268" w:rsidP="00117268">
      <w:pPr>
        <w:pStyle w:val="NormalIndent"/>
      </w:pPr>
      <w:r w:rsidRPr="0045341A">
        <w:t xml:space="preserve">LSUS utilizes two primary records management systems: </w:t>
      </w:r>
      <w:r w:rsidRPr="0045341A">
        <w:rPr>
          <w:b/>
          <w:bCs/>
        </w:rPr>
        <w:t>Omnigo</w:t>
      </w:r>
      <w:r w:rsidRPr="0045341A">
        <w:t xml:space="preserve">, used by University Police, and </w:t>
      </w:r>
      <w:r w:rsidRPr="0045341A">
        <w:rPr>
          <w:b/>
          <w:bCs/>
        </w:rPr>
        <w:t>Maxient</w:t>
      </w:r>
      <w:r w:rsidRPr="0045341A">
        <w:t>, used by Student Affairs. Incidents received by Student Affairs and the Title IX Office through Maxient that may qualify for Clery reporting are submitted to the Clery Office through the CSA reporting process for review and classification.</w:t>
      </w:r>
    </w:p>
    <w:p w14:paraId="7658F2DC" w14:textId="2BCF2BC9" w:rsidR="00117268" w:rsidRPr="0045341A" w:rsidRDefault="00117268" w:rsidP="00DA3F12">
      <w:pPr>
        <w:pStyle w:val="NormalIndent"/>
      </w:pPr>
      <w:r w:rsidRPr="0045341A">
        <w:t xml:space="preserve">The University also conducts annual outreach to local law enforcement agencies and agencies with jurisdiction over </w:t>
      </w:r>
      <w:r w:rsidR="00D3007D" w:rsidRPr="0045341A">
        <w:t>our campus’ Clery geography</w:t>
      </w:r>
      <w:r w:rsidRPr="0045341A">
        <w:t xml:space="preserve"> and</w:t>
      </w:r>
      <w:r w:rsidR="00D3007D" w:rsidRPr="0045341A">
        <w:t xml:space="preserve"> qualifying student</w:t>
      </w:r>
      <w:r w:rsidRPr="0045341A">
        <w:t xml:space="preserve"> travel locations to request crime statistics. All good-faith efforts to obtain this information are documented</w:t>
      </w:r>
      <w:r w:rsidR="00A550AC" w:rsidRPr="0045341A">
        <w:t xml:space="preserve"> within the Clery Office</w:t>
      </w:r>
      <w:r w:rsidRPr="0045341A">
        <w:t xml:space="preserve">. </w:t>
      </w:r>
      <w:r w:rsidR="00DA3F12" w:rsidRPr="0045341A">
        <w:t xml:space="preserve">The Clery Compliance Officer reviews, classifies, and enters all reportable crime data into </w:t>
      </w:r>
      <w:r w:rsidR="00DA3F12" w:rsidRPr="0045341A">
        <w:rPr>
          <w:b/>
          <w:bCs/>
        </w:rPr>
        <w:t>Omnigo</w:t>
      </w:r>
      <w:r w:rsidR="00DA3F12" w:rsidRPr="0045341A">
        <w:t>, the University's centralized repository for Clery-related records and statistics. Records include source information identifying how and from whom each report was received, ensuring transparency, accuracy, and compliance with Clery Act reporting requirements. When incidents are reported through confidential or private reporting channels, personally identifying information is not entered into. Instead, non-identifying statistical information is maintained to protect individual privacy while ensuring the University fulfills its Clery Act reporting obligations.</w:t>
      </w:r>
    </w:p>
    <w:p w14:paraId="7DAD66D0" w14:textId="60991FB9" w:rsidR="0077559D" w:rsidRPr="0045341A" w:rsidRDefault="00117268" w:rsidP="0077559D">
      <w:pPr>
        <w:pStyle w:val="NormalIndent"/>
      </w:pPr>
      <w:r w:rsidRPr="0045341A">
        <w:lastRenderedPageBreak/>
        <w:t>After all data has been collected and verified</w:t>
      </w:r>
      <w:r w:rsidR="00815BD8" w:rsidRPr="0045341A">
        <w:t xml:space="preserve"> in Omnigo</w:t>
      </w:r>
      <w:r w:rsidRPr="0045341A">
        <w:t xml:space="preserve">, the Clery Coordinator prepares the ASFSR and Annual Disclosure of Crime Statistics. The report is reviewed by University Police and Student Affairs and </w:t>
      </w:r>
      <w:r w:rsidR="00367BEF" w:rsidRPr="0045341A">
        <w:t xml:space="preserve">then </w:t>
      </w:r>
      <w:r w:rsidRPr="0045341A">
        <w:t>approved by the Chancellor prior to publication. The final report is published on the LSUS website, and a Notice of Availability is distributed annually to all students, faculty, and staff. Printed copies are available upon request, and the University's crime statistics are submitted to the U.S. Department of Education in accordance with Clery Act requirements.</w:t>
      </w:r>
    </w:p>
    <w:p w14:paraId="3C67243F" w14:textId="0F2CAD00" w:rsidR="009F0826" w:rsidRPr="0045341A" w:rsidRDefault="004A3E6A" w:rsidP="009F0826">
      <w:pPr>
        <w:pStyle w:val="NormalIndent"/>
        <w:ind w:left="0" w:firstLine="720"/>
      </w:pPr>
      <w:bookmarkStart w:id="52" w:name="_Toc240008663"/>
      <w:r w:rsidRPr="0045341A">
        <w:rPr>
          <w:rStyle w:val="ASRSub-sectionHeaderChar"/>
        </w:rPr>
        <w:t>V</w:t>
      </w:r>
      <w:r w:rsidR="00C814FC" w:rsidRPr="0045341A">
        <w:rPr>
          <w:rStyle w:val="ASRSub-sectionHeaderChar"/>
        </w:rPr>
        <w:t xml:space="preserve">oluntary Confidential </w:t>
      </w:r>
      <w:r w:rsidR="00821CDF" w:rsidRPr="0045341A">
        <w:rPr>
          <w:rStyle w:val="ASRSub-sectionHeaderChar"/>
        </w:rPr>
        <w:t>Reporting</w:t>
      </w:r>
      <w:bookmarkEnd w:id="52"/>
    </w:p>
    <w:p w14:paraId="32AF7D64" w14:textId="7DF6D02F" w:rsidR="00EB151C" w:rsidRPr="0045341A" w:rsidRDefault="00EB151C" w:rsidP="00EB151C">
      <w:pPr>
        <w:pStyle w:val="NormalIndent"/>
      </w:pPr>
      <w:r w:rsidRPr="0045341A">
        <w:rPr>
          <w:b/>
          <w:bCs/>
        </w:rPr>
        <w:t>LSU</w:t>
      </w:r>
      <w:r w:rsidR="006B6FB4" w:rsidRPr="0045341A">
        <w:rPr>
          <w:b/>
          <w:bCs/>
        </w:rPr>
        <w:t xml:space="preserve"> Shreveport</w:t>
      </w:r>
      <w:r w:rsidRPr="0045341A">
        <w:rPr>
          <w:b/>
          <w:bCs/>
        </w:rPr>
        <w:t xml:space="preserve"> does not currently maintain a general policy or formal procedure governing confidential crime reporting.</w:t>
      </w:r>
      <w:r w:rsidRPr="0045341A">
        <w:t xml:space="preserve"> However, individuals who experience or witness a crime </w:t>
      </w:r>
      <w:r w:rsidR="00A84DCD" w:rsidRPr="0045341A">
        <w:t>but</w:t>
      </w:r>
      <w:r w:rsidRPr="0045341A">
        <w:t xml:space="preserve"> do not wish to pursue action through the University or the criminal justice system are encouraged to consider making a confidential report.</w:t>
      </w:r>
    </w:p>
    <w:p w14:paraId="116A28EB" w14:textId="77777777" w:rsidR="00EB151C" w:rsidRPr="0045341A" w:rsidRDefault="00EB151C" w:rsidP="00EB151C">
      <w:pPr>
        <w:pStyle w:val="NormalIndent"/>
      </w:pPr>
      <w:r w:rsidRPr="0045341A">
        <w:t>The purpose of a confidential report is to respect an individual’s desire for privacy while allowing the University to take appropriate steps to promote the safety and well-being of the campus community. Information provided through confidential reporting helps the University maintain accurate records of crimes occurring on or near campus, identify potential crime trends or patterns, and determine whether a timely warning or other safety notification may be necessary to protect others.</w:t>
      </w:r>
    </w:p>
    <w:p w14:paraId="30B06CB4" w14:textId="6F7DDD7D" w:rsidR="00EB151C" w:rsidRPr="0045341A" w:rsidRDefault="00EB151C" w:rsidP="00EB151C">
      <w:pPr>
        <w:pStyle w:val="NormalIndent"/>
      </w:pPr>
      <w:r w:rsidRPr="0045341A">
        <w:t xml:space="preserve">Reports submitted through these channels are included in LSU Shreveport’s annual Clery Act crime statistics. However, </w:t>
      </w:r>
      <w:r w:rsidR="00F65653" w:rsidRPr="0045341A">
        <w:t>identifying personal</w:t>
      </w:r>
      <w:r w:rsidRPr="0045341A">
        <w:t xml:space="preserve"> information is not included in these reports, helping to preserve the anonymity and privacy of those involved.</w:t>
      </w:r>
    </w:p>
    <w:p w14:paraId="58094CAF" w14:textId="609BDD65" w:rsidR="00A30A08" w:rsidRPr="0045341A" w:rsidRDefault="00EB151C" w:rsidP="00EB151C">
      <w:pPr>
        <w:pStyle w:val="NormalIndent"/>
        <w:rPr>
          <w:i/>
          <w:iCs/>
        </w:rPr>
      </w:pPr>
      <w:r w:rsidRPr="0045341A">
        <w:t xml:space="preserve">Although these reporting options are not formalized in </w:t>
      </w:r>
      <w:r w:rsidR="00F65653" w:rsidRPr="0045341A">
        <w:t>university</w:t>
      </w:r>
      <w:r w:rsidRPr="0045341A">
        <w:t xml:space="preserve"> policy, LSU Shreveport offers several voluntary confidential reporting resources for members of the campus community</w:t>
      </w:r>
      <w:r w:rsidR="00014207" w:rsidRPr="0045341A">
        <w:t>:</w:t>
      </w:r>
    </w:p>
    <w:p w14:paraId="17845FF0" w14:textId="06FD8B3B" w:rsidR="008E297B" w:rsidRPr="0045341A" w:rsidRDefault="00856D3A">
      <w:pPr>
        <w:pStyle w:val="NormalIndent"/>
        <w:numPr>
          <w:ilvl w:val="0"/>
          <w:numId w:val="111"/>
        </w:numPr>
      </w:pPr>
      <w:r w:rsidRPr="0045341A">
        <w:rPr>
          <w:b/>
          <w:bCs/>
          <w:color w:val="7030A0"/>
          <w:u w:val="single"/>
        </w:rPr>
        <w:t>RAVE Guardian App:</w:t>
      </w:r>
      <w:r w:rsidRPr="0045341A">
        <w:rPr>
          <w:b/>
          <w:bCs/>
          <w:color w:val="7030A0"/>
        </w:rPr>
        <w:t xml:space="preserve"> </w:t>
      </w:r>
      <w:r w:rsidR="008E297B" w:rsidRPr="0045341A">
        <w:t xml:space="preserve">LSU Shreveport encourages students, faculty, staff, and visitors to use the free RAVE Guardian mobile app as a convenient way to report crimes, suspicious activity, safety concerns, and emergencies. The app provides several safety features, including direct phone and text communication with LSUS Police, the ability to share photos and videos, access to campus safety resources, </w:t>
      </w:r>
      <w:r w:rsidR="008D7A2F" w:rsidRPr="0045341A">
        <w:t xml:space="preserve">receive safety notifications from the university, </w:t>
      </w:r>
      <w:r w:rsidR="008E297B" w:rsidRPr="0045341A">
        <w:t>and personal safety timers that can notify designated contacts and LSUS Police if assistance is needed.</w:t>
      </w:r>
    </w:p>
    <w:p w14:paraId="23176C0D" w14:textId="5045244E" w:rsidR="0023249E" w:rsidRPr="0045341A" w:rsidRDefault="008E297B" w:rsidP="008E297B">
      <w:pPr>
        <w:pStyle w:val="NormalIndent"/>
        <w:ind w:left="1080"/>
      </w:pPr>
      <w:r w:rsidRPr="0045341A">
        <w:rPr>
          <w:b/>
          <w:bCs/>
          <w:i/>
          <w:iCs/>
        </w:rPr>
        <w:t>A key feature of RAVE Guardian is its anonymous reporting option</w:t>
      </w:r>
      <w:r w:rsidRPr="0045341A">
        <w:t xml:space="preserve">, which allows individuals to submit tips and report criminal activity or safety concerns without identifying themselves. This option is particularly valuable for those who may be reluctant to come forward due to privacy concerns, fear of retaliation, or uncertainty about whether they wish to pursue a formal complaint. </w:t>
      </w:r>
    </w:p>
    <w:p w14:paraId="77CFCD4E" w14:textId="6E31E457" w:rsidR="009F0826" w:rsidRDefault="008E297B" w:rsidP="0023249E">
      <w:pPr>
        <w:pStyle w:val="NormalIndent"/>
        <w:ind w:left="1080"/>
      </w:pPr>
      <w:r w:rsidRPr="0045341A">
        <w:t>Anonymous reports enable community members to share important information that may assist LSUS Police and University officials in identifying threats, addressing safety concerns, and maintaining a safe campus environment.</w:t>
      </w:r>
      <w:r w:rsidR="0023249E" w:rsidRPr="0045341A">
        <w:t xml:space="preserve"> </w:t>
      </w:r>
      <w:r w:rsidRPr="0045341A">
        <w:t>Anonymous reports can also contribute to the University's understanding of crime trends and may be included in Clery Act statistical reporting, helping LSU Shreveport maintain accurate crime data while protecting the privacy of those who submit reports. RAVE Guardian is available for download through all major mobile app stores.</w:t>
      </w:r>
      <w:r w:rsidR="009F0826" w:rsidRPr="0045341A">
        <w:t xml:space="preserve"> For more information on our campus’ </w:t>
      </w:r>
      <w:hyperlink r:id="rId27" w:history="1">
        <w:r w:rsidR="009F0826" w:rsidRPr="0045341A">
          <w:rPr>
            <w:rStyle w:val="Hyperlink"/>
            <w:b/>
            <w:bCs/>
            <w:color w:val="7030A0"/>
          </w:rPr>
          <w:t>Alert System</w:t>
        </w:r>
      </w:hyperlink>
      <w:r w:rsidR="009F0826" w:rsidRPr="0045341A">
        <w:t xml:space="preserve">, visit this link: </w:t>
      </w:r>
      <w:hyperlink r:id="rId28" w:history="1">
        <w:r w:rsidR="0015067A" w:rsidRPr="00857A8B">
          <w:rPr>
            <w:rStyle w:val="Hyperlink"/>
          </w:rPr>
          <w:t>https://www.lsus.edu/lsus-emergency-response/alert-system</w:t>
        </w:r>
      </w:hyperlink>
    </w:p>
    <w:p w14:paraId="4263E249" w14:textId="0BB064D5" w:rsidR="0015067A" w:rsidRPr="0045341A" w:rsidRDefault="0015067A" w:rsidP="0023249E">
      <w:pPr>
        <w:pStyle w:val="NormalIndent"/>
        <w:ind w:left="1080"/>
      </w:pPr>
      <w:bookmarkStart w:id="53" w:name="_Toc209424269"/>
      <w:r w:rsidRPr="008871F9">
        <w:rPr>
          <w:noProof/>
        </w:rPr>
        <w:drawing>
          <wp:inline distT="0" distB="0" distL="0" distR="0" wp14:anchorId="0918E85E" wp14:editId="1B971F57">
            <wp:extent cx="817880" cy="817880"/>
            <wp:effectExtent l="38100" t="38100" r="39370" b="39370"/>
            <wp:docPr id="537745012" name="Picture 3" descr="A qr code on a white background to Download RAVE A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745012" name="Picture 3" descr="A qr code on a white background to Download RAVE App"/>
                    <pic:cNvPicPr/>
                  </pic:nvPicPr>
                  <pic:blipFill>
                    <a:blip r:embed="rId29" cstate="print">
                      <a:extLst>
                        <a:ext uri="{28A0092B-C50C-407E-A947-70E740481C1C}">
                          <a14:useLocalDpi xmlns:a14="http://schemas.microsoft.com/office/drawing/2010/main" val="0"/>
                        </a:ext>
                      </a:extLst>
                    </a:blip>
                    <a:stretch>
                      <a:fillRect/>
                    </a:stretch>
                  </pic:blipFill>
                  <pic:spPr>
                    <a:xfrm>
                      <a:off x="0" y="0"/>
                      <a:ext cx="817880" cy="817880"/>
                    </a:xfrm>
                    <a:prstGeom prst="rect">
                      <a:avLst/>
                    </a:prstGeom>
                    <a:ln w="38100">
                      <a:solidFill>
                        <a:srgbClr val="A02B93">
                          <a:lumMod val="50000"/>
                        </a:srgbClr>
                      </a:solidFill>
                    </a:ln>
                  </pic:spPr>
                </pic:pic>
              </a:graphicData>
            </a:graphic>
          </wp:inline>
        </w:drawing>
      </w:r>
      <w:bookmarkEnd w:id="53"/>
    </w:p>
    <w:p w14:paraId="24A8EBCA" w14:textId="5ECFDDDE" w:rsidR="00A57640" w:rsidRPr="0045341A" w:rsidRDefault="00C44C05">
      <w:pPr>
        <w:pStyle w:val="NormalIndent"/>
        <w:numPr>
          <w:ilvl w:val="0"/>
          <w:numId w:val="111"/>
        </w:numPr>
      </w:pPr>
      <w:r w:rsidRPr="0045341A">
        <w:rPr>
          <w:b/>
          <w:bCs/>
          <w:color w:val="7030A0"/>
          <w:u w:val="single"/>
        </w:rPr>
        <w:t>Confidential Advisors</w:t>
      </w:r>
      <w:r w:rsidR="00A57640" w:rsidRPr="0045341A">
        <w:rPr>
          <w:b/>
          <w:bCs/>
          <w:color w:val="7030A0"/>
          <w:u w:val="single"/>
        </w:rPr>
        <w:t>:</w:t>
      </w:r>
      <w:r w:rsidR="00A57640" w:rsidRPr="0045341A">
        <w:rPr>
          <w:b/>
          <w:bCs/>
          <w:color w:val="7030A0"/>
        </w:rPr>
        <w:t xml:space="preserve"> </w:t>
      </w:r>
      <w:bookmarkStart w:id="54" w:name="_Toc209424252"/>
      <w:r w:rsidR="00A57640" w:rsidRPr="0045341A">
        <w:t xml:space="preserve">Confidential Advisors are specially trained faculty and staff members who support students, faculty, and staff by providing information, resources, and guidance regarding applicable laws, university policies, and available options. They serve as a safe, confidential resource where individuals can ask questions, discuss concerns, report </w:t>
      </w:r>
      <w:r w:rsidR="009E0DF7" w:rsidRPr="0045341A">
        <w:t xml:space="preserve">crimes, </w:t>
      </w:r>
      <w:r w:rsidR="00A57640" w:rsidRPr="0045341A">
        <w:t>and explore their options without initiating a formal report or investigation under PM-73</w:t>
      </w:r>
      <w:r w:rsidR="00CB789E" w:rsidRPr="0045341A">
        <w:t xml:space="preserve"> or law enforcement</w:t>
      </w:r>
      <w:r w:rsidR="00A57640" w:rsidRPr="0045341A">
        <w:t>.</w:t>
      </w:r>
    </w:p>
    <w:p w14:paraId="076225CB" w14:textId="282DDA7B" w:rsidR="00171CE6" w:rsidRPr="0045341A" w:rsidRDefault="00A57640" w:rsidP="00CB789E">
      <w:pPr>
        <w:pStyle w:val="NormalIndent"/>
        <w:ind w:left="1080"/>
      </w:pPr>
      <w:r w:rsidRPr="0045341A">
        <w:lastRenderedPageBreak/>
        <w:t>Because Confidential Advisors are designated campus resources that may receive reports of crimes, they are also classified as Campus Security Authorities (CSAs) under the Clery Act. As CSAs, they are required to report Clery-reportable crimes disclosed to them through the university’s CSA reporting process. However, these reports may be submitted without personally identifying information, helping to maintain the individual's confidentiality while ensuring the university meets its federal reporting obligations.</w:t>
      </w:r>
      <w:r w:rsidR="00CB789E" w:rsidRPr="0045341A">
        <w:t xml:space="preserve"> </w:t>
      </w:r>
      <w:r w:rsidRPr="0045341A">
        <w:t xml:space="preserve">A current list of LSUS Confidential Advisors is available on the </w:t>
      </w:r>
      <w:hyperlink r:id="rId30" w:history="1">
        <w:r w:rsidRPr="0045341A">
          <w:rPr>
            <w:rStyle w:val="Hyperlink"/>
            <w:b/>
            <w:bCs/>
          </w:rPr>
          <w:t>LSUS Confidential Advisors</w:t>
        </w:r>
      </w:hyperlink>
      <w:r w:rsidRPr="0045341A">
        <w:t xml:space="preserve"> webpage:</w:t>
      </w:r>
      <w:r w:rsidRPr="0045341A">
        <w:br/>
      </w:r>
      <w:hyperlink r:id="rId31" w:history="1">
        <w:r w:rsidRPr="0045341A">
          <w:rPr>
            <w:rStyle w:val="Hyperlink"/>
          </w:rPr>
          <w:t>https://www.lsus.edu/current-students/dean-of-students/title-ix-and-equity/confidential-advisors</w:t>
        </w:r>
      </w:hyperlink>
      <w:r w:rsidRPr="0045341A">
        <w:t>.</w:t>
      </w:r>
    </w:p>
    <w:p w14:paraId="61960D30" w14:textId="77777777" w:rsidR="00171CE6" w:rsidRPr="0045341A" w:rsidRDefault="00171CE6" w:rsidP="00171CE6">
      <w:pPr>
        <w:pStyle w:val="NormalIndent"/>
      </w:pPr>
      <w:r w:rsidRPr="0045341A">
        <w:t>The only official policy that mention confidentiality for reporting crimes is in Permanent Memorandum 73: Prohibiting Power-based Violence. This memorandum is primarily governed under the Civil Rights and Title IX Office and has this section on confidentiality (page 14-15):</w:t>
      </w:r>
    </w:p>
    <w:p w14:paraId="5484C88C" w14:textId="77777777" w:rsidR="00171CE6" w:rsidRPr="0045341A" w:rsidRDefault="00171CE6" w:rsidP="4091C6D1">
      <w:pPr>
        <w:pStyle w:val="NormalIndent"/>
        <w:ind w:left="1440" w:hanging="720"/>
        <w:rPr>
          <w:i/>
          <w:iCs/>
        </w:rPr>
      </w:pPr>
      <w:r w:rsidRPr="4091C6D1">
        <w:rPr>
          <w:i/>
          <w:iCs/>
        </w:rPr>
        <w:t>“Unless waived in writing by the Complainant, the identity of the Complainant is confidential and not subject to disclosure. The following exceptions apply:</w:t>
      </w:r>
    </w:p>
    <w:p w14:paraId="050E8219" w14:textId="77777777" w:rsidR="00171CE6" w:rsidRPr="0045341A" w:rsidRDefault="00171CE6">
      <w:pPr>
        <w:pStyle w:val="NormalIndent"/>
        <w:numPr>
          <w:ilvl w:val="1"/>
          <w:numId w:val="110"/>
        </w:numPr>
        <w:spacing w:after="0"/>
        <w:ind w:left="1890"/>
        <w:rPr>
          <w:i/>
          <w:iCs/>
        </w:rPr>
      </w:pPr>
      <w:r w:rsidRPr="0045341A">
        <w:rPr>
          <w:i/>
          <w:iCs/>
        </w:rPr>
        <w:t xml:space="preserve">Identified to someone employed by the institution to investigate allegations if the disclosure is necessary to investigate the report </w:t>
      </w:r>
    </w:p>
    <w:p w14:paraId="18A1A764" w14:textId="77777777" w:rsidR="00171CE6" w:rsidRPr="0045341A" w:rsidRDefault="00171CE6">
      <w:pPr>
        <w:pStyle w:val="NormalIndent"/>
        <w:numPr>
          <w:ilvl w:val="1"/>
          <w:numId w:val="110"/>
        </w:numPr>
        <w:spacing w:after="0"/>
        <w:ind w:left="1890"/>
        <w:rPr>
          <w:i/>
          <w:iCs/>
        </w:rPr>
      </w:pPr>
      <w:r w:rsidRPr="0045341A">
        <w:rPr>
          <w:i/>
          <w:iCs/>
        </w:rPr>
        <w:t xml:space="preserve">Identified to a law enforcement officer if necessary to conduct a criminal investigation into the allegations of the report </w:t>
      </w:r>
    </w:p>
    <w:p w14:paraId="0C9F648C" w14:textId="77777777" w:rsidR="00171CE6" w:rsidRPr="0045341A" w:rsidRDefault="00171CE6">
      <w:pPr>
        <w:pStyle w:val="NormalIndent"/>
        <w:numPr>
          <w:ilvl w:val="1"/>
          <w:numId w:val="110"/>
        </w:numPr>
        <w:spacing w:after="0"/>
        <w:ind w:left="1890"/>
        <w:rPr>
          <w:i/>
          <w:iCs/>
        </w:rPr>
      </w:pPr>
      <w:r w:rsidRPr="0045341A">
        <w:rPr>
          <w:i/>
          <w:iCs/>
        </w:rPr>
        <w:t>Identified to the alleged perpetrator of the incident to the extent required by law</w:t>
      </w:r>
    </w:p>
    <w:p w14:paraId="3C0D3424" w14:textId="79D47DE9" w:rsidR="00171CE6" w:rsidRPr="0045341A" w:rsidRDefault="00171CE6">
      <w:pPr>
        <w:pStyle w:val="NormalIndent"/>
        <w:numPr>
          <w:ilvl w:val="1"/>
          <w:numId w:val="110"/>
        </w:numPr>
        <w:ind w:left="1890"/>
        <w:rPr>
          <w:i/>
          <w:iCs/>
        </w:rPr>
      </w:pPr>
      <w:r w:rsidRPr="0045341A">
        <w:rPr>
          <w:i/>
          <w:iCs/>
        </w:rPr>
        <w:t>Identified to a potential witness to the incident in order to conduct an investigation of the report”</w:t>
      </w:r>
    </w:p>
    <w:p w14:paraId="55E2A7B0" w14:textId="77777777" w:rsidR="00F10638" w:rsidRPr="0045341A" w:rsidRDefault="00F10638" w:rsidP="00F10638">
      <w:pPr>
        <w:pStyle w:val="ASRSub-sectionHeader"/>
      </w:pPr>
      <w:bookmarkStart w:id="55" w:name="_Toc209424281"/>
      <w:bookmarkStart w:id="56" w:name="_Toc240008664"/>
      <w:r w:rsidRPr="0045341A">
        <w:t>Pastoral and Professional Counselors</w:t>
      </w:r>
      <w:bookmarkEnd w:id="55"/>
      <w:bookmarkEnd w:id="56"/>
    </w:p>
    <w:p w14:paraId="42764986" w14:textId="530AB025" w:rsidR="00E4601F" w:rsidRPr="0045341A" w:rsidRDefault="00E40989" w:rsidP="00E4601F">
      <w:pPr>
        <w:ind w:left="720"/>
        <w:rPr>
          <w:b/>
          <w:bCs/>
        </w:rPr>
      </w:pPr>
      <w:r w:rsidRPr="0045341A">
        <w:t xml:space="preserve">Campus </w:t>
      </w:r>
      <w:r w:rsidR="001C33BB" w:rsidRPr="0045341A">
        <w:t>“Pastoral Counselors” and Campus “Professional Counselors”</w:t>
      </w:r>
      <w:r w:rsidR="00A35D62" w:rsidRPr="0045341A">
        <w:t xml:space="preserve">, when acting as such, are not considered a campus security authority </w:t>
      </w:r>
      <w:r w:rsidR="00797593" w:rsidRPr="0045341A">
        <w:t xml:space="preserve">and are </w:t>
      </w:r>
      <w:r w:rsidR="00797593" w:rsidRPr="0045341A">
        <w:rPr>
          <w:i/>
          <w:iCs/>
        </w:rPr>
        <w:t xml:space="preserve">not </w:t>
      </w:r>
      <w:r w:rsidR="00797593" w:rsidRPr="0045341A">
        <w:t xml:space="preserve">required to report </w:t>
      </w:r>
      <w:r w:rsidR="00142BB5" w:rsidRPr="0045341A">
        <w:t xml:space="preserve">crimes for inclusion in the </w:t>
      </w:r>
      <w:r w:rsidR="00CC786B" w:rsidRPr="0045341A">
        <w:t>annual disclosure of crime statistics</w:t>
      </w:r>
      <w:r w:rsidR="00780F20" w:rsidRPr="0045341A">
        <w:t>.</w:t>
      </w:r>
      <w:r w:rsidR="0092559D" w:rsidRPr="0045341A">
        <w:t xml:space="preserve"> However,</w:t>
      </w:r>
      <w:r w:rsidR="00780F20" w:rsidRPr="0045341A">
        <w:t xml:space="preserve"> </w:t>
      </w:r>
      <w:r w:rsidR="005B5D05" w:rsidRPr="0045341A">
        <w:rPr>
          <w:b/>
          <w:bCs/>
        </w:rPr>
        <w:t xml:space="preserve">LSU Shreveport does not currently </w:t>
      </w:r>
      <w:r w:rsidR="002A7F3E" w:rsidRPr="0045341A">
        <w:rPr>
          <w:b/>
          <w:bCs/>
        </w:rPr>
        <w:t xml:space="preserve">have a </w:t>
      </w:r>
      <w:r w:rsidR="00811D4E" w:rsidRPr="0045341A">
        <w:rPr>
          <w:b/>
          <w:bCs/>
        </w:rPr>
        <w:t xml:space="preserve">formal </w:t>
      </w:r>
      <w:r w:rsidR="002A7F3E" w:rsidRPr="0045341A">
        <w:rPr>
          <w:b/>
          <w:bCs/>
        </w:rPr>
        <w:t>voluntary confidential reporting procedure</w:t>
      </w:r>
      <w:r w:rsidR="004E136B" w:rsidRPr="0045341A">
        <w:rPr>
          <w:b/>
          <w:bCs/>
        </w:rPr>
        <w:t xml:space="preserve"> </w:t>
      </w:r>
      <w:r w:rsidR="00811D4E" w:rsidRPr="0045341A">
        <w:rPr>
          <w:b/>
          <w:bCs/>
        </w:rPr>
        <w:t>for inclusion in the Annual Security and Fire Safety Report. T</w:t>
      </w:r>
      <w:r w:rsidR="004E136B" w:rsidRPr="0045341A">
        <w:rPr>
          <w:b/>
          <w:bCs/>
        </w:rPr>
        <w:t>herefore</w:t>
      </w:r>
      <w:r w:rsidR="003B6DD2" w:rsidRPr="0045341A">
        <w:rPr>
          <w:b/>
          <w:bCs/>
        </w:rPr>
        <w:t xml:space="preserve">, professional and pastoral counselors </w:t>
      </w:r>
      <w:r w:rsidR="00E31124" w:rsidRPr="0045341A">
        <w:rPr>
          <w:b/>
          <w:bCs/>
        </w:rPr>
        <w:t xml:space="preserve">cannot notify their clients of that type of reporting option </w:t>
      </w:r>
      <w:r w:rsidR="0092559D" w:rsidRPr="0045341A">
        <w:rPr>
          <w:b/>
          <w:bCs/>
        </w:rPr>
        <w:t>at LSU Shreveport.</w:t>
      </w:r>
    </w:p>
    <w:p w14:paraId="45B9ABE6" w14:textId="77777777" w:rsidR="0092559D" w:rsidRPr="0045341A" w:rsidRDefault="0092559D">
      <w:pPr>
        <w:pStyle w:val="ListParagraph"/>
        <w:numPr>
          <w:ilvl w:val="0"/>
          <w:numId w:val="112"/>
        </w:numPr>
      </w:pPr>
      <w:r w:rsidRPr="0045341A">
        <w:rPr>
          <w:b/>
          <w:bCs/>
        </w:rPr>
        <w:t>Pastoral Counselors</w:t>
      </w:r>
      <w:r w:rsidRPr="0045341A">
        <w:t xml:space="preserve"> are individuals affiliated with a religious organization, recognized as providing confidential counseling within the scope of that role. </w:t>
      </w:r>
      <w:r w:rsidRPr="0045341A">
        <w:rPr>
          <w:i/>
          <w:iCs/>
        </w:rPr>
        <w:t>LSU Shreveport does not currently employ a Pastoral Counselor.</w:t>
      </w:r>
    </w:p>
    <w:p w14:paraId="39BA44B1" w14:textId="78C0A893" w:rsidR="0092559D" w:rsidRPr="0045341A" w:rsidRDefault="0092559D">
      <w:pPr>
        <w:pStyle w:val="ListParagraph"/>
        <w:numPr>
          <w:ilvl w:val="0"/>
          <w:numId w:val="112"/>
        </w:numPr>
      </w:pPr>
      <w:r w:rsidRPr="0045341A">
        <w:rPr>
          <w:b/>
          <w:bCs/>
        </w:rPr>
        <w:t>Professional Counselors</w:t>
      </w:r>
      <w:r w:rsidRPr="0045341A">
        <w:t xml:space="preserve"> are licensed or certified mental health professionals </w:t>
      </w:r>
      <w:r w:rsidR="00C80EF4" w:rsidRPr="0045341A">
        <w:t xml:space="preserve">whose </w:t>
      </w:r>
      <w:r w:rsidR="00EC3286" w:rsidRPr="0045341A">
        <w:t>responsibilities</w:t>
      </w:r>
      <w:r w:rsidR="00C80EF4" w:rsidRPr="0045341A">
        <w:t xml:space="preserve"> include providing </w:t>
      </w:r>
      <w:r w:rsidR="00E64506" w:rsidRPr="0045341A">
        <w:t>ps</w:t>
      </w:r>
      <w:r w:rsidR="00EC3286" w:rsidRPr="0045341A">
        <w:t>ycho</w:t>
      </w:r>
      <w:r w:rsidR="00E64506" w:rsidRPr="0045341A">
        <w:t xml:space="preserve">logical counseling to members of the institution’s community </w:t>
      </w:r>
      <w:r w:rsidR="00943971" w:rsidRPr="0045341A">
        <w:t xml:space="preserve">and who is functioning with the scope of their </w:t>
      </w:r>
      <w:r w:rsidR="00EC3286" w:rsidRPr="0045341A">
        <w:t>licensure or certification.</w:t>
      </w:r>
    </w:p>
    <w:p w14:paraId="7DF615A1" w14:textId="1A43670D" w:rsidR="006B2A21" w:rsidRPr="0045341A" w:rsidRDefault="006B2A21" w:rsidP="005C5317">
      <w:pPr>
        <w:pStyle w:val="ASRSectionHeaders"/>
      </w:pPr>
      <w:bookmarkStart w:id="57" w:name="_Toc240008665"/>
      <w:r w:rsidRPr="0045341A">
        <w:t>Campus Security and Access</w:t>
      </w:r>
      <w:bookmarkEnd w:id="54"/>
      <w:r w:rsidR="00741448" w:rsidRPr="0045341A">
        <w:t xml:space="preserve"> to Buildings</w:t>
      </w:r>
      <w:r w:rsidR="0055366A" w:rsidRPr="0045341A">
        <w:t xml:space="preserve"> Policies</w:t>
      </w:r>
      <w:bookmarkEnd w:id="57"/>
    </w:p>
    <w:p w14:paraId="696E5D8B" w14:textId="2EC91AF2" w:rsidR="0055366A" w:rsidRPr="0045341A" w:rsidRDefault="0055366A" w:rsidP="0055366A">
      <w:pPr>
        <w:pStyle w:val="ASRSub-sectionHeader"/>
      </w:pPr>
      <w:bookmarkStart w:id="58" w:name="_Toc240008666"/>
      <w:r w:rsidRPr="0045341A">
        <w:t>General Campus Security and Access to Buildings</w:t>
      </w:r>
      <w:bookmarkEnd w:id="58"/>
    </w:p>
    <w:p w14:paraId="4A4A2C90" w14:textId="1521DDD8" w:rsidR="002F0CE1" w:rsidRPr="0045341A" w:rsidRDefault="00C1371B" w:rsidP="002F0CE1">
      <w:pPr>
        <w:ind w:left="720"/>
      </w:pPr>
      <w:r w:rsidRPr="0045341A">
        <w:t xml:space="preserve">Most academic and administrative buildings at LSU Shreveport are open to students, employees, and visitors from </w:t>
      </w:r>
      <w:r w:rsidRPr="0045341A">
        <w:rPr>
          <w:b/>
          <w:bCs/>
        </w:rPr>
        <w:t>7:00 a.m. to 5:00 p.m., Monday through Friday</w:t>
      </w:r>
      <w:r w:rsidRPr="0045341A">
        <w:t xml:space="preserve">. </w:t>
      </w:r>
      <w:r w:rsidR="002F0CE1" w:rsidRPr="0045341A">
        <w:t>Each department is responsible for securing its offices and interior spaces at the close of</w:t>
      </w:r>
      <w:r w:rsidR="006506B0" w:rsidRPr="0045341A">
        <w:t xml:space="preserve"> each</w:t>
      </w:r>
      <w:r w:rsidR="002F0CE1" w:rsidRPr="0045341A">
        <w:t xml:space="preserve"> business day. Beginning at </w:t>
      </w:r>
      <w:r w:rsidR="002F0CE1" w:rsidRPr="0045341A">
        <w:rPr>
          <w:b/>
          <w:bCs/>
        </w:rPr>
        <w:t>5:00 p.m.</w:t>
      </w:r>
      <w:r w:rsidR="002F0CE1" w:rsidRPr="0045341A">
        <w:t xml:space="preserve">, </w:t>
      </w:r>
      <w:r w:rsidR="00E01340" w:rsidRPr="0045341A">
        <w:t>an officer from the LSU Shreveport Police Department (</w:t>
      </w:r>
      <w:r w:rsidR="002F0CE1" w:rsidRPr="0045341A">
        <w:t>LSUS PD</w:t>
      </w:r>
      <w:r w:rsidR="00E01340" w:rsidRPr="0045341A">
        <w:t>)</w:t>
      </w:r>
      <w:r w:rsidR="002F0CE1" w:rsidRPr="0045341A">
        <w:t xml:space="preserve"> secure exterior building doors, except in facilities with approved evening activities. Once those activities conclude, the buildings are locked. LSUS PD maintains 24-hour patrols of campus facilities and grounds to help ensure the safety and security of the university community. Unauthorized entry into university-owned or controlled facilities is strictly prohibited and may result in criminal charges.</w:t>
      </w:r>
    </w:p>
    <w:p w14:paraId="5A71A7AE" w14:textId="29428025" w:rsidR="00C1371B" w:rsidRPr="0045341A" w:rsidRDefault="00C1371B" w:rsidP="00C1371B">
      <w:pPr>
        <w:ind w:left="720"/>
      </w:pPr>
      <w:r w:rsidRPr="0045341A">
        <w:t xml:space="preserve">After normal business hours, all individuals seeking access to campus buildings must </w:t>
      </w:r>
      <w:r w:rsidR="00616B1F" w:rsidRPr="0045341A">
        <w:t xml:space="preserve">be able to </w:t>
      </w:r>
      <w:r w:rsidRPr="0045341A">
        <w:t>present a valid photo ID. Faculty and staff who plan to work alone or remain in a building after hours are encouraged to notify LSUS PD in advance and provide their location and anticipated time on campus.</w:t>
      </w:r>
      <w:r w:rsidR="00D36751" w:rsidRPr="0045341A">
        <w:t xml:space="preserve"> Events or activities scheduled outside normal operating hours require prior approval from the Office of Events Management. Once approved, event details are provided to LSUS PD to facilitate security planning and support.</w:t>
      </w:r>
      <w:r w:rsidRPr="0045341A">
        <w:t xml:space="preserve"> Students may be granted after-hours access for academic purposes only and must have instructor approval. </w:t>
      </w:r>
      <w:r w:rsidR="00D226C0" w:rsidRPr="0045341A">
        <w:t>Instructors</w:t>
      </w:r>
      <w:r w:rsidRPr="0045341A">
        <w:t xml:space="preserve"> must submit a roster of participating students and </w:t>
      </w:r>
      <w:r w:rsidR="00D226C0" w:rsidRPr="0045341A">
        <w:t xml:space="preserve">their </w:t>
      </w:r>
      <w:r w:rsidRPr="0045341A">
        <w:t xml:space="preserve">student ID </w:t>
      </w:r>
      <w:r w:rsidR="00A640E1" w:rsidRPr="0045341A">
        <w:t>numbers</w:t>
      </w:r>
      <w:r w:rsidRPr="0045341A">
        <w:t xml:space="preserve"> to the Chief of Police prior to the requested access period.</w:t>
      </w:r>
    </w:p>
    <w:p w14:paraId="65FE217D" w14:textId="67C0883D" w:rsidR="00DF2581" w:rsidRPr="0045341A" w:rsidRDefault="00DF2581" w:rsidP="0077559D">
      <w:pPr>
        <w:ind w:left="720"/>
      </w:pPr>
      <w:hyperlink r:id="rId32" w:history="1">
        <w:r w:rsidRPr="0045341A">
          <w:rPr>
            <w:rStyle w:val="Hyperlink"/>
            <w:b/>
            <w:bCs/>
          </w:rPr>
          <w:t>Policy Statement No. 6.11.00 – Key Control Policy</w:t>
        </w:r>
      </w:hyperlink>
      <w:r w:rsidRPr="0045341A">
        <w:t xml:space="preserve"> establishes the University's procedures for controlling access to campus buildings and protecting university facilities and property. The policy provides that campus buildings are </w:t>
      </w:r>
      <w:r w:rsidRPr="0045341A">
        <w:lastRenderedPageBreak/>
        <w:t xml:space="preserve">secured outside of normal operating hours, and that keys are issued only to authorized faculty, staff, and students with departmental recommendation and appropriate approval. Keys are provided solely for </w:t>
      </w:r>
      <w:r w:rsidR="00CE3649" w:rsidRPr="0045341A">
        <w:t>university</w:t>
      </w:r>
      <w:r w:rsidRPr="0045341A">
        <w:t xml:space="preserve"> business, remain the property of the University, and may not be loaned, transferred, or duplicated. Individuals issued keys are responsible for securing facilities after use and for ensuring unauthorized </w:t>
      </w:r>
      <w:r w:rsidR="00CE3649" w:rsidRPr="0045341A">
        <w:t>people</w:t>
      </w:r>
      <w:r w:rsidRPr="0045341A">
        <w:t xml:space="preserve"> do not gain access to restricted areas. In conjunction with this policy, faculty, staff, and student employees who are issued University keys receive instruction that keys are a critical security asset and must be safeguarded at all times to help protect the safety of the campus community and University property. The policy also outlines accountability measures for the issuance, return, and management of keys. Keys must be returned when employment or authorized access ends, transfers occur, or upon request by authorized officials. Lost or stolen keys must be reported immediately to Facility Services and University Police, and departments are required to maintain accurate key records and conduct annual </w:t>
      </w:r>
      <w:r w:rsidR="00CE3649" w:rsidRPr="0045341A">
        <w:t>inventory</w:t>
      </w:r>
      <w:r w:rsidRPr="0045341A">
        <w:t xml:space="preserve"> of issued keys. The Office of Facility Services serves as the University's authorized source for keys and access cards and oversees key issuance, returns, and lock modifications to help maintain the security of campus buildings and their contents. </w:t>
      </w:r>
      <w:r w:rsidR="005B21F6" w:rsidRPr="0045341A">
        <w:rPr>
          <w:i/>
          <w:iCs/>
        </w:rPr>
        <w:t xml:space="preserve">The complete </w:t>
      </w:r>
      <w:hyperlink r:id="rId33" w:history="1">
        <w:r w:rsidR="005B21F6" w:rsidRPr="0045341A">
          <w:rPr>
            <w:rStyle w:val="Hyperlink"/>
            <w:i/>
            <w:iCs/>
          </w:rPr>
          <w:t>Key Control Policy</w:t>
        </w:r>
      </w:hyperlink>
      <w:r w:rsidR="005B21F6" w:rsidRPr="0045341A">
        <w:rPr>
          <w:i/>
          <w:iCs/>
        </w:rPr>
        <w:t xml:space="preserve"> is available at:</w:t>
      </w:r>
      <w:r w:rsidR="00CE3649" w:rsidRPr="0045341A">
        <w:t xml:space="preserve"> </w:t>
      </w:r>
      <w:hyperlink r:id="rId34" w:history="1">
        <w:r w:rsidR="00D5202F">
          <w:rPr>
            <w:rStyle w:val="Hyperlink"/>
          </w:rPr>
          <w:t>https://www.lsus.edu/Documents/Policy%20Statements/6.11.00.pdf</w:t>
        </w:r>
      </w:hyperlink>
    </w:p>
    <w:p w14:paraId="151B8213" w14:textId="2692997A" w:rsidR="00F61CD0" w:rsidRPr="0045341A" w:rsidRDefault="0055366A" w:rsidP="0055366A">
      <w:pPr>
        <w:pStyle w:val="ASRSub-sectionHeader"/>
      </w:pPr>
      <w:bookmarkStart w:id="59" w:name="_Toc240008667"/>
      <w:r w:rsidRPr="0045341A">
        <w:t>Student Housing</w:t>
      </w:r>
      <w:r w:rsidR="00FA7D2E" w:rsidRPr="0045341A">
        <w:t xml:space="preserve"> </w:t>
      </w:r>
      <w:bookmarkStart w:id="60" w:name="_Toc209424320"/>
      <w:r w:rsidR="00FA7D2E" w:rsidRPr="0045341A">
        <w:t>Pilot’s Pointe Apartments (PPA)</w:t>
      </w:r>
      <w:bookmarkEnd w:id="60"/>
      <w:r w:rsidRPr="0045341A">
        <w:t xml:space="preserve"> - Security and Access to Buildings</w:t>
      </w:r>
      <w:bookmarkEnd w:id="59"/>
    </w:p>
    <w:p w14:paraId="32FF1653" w14:textId="0919FDE8" w:rsidR="4FEC6A61" w:rsidRDefault="4FEC6A61" w:rsidP="25589490">
      <w:pPr>
        <w:ind w:left="720"/>
      </w:pPr>
      <w:r>
        <w:t>Pilot’s Pointe Apartments is located on the north side of the LSU Shreveport campus, just across Pierre Bayou, and has provided student housing opportunities since 1993. The community consists of sixteen buildings, including one building that serves as the Office and Clubhouse, and fifteen residential buildings. The property currently provides 394 bed spaces for eligible residents. The community is available for lease primarily to actively enrolled LSU Shreveport students. In certain limited circumstances, apartments may also be leased to students from other institutions of higher education in our immediate area or to faculty and staff. Pilot’s Pointe Apartments is not open to the general public.</w:t>
      </w:r>
    </w:p>
    <w:p w14:paraId="049CDCF4" w14:textId="1DC5D160" w:rsidR="4FEC6A61" w:rsidRDefault="4FEC6A61" w:rsidP="25589490">
      <w:pPr>
        <w:ind w:left="720"/>
      </w:pPr>
      <w:r>
        <w:t xml:space="preserve">Pilot’s Pointe Apartments is a gated community. Residents are issued a gate access card and a personalized access code that allow entry through both the main vehicle gate and designated pedestrian gates. Access to the community is restricted to residents, authorized guests, the management team, and the LSU Shreveport Police Department. To further enhance safety and security, surveillance cameras are installed throughout the complex to monitor common areas and property access points. </w:t>
      </w:r>
    </w:p>
    <w:p w14:paraId="5391E2DB" w14:textId="53B2723F" w:rsidR="002B38A4" w:rsidRPr="0045341A" w:rsidRDefault="4FEC6A61" w:rsidP="007844FE">
      <w:pPr>
        <w:ind w:left="720"/>
      </w:pPr>
      <w:r>
        <w:t>Staff</w:t>
      </w:r>
      <w:bookmarkStart w:id="61" w:name="_Toc209424321"/>
      <w:r w:rsidR="002B38A4" w:rsidRPr="0045341A">
        <w:t xml:space="preserve"> including a General Manager, Resident Assistants (RAs), and maintenance personnel</w:t>
      </w:r>
      <w:r>
        <w:t xml:space="preserve"> operate and manage the property.</w:t>
      </w:r>
      <w:r w:rsidR="002B38A4" w:rsidRPr="0045341A">
        <w:t xml:space="preserve"> The General Manager is responsible for hiring, training, and supervising Resident Assistants and maintenance staff. Resident Assistants serve as a primary resource for residents by assisting with maintenance requests, housing concerns, and other residential matters. To support resident safety, at least one Resident Assistant </w:t>
      </w:r>
      <w:r w:rsidR="00A37398">
        <w:t xml:space="preserve"> </w:t>
      </w:r>
      <w:r w:rsidR="006B5501">
        <w:t xml:space="preserve"> </w:t>
      </w:r>
      <w:r w:rsidR="002B38A4" w:rsidRPr="0045341A">
        <w:t xml:space="preserve">is on call each night and may be reached at </w:t>
      </w:r>
      <w:r w:rsidR="002B38A4" w:rsidRPr="0045341A">
        <w:rPr>
          <w:b/>
          <w:bCs/>
        </w:rPr>
        <w:t>318-517-0747</w:t>
      </w:r>
      <w:r w:rsidR="002B38A4" w:rsidRPr="0045341A">
        <w:t xml:space="preserve"> for security concerns or apartment-related emergencies.</w:t>
      </w:r>
      <w:r w:rsidR="007844FE" w:rsidRPr="0045341A">
        <w:t xml:space="preserve"> </w:t>
      </w:r>
      <w:r w:rsidR="002B38A4" w:rsidRPr="0045341A">
        <w:t>To further enhance safety, a nighttime security patrol remains within the gated complex to monitor for suspicious activity, assist with security concerns, and help maintain a secure living environment for residents.</w:t>
      </w:r>
    </w:p>
    <w:p w14:paraId="029AC119" w14:textId="6CE07ADE" w:rsidR="002B38A4" w:rsidRPr="0045341A" w:rsidRDefault="002B38A4" w:rsidP="002B38A4">
      <w:pPr>
        <w:ind w:left="720"/>
      </w:pPr>
      <w:r w:rsidRPr="0045341A">
        <w:t xml:space="preserve">Residents may host guests; however, they are responsible for the conduct and behavior of their guests at all times while on the property. Guests may only enter the community when accompanied by a resident or through approved guest access procedures. Residents are prohibited from sharing gate access cards or personalized access codes with </w:t>
      </w:r>
      <w:r w:rsidR="00AE6D29" w:rsidRPr="0045341A">
        <w:t>non-residents</w:t>
      </w:r>
      <w:r w:rsidRPr="0045341A">
        <w:t xml:space="preserve">. All guests must comply with community policies and conduct standards, respect the rights of other residents, and follow all safety and security requirements. Guests who engage in disruptive, unlawful, or unsafe </w:t>
      </w:r>
      <w:r w:rsidR="008C517F" w:rsidRPr="0045341A">
        <w:t>behavior</w:t>
      </w:r>
      <w:r w:rsidRPr="0045341A">
        <w:t xml:space="preserve"> may be required to leave the property and may be prohibited from returning. Repeated guest-related violations may result in disciplinary action against the sponsoring </w:t>
      </w:r>
      <w:r w:rsidR="00DE7EFC" w:rsidRPr="0045341A">
        <w:t>residents</w:t>
      </w:r>
      <w:r w:rsidRPr="0045341A">
        <w:t xml:space="preserve"> in accordance with housing policies and community standards.</w:t>
      </w:r>
    </w:p>
    <w:p w14:paraId="0DA793A0" w14:textId="64F875FF" w:rsidR="002B38A4" w:rsidRPr="0045341A" w:rsidRDefault="002B38A4" w:rsidP="002B38A4">
      <w:pPr>
        <w:ind w:left="720"/>
      </w:pPr>
      <w:r w:rsidRPr="0045341A">
        <w:t xml:space="preserve">For additional information regarding amenities, leasing opportunities, or resident policies, visit </w:t>
      </w:r>
      <w:r w:rsidRPr="0045341A">
        <w:rPr>
          <w:b/>
          <w:bCs/>
        </w:rPr>
        <w:t>https://pilotspointe.com/</w:t>
      </w:r>
      <w:r w:rsidRPr="0045341A">
        <w:t xml:space="preserve"> or contact the Pilot’s Pointe Apartments office at </w:t>
      </w:r>
      <w:r w:rsidRPr="0045341A">
        <w:rPr>
          <w:b/>
          <w:bCs/>
        </w:rPr>
        <w:t>318-333-3407</w:t>
      </w:r>
      <w:r w:rsidRPr="0045341A">
        <w:t>.</w:t>
      </w:r>
    </w:p>
    <w:p w14:paraId="01E21092" w14:textId="68BA7102" w:rsidR="00B4170E" w:rsidRPr="0045341A" w:rsidRDefault="00B4170E" w:rsidP="00B4170E">
      <w:pPr>
        <w:pStyle w:val="ASRSub-sectionHeader"/>
      </w:pPr>
      <w:bookmarkStart w:id="62" w:name="_Toc240008668"/>
      <w:r w:rsidRPr="0045341A">
        <w:t>Maintenance</w:t>
      </w:r>
      <w:r w:rsidR="00B92E02" w:rsidRPr="0045341A">
        <w:t xml:space="preserve"> of Campus Facilities</w:t>
      </w:r>
      <w:bookmarkEnd w:id="62"/>
    </w:p>
    <w:p w14:paraId="67DADF6F" w14:textId="1CAEC9A7" w:rsidR="00BB4E07" w:rsidRPr="0045341A" w:rsidRDefault="00BB4E07" w:rsidP="00BB4E07">
      <w:pPr>
        <w:pStyle w:val="NormalIndent"/>
      </w:pPr>
      <w:r w:rsidRPr="0045341A">
        <w:t xml:space="preserve">Facilities and grounds are continuously maintained to minimize hazardous conditions and support a safe campus environment. The Louisiana State University Shreveport Police Department regularly patrols campus and reports malfunctioning lighting, safety hazards, and other physical maintenance concerns to Facility Services for corrective </w:t>
      </w:r>
      <w:r w:rsidRPr="0045341A">
        <w:lastRenderedPageBreak/>
        <w:t>action. Members of the university community are also encouraged to report maintenance and safety issues to help ensure timely resolution.</w:t>
      </w:r>
    </w:p>
    <w:p w14:paraId="52BAA35A" w14:textId="77777777" w:rsidR="00BB4E07" w:rsidRPr="0045341A" w:rsidRDefault="00BB4E07" w:rsidP="00BB4E07">
      <w:pPr>
        <w:pStyle w:val="NormalIndent"/>
      </w:pPr>
      <w:r w:rsidRPr="0045341A">
        <w:t xml:space="preserve">Maintenance and repair requests, key requests, and heating, ventilation, and air conditioning (HVAC) concerns should be submitted through the </w:t>
      </w:r>
      <w:r w:rsidRPr="0045341A">
        <w:rPr>
          <w:b/>
          <w:bCs/>
        </w:rPr>
        <w:t>Limble</w:t>
      </w:r>
      <w:r w:rsidRPr="0045341A">
        <w:t xml:space="preserve"> work order management system.</w:t>
      </w:r>
    </w:p>
    <w:p w14:paraId="3D988284" w14:textId="28675ACC" w:rsidR="00437D5C" w:rsidRPr="0045341A" w:rsidRDefault="00BB4E07" w:rsidP="00BB4E07">
      <w:pPr>
        <w:pStyle w:val="NormalIndent"/>
      </w:pPr>
      <w:r w:rsidRPr="0045341A">
        <w:t xml:space="preserve">Issues involving elevator operations should be reported immediately to the Central Plant at </w:t>
      </w:r>
      <w:r w:rsidRPr="0045341A">
        <w:rPr>
          <w:b/>
          <w:bCs/>
        </w:rPr>
        <w:t>318-797-5007 (Extension 5007)</w:t>
      </w:r>
      <w:r w:rsidRPr="0045341A">
        <w:t xml:space="preserve">. If there is no answer, contact </w:t>
      </w:r>
      <w:r w:rsidRPr="0045341A">
        <w:rPr>
          <w:b/>
          <w:bCs/>
        </w:rPr>
        <w:t>Facility Services at 318-797-5360 (Extension 5360)</w:t>
      </w:r>
      <w:r w:rsidRPr="0045341A">
        <w:t xml:space="preserve"> for assistance</w:t>
      </w:r>
      <w:r w:rsidR="002A4FBC" w:rsidRPr="0045341A">
        <w:t>.</w:t>
      </w:r>
    </w:p>
    <w:p w14:paraId="14BAC734" w14:textId="053BE36D" w:rsidR="00133C2C" w:rsidRPr="0045341A" w:rsidRDefault="00E077B8" w:rsidP="005C5317">
      <w:pPr>
        <w:pStyle w:val="ASRSectionHeaders"/>
      </w:pPr>
      <w:bookmarkStart w:id="63" w:name="_Toc240008669"/>
      <w:r w:rsidRPr="0045341A">
        <w:t xml:space="preserve">Law Enforcement </w:t>
      </w:r>
      <w:r w:rsidR="00CD27A6" w:rsidRPr="0045341A">
        <w:t>Policies</w:t>
      </w:r>
      <w:r w:rsidR="00CE71DD" w:rsidRPr="0045341A">
        <w:t xml:space="preserve"> – LSU Shreveport Police Department</w:t>
      </w:r>
      <w:r w:rsidR="003A72B1" w:rsidRPr="0045341A">
        <w:t xml:space="preserve"> (LSUS PD)</w:t>
      </w:r>
      <w:bookmarkEnd w:id="63"/>
    </w:p>
    <w:p w14:paraId="12F89252" w14:textId="37705257" w:rsidR="00E9688A" w:rsidRPr="0045341A" w:rsidRDefault="00797A7F" w:rsidP="00E9688A">
      <w:pPr>
        <w:pStyle w:val="ASRSub-sectionHeader"/>
      </w:pPr>
      <w:bookmarkStart w:id="64" w:name="_Toc209424249"/>
      <w:bookmarkStart w:id="65" w:name="_Toc240008670"/>
      <w:r w:rsidRPr="0045341A">
        <w:t xml:space="preserve">Enforcement and </w:t>
      </w:r>
      <w:r w:rsidR="000A14F2" w:rsidRPr="0045341A">
        <w:t xml:space="preserve">Arrest </w:t>
      </w:r>
      <w:r w:rsidR="000F1A24" w:rsidRPr="0045341A">
        <w:t>Authority</w:t>
      </w:r>
      <w:bookmarkEnd w:id="64"/>
      <w:bookmarkEnd w:id="65"/>
    </w:p>
    <w:p w14:paraId="3CE86906" w14:textId="6D6DEAA7" w:rsidR="00BC102B" w:rsidRPr="0045341A" w:rsidRDefault="00040E74" w:rsidP="00115244">
      <w:pPr>
        <w:pStyle w:val="NormalIndent"/>
      </w:pPr>
      <w:r w:rsidRPr="0045341A">
        <w:t xml:space="preserve">The primary mission of the LSU Shreveport Police Department (LSUS PD) is to provide a safe and secure environment for students, faculty, staff, and visitors. </w:t>
      </w:r>
      <w:r w:rsidRPr="0045341A">
        <w:rPr>
          <w:b/>
          <w:bCs/>
        </w:rPr>
        <w:t>LSUS PD serves as the primary law enforcement agency and first responder for incidents and emergencies occurring on university property.</w:t>
      </w:r>
      <w:r w:rsidR="00115244" w:rsidRPr="0045341A">
        <w:t xml:space="preserve"> </w:t>
      </w:r>
      <w:r w:rsidRPr="0045341A">
        <w:t xml:space="preserve">All LSUS PD officers are employees of the State of Louisiana and are commissioned as "University or College Police Officers" pursuant to Louisiana Revised Statute 17:1805. This designation grants officers the authority to maintain public order, carry service weapons, investigate criminal activity, establish probable cause, and make arrests for violations of </w:t>
      </w:r>
      <w:r w:rsidR="00F62328" w:rsidRPr="0045341A">
        <w:t xml:space="preserve">federal, </w:t>
      </w:r>
      <w:r w:rsidRPr="0045341A">
        <w:t>state</w:t>
      </w:r>
      <w:r w:rsidR="00F62328" w:rsidRPr="0045341A">
        <w:t xml:space="preserve">, </w:t>
      </w:r>
      <w:r w:rsidR="00D36D1B" w:rsidRPr="0045341A">
        <w:t>and local</w:t>
      </w:r>
      <w:r w:rsidRPr="0045341A">
        <w:t xml:space="preserve"> law</w:t>
      </w:r>
      <w:r w:rsidR="00D36D1B" w:rsidRPr="0045341A">
        <w:t xml:space="preserve">; as well as </w:t>
      </w:r>
      <w:r w:rsidRPr="0045341A">
        <w:t>university policy.</w:t>
      </w:r>
      <w:r w:rsidR="00115244" w:rsidRPr="0045341A">
        <w:t xml:space="preserve"> </w:t>
      </w:r>
      <w:r w:rsidR="00795F45" w:rsidRPr="0045341A">
        <w:t>To enhance visibility</w:t>
      </w:r>
      <w:r w:rsidR="008D0B78" w:rsidRPr="0045341A">
        <w:t xml:space="preserve"> and</w:t>
      </w:r>
      <w:r w:rsidR="00795F45" w:rsidRPr="0045341A">
        <w:t xml:space="preserve"> campus safet</w:t>
      </w:r>
      <w:r w:rsidR="008D0B78" w:rsidRPr="0045341A">
        <w:t xml:space="preserve">y </w:t>
      </w:r>
      <w:r w:rsidR="00795F45" w:rsidRPr="0045341A">
        <w:t xml:space="preserve">LSUS PD expanded its team with additional part-time officers and upgraded much of its equipment. In Fall 2024, the department opened a new satellite office on the </w:t>
      </w:r>
      <w:r w:rsidR="00664ADC" w:rsidRPr="0045341A">
        <w:t>1</w:t>
      </w:r>
      <w:r w:rsidR="00664ADC" w:rsidRPr="0045341A">
        <w:rPr>
          <w:vertAlign w:val="superscript"/>
        </w:rPr>
        <w:t>st</w:t>
      </w:r>
      <w:r w:rsidR="00664ADC" w:rsidRPr="0045341A">
        <w:t xml:space="preserve"> </w:t>
      </w:r>
      <w:r w:rsidR="00795F45" w:rsidRPr="0045341A">
        <w:t>floor of the University Center. This high-traffic location is staffed Monday through Friday, from 8:00 AM to 4:30 PM, providing a convenient place for students and faculty to ask questions, share concerns, or seek assistance.</w:t>
      </w:r>
    </w:p>
    <w:p w14:paraId="65B65859" w14:textId="2AAE2642" w:rsidR="00CE71DD" w:rsidRPr="0045341A" w:rsidRDefault="00CE71DD" w:rsidP="00CE71DD">
      <w:pPr>
        <w:pStyle w:val="ASRSub-sectionHeader"/>
      </w:pPr>
      <w:bookmarkStart w:id="66" w:name="_Toc240008671"/>
      <w:r w:rsidRPr="0045341A">
        <w:t>Jurisdiction</w:t>
      </w:r>
      <w:bookmarkEnd w:id="66"/>
    </w:p>
    <w:p w14:paraId="1EB2F34D" w14:textId="1CA56FB0" w:rsidR="0076672E" w:rsidRPr="0045341A" w:rsidRDefault="00492992" w:rsidP="00492992">
      <w:pPr>
        <w:pStyle w:val="NormalIndent"/>
      </w:pPr>
      <w:r w:rsidRPr="0045341A">
        <w:t>Although all LSUS Police Officers are commissioned law enforcement officers with statewide jurisdiction, their duties in support of the university are primarily focused on the main campus area. For university purposes, their primary jurisdiction includes all university-owned, leased, or controlled property, including buildings, grounds, roads, and parking areas, as well as areas immediately adjacent to campus, where they are authorized to exercise their law enforcement powers and make arrests. In cases involving violent crimes or serious offenses originating within their primary jurisdiction, officers may continue investigations and pursue and arrest suspects who flee beyond that jurisdiction, consistent with applicable state law, mutual aid agreements, and other law enforcement authority provisions. However, officers are generally discouraged from pursuing suspects beyond the department's primary jurisdiction when the underlying offense is limited to a traffic violation or other minor, nonviolent criminal offense, unless circumstances present an immediate threat to public safety</w:t>
      </w:r>
      <w:r w:rsidR="001A7C14" w:rsidRPr="0045341A">
        <w:t>.</w:t>
      </w:r>
    </w:p>
    <w:p w14:paraId="34386595" w14:textId="16347BF8" w:rsidR="00D07121" w:rsidRPr="0045341A" w:rsidRDefault="00E32E95" w:rsidP="00D07121">
      <w:pPr>
        <w:pStyle w:val="ASRSub-sectionHeader"/>
      </w:pPr>
      <w:bookmarkStart w:id="67" w:name="_Toc240008672"/>
      <w:r w:rsidRPr="0045341A">
        <w:t>Relationship</w:t>
      </w:r>
      <w:r w:rsidR="00BC102B" w:rsidRPr="0045341A">
        <w:t>s</w:t>
      </w:r>
      <w:r w:rsidRPr="0045341A">
        <w:t xml:space="preserve"> with Local </w:t>
      </w:r>
      <w:r w:rsidR="00327EF2" w:rsidRPr="0045341A">
        <w:t>and State Police</w:t>
      </w:r>
      <w:bookmarkEnd w:id="67"/>
    </w:p>
    <w:p w14:paraId="50ABA11C" w14:textId="2C569E62" w:rsidR="00BC102B" w:rsidRPr="0045341A" w:rsidRDefault="00BC102B" w:rsidP="008C6520">
      <w:pPr>
        <w:pStyle w:val="NormalIndent"/>
      </w:pPr>
      <w:r w:rsidRPr="0045341A">
        <w:t xml:space="preserve">The LSUS Police Department maintains strong working relationships with a variety of local, state, and federal law enforcement agencies. These partnerships enhance campus safety through coordinated training, information sharing, collaborative investigations, and joint response efforts. </w:t>
      </w:r>
      <w:r w:rsidR="00E86BB1" w:rsidRPr="0045341A">
        <w:t>Although the LSUS Police Department is the primary law enforcement agency responsible for campus safety and security, local, state, and federal law enforcement agencies also have jurisdiction on campus and may investigate crimes and make arrests as authorized by law.</w:t>
      </w:r>
      <w:r w:rsidR="008C6520" w:rsidRPr="0045341A">
        <w:t xml:space="preserve"> LSUS PD maintains a strong primary working relationship with the Shreveport Police Department (SPD) and the Caddo Parish Sheriff's Office (CPSO), our key local law enforcement partners. We also collaborate closely with a variety of federal, state, and regional agencies, including the Federal Bureau of Investigation (FBI), the Bureau of Alcohol, Tobacco, Firearms and Explosives (ATF), the Louisiana State Police and its Bureau of Investigations, and the Governor's Office of Homeland Security and Emergency Preparedness (GOHSEP), to support public safety, criminal investigations, and emergency response efforts. </w:t>
      </w:r>
      <w:r w:rsidRPr="0045341A">
        <w:t>LSUS PD also collaborates with campus police departments at other colleges and universities throughout the Shreveport area. These cooperative relationships strengthen the department's ability to prevent and investigate crime, share resources, and respond effectively to incidents affecting the university community</w:t>
      </w:r>
      <w:r w:rsidR="00D5018D" w:rsidRPr="0045341A">
        <w:t>.</w:t>
      </w:r>
      <w:r w:rsidR="00115244" w:rsidRPr="0045341A">
        <w:t xml:space="preserve"> </w:t>
      </w:r>
      <w:r w:rsidRPr="0045341A">
        <w:t xml:space="preserve">In situations where an incident is connected to LSUS but occurs off-campus, officers coordinate with local law enforcement agencies as a professional courtesy. The department encourages the accurate and timely reporting of crimes to both campus and local law enforcement authorities, particularly when a victim elects not to report the incident independently or is unable to do so. </w:t>
      </w:r>
    </w:p>
    <w:p w14:paraId="0045DEBF" w14:textId="0898C86C" w:rsidR="00D5018D" w:rsidRPr="0045341A" w:rsidRDefault="009A7A10" w:rsidP="00833F8E">
      <w:pPr>
        <w:pStyle w:val="ASRSub-sectionHeader"/>
      </w:pPr>
      <w:bookmarkStart w:id="68" w:name="_Toc209424250"/>
      <w:bookmarkStart w:id="69" w:name="_Toc240008673"/>
      <w:r w:rsidRPr="0045341A">
        <w:lastRenderedPageBreak/>
        <w:t>Memorand</w:t>
      </w:r>
      <w:r w:rsidR="007715EB" w:rsidRPr="0045341A">
        <w:t>um</w:t>
      </w:r>
      <w:r w:rsidR="005870B3" w:rsidRPr="0045341A">
        <w:t xml:space="preserve"> of Understandin</w:t>
      </w:r>
      <w:r w:rsidR="00833F8E" w:rsidRPr="0045341A">
        <w:t>g (MOU)</w:t>
      </w:r>
      <w:bookmarkEnd w:id="68"/>
      <w:r w:rsidR="00C6538A" w:rsidRPr="0045341A">
        <w:t xml:space="preserve"> with Local Law Enforcement Agencies</w:t>
      </w:r>
      <w:bookmarkEnd w:id="69"/>
    </w:p>
    <w:p w14:paraId="24DEEF29" w14:textId="77777777" w:rsidR="00D65580" w:rsidRPr="0045341A" w:rsidRDefault="00D65580" w:rsidP="00775929">
      <w:pPr>
        <w:pStyle w:val="NormalIndent"/>
        <w:rPr>
          <w:b/>
          <w:bCs/>
          <w:color w:val="7030A0"/>
        </w:rPr>
      </w:pPr>
      <w:r w:rsidRPr="0045341A">
        <w:rPr>
          <w:b/>
          <w:bCs/>
          <w:color w:val="7030A0"/>
        </w:rPr>
        <w:t>Shreveport Police Department (SPD) and Caddo Parish Sheriff’s Office (CPSO)</w:t>
      </w:r>
    </w:p>
    <w:p w14:paraId="49AA1D74" w14:textId="4FA916DD" w:rsidR="00775929" w:rsidRPr="0045341A" w:rsidRDefault="00775929" w:rsidP="00775929">
      <w:pPr>
        <w:pStyle w:val="NormalIndent"/>
      </w:pPr>
      <w:r w:rsidRPr="0045341A">
        <w:t>LSUS PD works primarily with the Shreveport Police Department (SPD) to coordinate responses to crimes and incidents on campus and in nearby areas. SPD is the primary law enforcement agency for the City of Shreveport and has jurisdiction over violations of Louisiana state law occurring within the city. SPD responds to incidents upon request, whether the request comes from LSUS or individual citizens, and patrols the city 24/7. LSUS PD also maintains a cooperative working relationship with the Caddo Parish Sheriff's Office (CPSO), which provides law enforcement services throughout Caddo Parish and may assist with investigations, information sharing, and public safety matters when appropriate.</w:t>
      </w:r>
    </w:p>
    <w:p w14:paraId="1E38BD1D" w14:textId="6BE19FE4" w:rsidR="00775929" w:rsidRPr="0045341A" w:rsidRDefault="00775929" w:rsidP="00775929">
      <w:pPr>
        <w:pStyle w:val="NormalIndent"/>
      </w:pPr>
      <w:r w:rsidRPr="0045341A">
        <w:t xml:space="preserve">While LSUS PD is typically the first agency to respond to incidents and leads most investigations and arrests within its primary jurisdiction, the department recognizes that certain incidents may require resources beyond its operational capacity. As a smaller law enforcement agency, LSUS PD frequently partners with SPD as its primary external law enforcement partner and may also collaborate with CPSO when specialized personnel, equipment, investigative expertise, or additional resources are needed. SPD plays an especially important supporting role in the investigation of serious and complex crimes, including </w:t>
      </w:r>
      <w:r w:rsidR="00286DF8" w:rsidRPr="0045341A">
        <w:t>alleged sexual assaults.</w:t>
      </w:r>
    </w:p>
    <w:p w14:paraId="1933C7F9" w14:textId="658C66D4" w:rsidR="00833F8E" w:rsidRPr="0045341A" w:rsidRDefault="00775929" w:rsidP="00775929">
      <w:pPr>
        <w:pStyle w:val="NormalIndent"/>
      </w:pPr>
      <w:r w:rsidRPr="0045341A">
        <w:t>Recognizing the need for additional investigative resources and specialized expertise in sexual assault and abuse investigations, LSUS PD and the Office of Civil Rights and Title IX adopted a Memorandum of Understanding (MOU) with SPD</w:t>
      </w:r>
      <w:r w:rsidR="00115244" w:rsidRPr="0045341A">
        <w:t xml:space="preserve"> an CPSO</w:t>
      </w:r>
      <w:r w:rsidRPr="0045341A">
        <w:t xml:space="preserve"> pursuant to Act 152 of 2015. This MOU was established to ensure that allegations of sexual assault and abuse receive a coordinated response from agencies with the appropriate personnel, training, and investigative capabilities. This MOU does not apply to other types of crimes. Although responsibility for initiating a case depends on how a complaint is received, all parties involved work together to support survivors, facilitate university accommodations, meet reporting requirements, and provide timely warnings to the campus community when necessary.</w:t>
      </w:r>
    </w:p>
    <w:p w14:paraId="5D61AAF9" w14:textId="5B9D4496" w:rsidR="0003548D" w:rsidRPr="0045341A" w:rsidRDefault="00B26F1C" w:rsidP="00833F8E">
      <w:pPr>
        <w:pStyle w:val="NormalIndent"/>
      </w:pPr>
      <w:r w:rsidRPr="0045341A">
        <w:t xml:space="preserve">This MOU can be viewed </w:t>
      </w:r>
      <w:r w:rsidR="00FE6B2E" w:rsidRPr="0045341A">
        <w:t xml:space="preserve">on the </w:t>
      </w:r>
      <w:hyperlink r:id="rId35" w:history="1">
        <w:r w:rsidR="00FE6B2E" w:rsidRPr="0045341A">
          <w:rPr>
            <w:rStyle w:val="Hyperlink"/>
          </w:rPr>
          <w:t>LSUS Office of Civil Rights and Title IX webpage</w:t>
        </w:r>
      </w:hyperlink>
      <w:r w:rsidR="00FE6B2E" w:rsidRPr="0045341A">
        <w:t>:</w:t>
      </w:r>
      <w:r w:rsidR="00E878F8" w:rsidRPr="0045341A">
        <w:t xml:space="preserve"> </w:t>
      </w:r>
      <w:hyperlink r:id="rId36" w:history="1">
        <w:r w:rsidR="00FE68BE">
          <w:rPr>
            <w:rStyle w:val="Hyperlink"/>
          </w:rPr>
          <w:t>https://www.lsus.edu/Documents/Title%20IX/2026/MOU%20w.local%20police%20departments%2C%20LSU-S%20UPD%2C%20LSUHSC-S%20UPd%20-%20Title%20IX.pdf</w:t>
        </w:r>
      </w:hyperlink>
    </w:p>
    <w:p w14:paraId="31465F16" w14:textId="3DDC73FF" w:rsidR="00833F8E" w:rsidRPr="0045341A" w:rsidRDefault="00CE769D" w:rsidP="00585C0E">
      <w:pPr>
        <w:pStyle w:val="ASRSub-sectionHeader"/>
      </w:pPr>
      <w:bookmarkStart w:id="70" w:name="_Toc240008674"/>
      <w:r w:rsidRPr="0045341A">
        <w:t xml:space="preserve">Monitoring and Recording </w:t>
      </w:r>
      <w:r w:rsidR="00750F0E" w:rsidRPr="0045341A">
        <w:t xml:space="preserve">of Criminal Activity </w:t>
      </w:r>
      <w:r w:rsidR="00350F78" w:rsidRPr="0045341A">
        <w:t>at Student Organization Locations</w:t>
      </w:r>
      <w:bookmarkEnd w:id="70"/>
    </w:p>
    <w:p w14:paraId="289046DE" w14:textId="76B5D0B8" w:rsidR="00296656" w:rsidRPr="0045341A" w:rsidRDefault="00296656" w:rsidP="00666BC8">
      <w:pPr>
        <w:pStyle w:val="NormalIndent"/>
      </w:pPr>
      <w:r w:rsidRPr="0045341A">
        <w:t xml:space="preserve">LSU Shreveport does not have any officially recognized student organizations that own or control housing facilities or other off-campus properties that would be classified as non-campus locations under the Clery Act. </w:t>
      </w:r>
      <w:r w:rsidR="00666BC8" w:rsidRPr="0045341A">
        <w:t>Several recognized student organizations operate and hold meetings within LSUS-owned or controlled campus facilities. The university maintains a clearly defined campus boundary, as identified on the institution's Clery Geography Map, and is not aware of any officially recognized student organizations that regularly meet, operate, or maintain locations outside of those campus boundaries. Therefore, LSU Shreveport's understanding is that all recognized student organizations conduct their activities within the LSUS campus geography.</w:t>
      </w:r>
    </w:p>
    <w:p w14:paraId="773D8D17" w14:textId="131BFEA6" w:rsidR="00407F34" w:rsidRPr="0045341A" w:rsidRDefault="00296656" w:rsidP="000C187D">
      <w:pPr>
        <w:pStyle w:val="NormalIndent"/>
      </w:pPr>
      <w:r w:rsidRPr="0045341A">
        <w:t xml:space="preserve">If an external law enforcement agency is requested by a citizen to respond to an incident occurring on campus, that agency will often notify the LSU Shreveport Police Department (LSUS PD) and either request that LSUS PD respond or inform the department after the response has occurred. </w:t>
      </w:r>
      <w:r w:rsidR="004227ED" w:rsidRPr="0045341A">
        <w:t>However, these notifications are generally provided as a professional courtesy, and external law enforcement agencies are not required to notify or involve LSUS PD when responding to calls for service within their jurisdiction. The exception is for reported sexual assaults, where the Shreveport Police Department (SPD), pursuant to the Memorandum of Understanding adopted under Act 152 of 2015, and the Caddo Parish Sheriff's Office (CPSO), when appropriate, may coordinate with LSUS PD and the Office of Civil Rights and Title IX to ensure a comprehensive and survivor-centered response.</w:t>
      </w:r>
    </w:p>
    <w:p w14:paraId="1991CC47" w14:textId="50B37724" w:rsidR="00E50B4A" w:rsidRPr="0045341A" w:rsidRDefault="008D4084" w:rsidP="00C51729">
      <w:pPr>
        <w:pStyle w:val="ASRSub-sectionHeader"/>
      </w:pPr>
      <w:bookmarkStart w:id="71" w:name="_Toc240008675"/>
      <w:r w:rsidRPr="0045341A">
        <w:t>Crime Prevention and Security Awareness</w:t>
      </w:r>
      <w:r w:rsidR="00376941" w:rsidRPr="0045341A">
        <w:t xml:space="preserve"> </w:t>
      </w:r>
      <w:r w:rsidR="00834A10" w:rsidRPr="0045341A">
        <w:t>–</w:t>
      </w:r>
      <w:r w:rsidRPr="0045341A">
        <w:t xml:space="preserve"> Programs</w:t>
      </w:r>
      <w:r w:rsidR="00834A10" w:rsidRPr="0045341A">
        <w:t xml:space="preserve">, </w:t>
      </w:r>
      <w:r w:rsidR="00C165AF" w:rsidRPr="0045341A">
        <w:t>Training</w:t>
      </w:r>
      <w:r w:rsidR="00834A10" w:rsidRPr="0045341A">
        <w:t>, and Events</w:t>
      </w:r>
      <w:bookmarkEnd w:id="71"/>
    </w:p>
    <w:p w14:paraId="4FA692C4" w14:textId="2F5362BF" w:rsidR="0096324E" w:rsidRPr="0045341A" w:rsidRDefault="0096324E" w:rsidP="00C51729">
      <w:pPr>
        <w:spacing w:before="240" w:after="0"/>
        <w:ind w:left="720"/>
        <w:rPr>
          <w:b/>
          <w:bCs/>
          <w:color w:val="7030A0"/>
        </w:rPr>
      </w:pPr>
      <w:r w:rsidRPr="0045341A">
        <w:rPr>
          <w:b/>
          <w:bCs/>
          <w:color w:val="7030A0"/>
        </w:rPr>
        <w:t>Campus Police Department</w:t>
      </w:r>
      <w:r w:rsidR="00A562E5" w:rsidRPr="0045341A">
        <w:rPr>
          <w:b/>
          <w:bCs/>
          <w:color w:val="7030A0"/>
        </w:rPr>
        <w:t xml:space="preserve"> and Clery Compliance</w:t>
      </w:r>
      <w:r w:rsidR="00E00B60" w:rsidRPr="0045341A">
        <w:rPr>
          <w:b/>
          <w:bCs/>
          <w:color w:val="7030A0"/>
        </w:rPr>
        <w:t xml:space="preserve"> Programs and Awareness Events</w:t>
      </w:r>
    </w:p>
    <w:p w14:paraId="65D734AF" w14:textId="3436586B" w:rsidR="004800E3" w:rsidRPr="0045341A" w:rsidRDefault="004800E3">
      <w:pPr>
        <w:pStyle w:val="ListParagraph"/>
        <w:numPr>
          <w:ilvl w:val="0"/>
          <w:numId w:val="117"/>
        </w:numPr>
        <w:rPr>
          <w:u w:val="single"/>
        </w:rPr>
      </w:pPr>
      <w:r w:rsidRPr="0045341A">
        <w:rPr>
          <w:i/>
          <w:iCs/>
          <w:u w:val="single"/>
        </w:rPr>
        <w:t>R.A.D. (Rape Aggression Defense) Training</w:t>
      </w:r>
      <w:r w:rsidRPr="0045341A">
        <w:rPr>
          <w:u w:val="single"/>
        </w:rPr>
        <w:t xml:space="preserve"> – </w:t>
      </w:r>
      <w:r w:rsidRPr="0045341A">
        <w:rPr>
          <w:b/>
          <w:bCs/>
          <w:u w:val="single"/>
        </w:rPr>
        <w:t xml:space="preserve">(Female </w:t>
      </w:r>
      <w:r w:rsidR="00380934" w:rsidRPr="0045341A">
        <w:rPr>
          <w:b/>
          <w:bCs/>
          <w:u w:val="single"/>
        </w:rPr>
        <w:t>Faculty, Staff, and Students)</w:t>
      </w:r>
    </w:p>
    <w:p w14:paraId="69EE9316" w14:textId="594F28C9" w:rsidR="00380934" w:rsidRPr="0045341A" w:rsidRDefault="00411F92" w:rsidP="00380934">
      <w:pPr>
        <w:pStyle w:val="ListParagraph"/>
        <w:ind w:left="1440"/>
      </w:pPr>
      <w:r w:rsidRPr="0045341A">
        <w:t xml:space="preserve">A women-only self-defense program that teaches personal safety awareness, risk reduction, prevention strategies, and basic physical defense techniques. The training is offered periodically throughout the year to </w:t>
      </w:r>
      <w:r w:rsidRPr="0045341A">
        <w:lastRenderedPageBreak/>
        <w:t>female students, faculty, and staff and is led by two certified female Campus Police officers trained as R.A.D. instructors. Participants gain practical skills and confidence to enhance their personal safety in everyday situations.</w:t>
      </w:r>
    </w:p>
    <w:p w14:paraId="5E4B8D98" w14:textId="4A39E132" w:rsidR="0020586D" w:rsidRPr="0045341A" w:rsidRDefault="0020586D">
      <w:pPr>
        <w:pStyle w:val="ListParagraph"/>
        <w:numPr>
          <w:ilvl w:val="0"/>
          <w:numId w:val="117"/>
        </w:numPr>
        <w:rPr>
          <w:u w:val="single"/>
        </w:rPr>
      </w:pPr>
      <w:r w:rsidRPr="0045341A">
        <w:rPr>
          <w:i/>
          <w:iCs/>
          <w:u w:val="single"/>
        </w:rPr>
        <w:t>Emergency Action Planning Trainings</w:t>
      </w:r>
      <w:r w:rsidRPr="0045341A">
        <w:rPr>
          <w:u w:val="single"/>
        </w:rPr>
        <w:t xml:space="preserve"> –</w:t>
      </w:r>
      <w:r w:rsidRPr="0045341A">
        <w:rPr>
          <w:b/>
          <w:bCs/>
          <w:u w:val="single"/>
        </w:rPr>
        <w:t xml:space="preserve"> (STAFF/FACULTY)</w:t>
      </w:r>
    </w:p>
    <w:p w14:paraId="58BC1146" w14:textId="61DFDD54" w:rsidR="0020586D" w:rsidRPr="0045341A" w:rsidRDefault="00B75856" w:rsidP="0020586D">
      <w:pPr>
        <w:pStyle w:val="ListParagraph"/>
        <w:ind w:left="1440"/>
      </w:pPr>
      <w:r w:rsidRPr="0045341A">
        <w:t>Training provided by the LSUS Police Department and covers emergency response procedures for incidents such as fires, natural disasters, active shooters, and other threats to campus safety. The training is offered one to two times per year, based on campus needs, and is tailored specifically to each building. Sessions are conducted within the building itself and are designed for the faculty and staff who work in that location, ensuring participants understand building-specific evacuation routes, shelter locations, and emergency response procedures.</w:t>
      </w:r>
    </w:p>
    <w:p w14:paraId="55CCB51F" w14:textId="504E37DB" w:rsidR="00E50B4A" w:rsidRPr="0045341A" w:rsidRDefault="00AD1497">
      <w:pPr>
        <w:pStyle w:val="ListParagraph"/>
        <w:numPr>
          <w:ilvl w:val="0"/>
          <w:numId w:val="117"/>
        </w:numPr>
        <w:rPr>
          <w:u w:val="single"/>
        </w:rPr>
      </w:pPr>
      <w:r w:rsidRPr="0045341A">
        <w:rPr>
          <w:i/>
          <w:iCs/>
          <w:u w:val="single"/>
        </w:rPr>
        <w:t>Resident Assistant Safety Training</w:t>
      </w:r>
      <w:r w:rsidRPr="0045341A">
        <w:rPr>
          <w:u w:val="single"/>
        </w:rPr>
        <w:t xml:space="preserve"> </w:t>
      </w:r>
      <w:r w:rsidR="00E50B4A" w:rsidRPr="0045341A">
        <w:rPr>
          <w:u w:val="single"/>
        </w:rPr>
        <w:t xml:space="preserve">– </w:t>
      </w:r>
      <w:r w:rsidR="00E50B4A" w:rsidRPr="0045341A">
        <w:rPr>
          <w:b/>
          <w:bCs/>
          <w:u w:val="single"/>
        </w:rPr>
        <w:t>(Residential Assistants)</w:t>
      </w:r>
    </w:p>
    <w:p w14:paraId="7B2992EA" w14:textId="3367C031" w:rsidR="00AD1497" w:rsidRPr="0045341A" w:rsidRDefault="00E50B4A" w:rsidP="00E50B4A">
      <w:pPr>
        <w:pStyle w:val="ListParagraph"/>
        <w:ind w:left="1440"/>
      </w:pPr>
      <w:r w:rsidRPr="0045341A">
        <w:t>P</w:t>
      </w:r>
      <w:r w:rsidR="00AD1497" w:rsidRPr="0045341A">
        <w:t>rovided each semester to Resident Assistants (RAs) and covers their role in supporting campus safety, recognizing and reporting incidents, and identifying situations that require immediate contact with Campus Police. The training also includes emergency response procedures and personal safety best practices. While RAs are provided guidance on how to respond to various situations, they are consistently instructed to prioritize their own safety and well-being during any emergency, avoid placing themselves in dangerous situations, and promptly contact Campus Police or emergency responders when assistance is needed. The training reinforces that RAs are not expected to intervene in unsafe situations but rather to serve as informed reporters and resources for residents.</w:t>
      </w:r>
    </w:p>
    <w:p w14:paraId="2806222A" w14:textId="15C74ADA" w:rsidR="00214012" w:rsidRPr="0045341A" w:rsidRDefault="00214012">
      <w:pPr>
        <w:pStyle w:val="ListParagraph"/>
        <w:numPr>
          <w:ilvl w:val="0"/>
          <w:numId w:val="117"/>
        </w:numPr>
        <w:rPr>
          <w:u w:val="single"/>
        </w:rPr>
      </w:pPr>
      <w:r w:rsidRPr="0045341A">
        <w:rPr>
          <w:i/>
          <w:iCs/>
          <w:u w:val="single"/>
        </w:rPr>
        <w:t xml:space="preserve">Campus Security Authority (CSA) Training </w:t>
      </w:r>
      <w:r w:rsidRPr="0045341A">
        <w:rPr>
          <w:u w:val="single"/>
        </w:rPr>
        <w:t xml:space="preserve">– </w:t>
      </w:r>
      <w:r w:rsidRPr="0045341A">
        <w:rPr>
          <w:b/>
          <w:bCs/>
          <w:u w:val="single"/>
        </w:rPr>
        <w:t>(Identified Campus Security Authorities)</w:t>
      </w:r>
    </w:p>
    <w:p w14:paraId="386220AB" w14:textId="5DDA2B98" w:rsidR="000C1C9C" w:rsidRPr="0045341A" w:rsidRDefault="00214012" w:rsidP="00214012">
      <w:pPr>
        <w:pStyle w:val="ListParagraph"/>
        <w:ind w:left="1440"/>
      </w:pPr>
      <w:r w:rsidRPr="0045341A">
        <w:t>Provided to Campus Security Authorities upon hire and annually thereafter. The training reviews CSA responsibilities under the Clery Act, including how to recognize and report Clery-reportable crimes that occur within the institution's Clery Geography. The program helps ensure CSA personnel understand their reporting obligations and their role in supporting campus safety and compliance.</w:t>
      </w:r>
    </w:p>
    <w:p w14:paraId="6BA3105D" w14:textId="4AF5712E" w:rsidR="00BE6F2E" w:rsidRPr="0045341A" w:rsidRDefault="00BE6F2E">
      <w:pPr>
        <w:pStyle w:val="ListParagraph"/>
        <w:numPr>
          <w:ilvl w:val="0"/>
          <w:numId w:val="117"/>
        </w:numPr>
        <w:rPr>
          <w:u w:val="single"/>
        </w:rPr>
      </w:pPr>
      <w:r w:rsidRPr="0045341A">
        <w:rPr>
          <w:i/>
          <w:iCs/>
          <w:u w:val="single"/>
        </w:rPr>
        <w:t xml:space="preserve">Quarterly Active Shooter </w:t>
      </w:r>
      <w:r w:rsidR="00F45E01" w:rsidRPr="0045341A">
        <w:rPr>
          <w:i/>
          <w:iCs/>
          <w:u w:val="single"/>
        </w:rPr>
        <w:t>Training</w:t>
      </w:r>
      <w:r w:rsidR="00420511" w:rsidRPr="0045341A">
        <w:rPr>
          <w:u w:val="single"/>
        </w:rPr>
        <w:t xml:space="preserve"> – </w:t>
      </w:r>
      <w:r w:rsidR="00420511" w:rsidRPr="0045341A">
        <w:rPr>
          <w:b/>
          <w:bCs/>
          <w:u w:val="single"/>
        </w:rPr>
        <w:t>(Campus Police)</w:t>
      </w:r>
    </w:p>
    <w:p w14:paraId="0057CC38" w14:textId="12ADEDEB" w:rsidR="00377850" w:rsidRPr="0045341A" w:rsidRDefault="00377850" w:rsidP="00377850">
      <w:pPr>
        <w:pStyle w:val="ListParagraph"/>
        <w:ind w:left="1440"/>
      </w:pPr>
      <w:r w:rsidRPr="0045341A">
        <w:t>Active Shooter/Aggressor Response Training is conducted by the LSUS Police Department on a quarterly basis to prepare officers for responding to active shooter and active aggressor incidents. The training includes both classroom instruction and realistic, scenario-based exercises designed to enhance response tactics, coordination, decision-making, and threat mitigation. Live simulations are conducted in campus facilities, allowing officers to train in the actual environments they protect and become familiar with building layouts, access points, and potential challenges they may encounter during an emergency. This ongoing training helps ensure officers are prepared to respond effectively to critical incidents across campus.</w:t>
      </w:r>
    </w:p>
    <w:p w14:paraId="5B7BBD9E" w14:textId="4FF541A1" w:rsidR="00537087" w:rsidRPr="0045341A" w:rsidRDefault="00537087">
      <w:pPr>
        <w:pStyle w:val="ListParagraph"/>
        <w:numPr>
          <w:ilvl w:val="0"/>
          <w:numId w:val="117"/>
        </w:numPr>
        <w:rPr>
          <w:szCs w:val="20"/>
          <w:u w:val="single"/>
        </w:rPr>
      </w:pPr>
      <w:r w:rsidRPr="0045341A">
        <w:rPr>
          <w:i/>
          <w:iCs/>
          <w:szCs w:val="20"/>
          <w:u w:val="single"/>
        </w:rPr>
        <w:t xml:space="preserve">NCBRT </w:t>
      </w:r>
      <w:r w:rsidR="00BA36E7" w:rsidRPr="0045341A">
        <w:rPr>
          <w:i/>
          <w:iCs/>
          <w:szCs w:val="20"/>
          <w:u w:val="single"/>
        </w:rPr>
        <w:t>T</w:t>
      </w:r>
      <w:r w:rsidR="00741CD8">
        <w:rPr>
          <w:i/>
          <w:iCs/>
          <w:szCs w:val="20"/>
          <w:u w:val="single"/>
        </w:rPr>
        <w:t xml:space="preserve">hreat </w:t>
      </w:r>
      <w:r w:rsidR="00BA36E7" w:rsidRPr="0045341A">
        <w:rPr>
          <w:i/>
          <w:iCs/>
          <w:szCs w:val="20"/>
          <w:u w:val="single"/>
        </w:rPr>
        <w:t>Assessment Training</w:t>
      </w:r>
      <w:r w:rsidR="00BA36E7" w:rsidRPr="0045341A">
        <w:rPr>
          <w:szCs w:val="20"/>
          <w:u w:val="single"/>
        </w:rPr>
        <w:t xml:space="preserve"> – </w:t>
      </w:r>
      <w:r w:rsidR="00BA36E7" w:rsidRPr="0045341A">
        <w:rPr>
          <w:b/>
          <w:bCs/>
          <w:szCs w:val="20"/>
          <w:u w:val="single"/>
        </w:rPr>
        <w:t>(STAFF/FACULTY)</w:t>
      </w:r>
    </w:p>
    <w:p w14:paraId="3826AAB6" w14:textId="7A320519" w:rsidR="000C187D" w:rsidRPr="0045341A" w:rsidRDefault="00006425" w:rsidP="00F43775">
      <w:pPr>
        <w:pStyle w:val="ListParagraph"/>
        <w:spacing w:line="300" w:lineRule="atLeast"/>
        <w:ind w:left="1440"/>
        <w:rPr>
          <w:rFonts w:eastAsia="Times New Roman" w:cs="Segoe UI"/>
          <w:szCs w:val="20"/>
          <w:lang w:eastAsia="ko-KR"/>
        </w:rPr>
      </w:pPr>
      <w:r w:rsidRPr="0045341A">
        <w:rPr>
          <w:rFonts w:eastAsia="Times New Roman" w:cs="Segoe UI"/>
          <w:szCs w:val="20"/>
          <w:lang w:eastAsia="ko-KR"/>
        </w:rPr>
        <w:t>Provided to faculty and staff to increase awareness of behaviors and warning signs that may indicate a potential threat to campus safety. The training focuses on recognizing concerning or suspicious behavior, understanding the threat assessment process, and knowing how and when to report concerns. Participants are equipped with practical strategies to help identify risks early, promote intervention when appropriate, and support violence prevention efforts across campus. While offered once to date, the goal is to provide this training on an annual basis.</w:t>
      </w:r>
    </w:p>
    <w:p w14:paraId="33CE31F2" w14:textId="1D7AFB44" w:rsidR="008D4084" w:rsidRPr="0045341A" w:rsidRDefault="00A562E5" w:rsidP="008C6520">
      <w:pPr>
        <w:spacing w:after="0"/>
        <w:ind w:left="720"/>
        <w:rPr>
          <w:b/>
          <w:bCs/>
          <w:color w:val="7030A0"/>
        </w:rPr>
      </w:pPr>
      <w:r w:rsidRPr="0045341A">
        <w:rPr>
          <w:b/>
          <w:bCs/>
          <w:color w:val="7030A0"/>
        </w:rPr>
        <w:t xml:space="preserve">Office of Human Resource &amp; Risk Management - </w:t>
      </w:r>
      <w:r w:rsidR="00B93CE2" w:rsidRPr="0045341A">
        <w:rPr>
          <w:b/>
          <w:bCs/>
          <w:color w:val="7030A0"/>
        </w:rPr>
        <w:t xml:space="preserve">Mandatory </w:t>
      </w:r>
      <w:r w:rsidR="006571CA" w:rsidRPr="0045341A">
        <w:rPr>
          <w:b/>
          <w:bCs/>
          <w:i/>
          <w:iCs/>
          <w:color w:val="7030A0"/>
        </w:rPr>
        <w:t>EMPLOYEE</w:t>
      </w:r>
      <w:r w:rsidR="00B93CE2" w:rsidRPr="0045341A">
        <w:rPr>
          <w:b/>
          <w:bCs/>
          <w:color w:val="7030A0"/>
        </w:rPr>
        <w:t xml:space="preserve"> Training</w:t>
      </w:r>
      <w:r w:rsidRPr="0045341A">
        <w:rPr>
          <w:b/>
          <w:bCs/>
          <w:color w:val="7030A0"/>
        </w:rPr>
        <w:t>s</w:t>
      </w:r>
    </w:p>
    <w:p w14:paraId="440210C4" w14:textId="4F21BDE1" w:rsidR="00A562E5" w:rsidRPr="0045341A" w:rsidRDefault="00A562E5" w:rsidP="00F43775">
      <w:pPr>
        <w:spacing w:after="0"/>
        <w:ind w:left="720"/>
      </w:pPr>
      <w:r w:rsidRPr="0045341A">
        <w:t xml:space="preserve">All employees must complete multiple annual training courses to remain compliant with institutional, state, and federal standards. Training </w:t>
      </w:r>
      <w:r w:rsidR="000C187D" w:rsidRPr="0045341A">
        <w:t>that can relate to</w:t>
      </w:r>
      <w:r w:rsidRPr="0045341A">
        <w:t xml:space="preserve"> crime prevention and awareness include:</w:t>
      </w:r>
    </w:p>
    <w:p w14:paraId="5463F7BB" w14:textId="57E4635F" w:rsidR="00E21DBF" w:rsidRPr="0045341A" w:rsidRDefault="00E21DBF">
      <w:pPr>
        <w:pStyle w:val="ListParagraph"/>
        <w:numPr>
          <w:ilvl w:val="0"/>
          <w:numId w:val="115"/>
        </w:numPr>
      </w:pPr>
      <w:r w:rsidRPr="0045341A">
        <w:t>Preventing Sexual Harassment</w:t>
      </w:r>
      <w:r w:rsidR="00904234" w:rsidRPr="0045341A">
        <w:t xml:space="preserve"> Training</w:t>
      </w:r>
    </w:p>
    <w:p w14:paraId="58DCD912" w14:textId="64B2019E" w:rsidR="00E21DBF" w:rsidRPr="0045341A" w:rsidRDefault="00E21DBF">
      <w:pPr>
        <w:pStyle w:val="ListParagraph"/>
        <w:numPr>
          <w:ilvl w:val="0"/>
          <w:numId w:val="115"/>
        </w:numPr>
      </w:pPr>
      <w:r w:rsidRPr="0045341A">
        <w:t>Power-Based Violence Prevention</w:t>
      </w:r>
      <w:r w:rsidR="00904234" w:rsidRPr="0045341A">
        <w:t xml:space="preserve"> Training</w:t>
      </w:r>
    </w:p>
    <w:p w14:paraId="65B54323" w14:textId="3E69006C" w:rsidR="00E21DBF" w:rsidRPr="0045341A" w:rsidRDefault="00E21DBF">
      <w:pPr>
        <w:pStyle w:val="ListParagraph"/>
        <w:numPr>
          <w:ilvl w:val="0"/>
          <w:numId w:val="115"/>
        </w:numPr>
      </w:pPr>
      <w:r w:rsidRPr="0045341A">
        <w:t>Ethics for Public Servants</w:t>
      </w:r>
      <w:r w:rsidR="00904234" w:rsidRPr="0045341A">
        <w:t xml:space="preserve"> Training</w:t>
      </w:r>
    </w:p>
    <w:p w14:paraId="53AB7CAD" w14:textId="2079E8F5" w:rsidR="00DD0086" w:rsidRPr="0045341A" w:rsidRDefault="00DD0086">
      <w:pPr>
        <w:pStyle w:val="ListParagraph"/>
        <w:numPr>
          <w:ilvl w:val="0"/>
          <w:numId w:val="115"/>
        </w:numPr>
      </w:pPr>
      <w:r w:rsidRPr="0045341A">
        <w:t xml:space="preserve">Quarterly Safety Newsletters from the </w:t>
      </w:r>
      <w:r w:rsidR="000C187D" w:rsidRPr="0045341A">
        <w:t>Director of Environmental Health and Safety</w:t>
      </w:r>
    </w:p>
    <w:p w14:paraId="1A505D7A" w14:textId="24C8E076" w:rsidR="000C187D" w:rsidRPr="0045341A" w:rsidRDefault="000C187D">
      <w:pPr>
        <w:pStyle w:val="ListParagraph"/>
        <w:numPr>
          <w:ilvl w:val="0"/>
          <w:numId w:val="115"/>
        </w:numPr>
      </w:pPr>
      <w:r w:rsidRPr="0045341A">
        <w:t>Confidential Advisor Training (***optional and intended only for those who are designated as confidential advisors)</w:t>
      </w:r>
    </w:p>
    <w:p w14:paraId="139A251C" w14:textId="1C93E833" w:rsidR="00F82CE5" w:rsidRPr="0045341A" w:rsidRDefault="008D4084" w:rsidP="008D4084">
      <w:pPr>
        <w:pStyle w:val="ASRSub-sectionHeader"/>
      </w:pPr>
      <w:bookmarkStart w:id="72" w:name="_Toc240008676"/>
      <w:r w:rsidRPr="0045341A">
        <w:t>Crime Prevention and Security Awarenes</w:t>
      </w:r>
      <w:r w:rsidR="006E7934" w:rsidRPr="0045341A">
        <w:t>s</w:t>
      </w:r>
      <w:r w:rsidR="00376941" w:rsidRPr="0045341A">
        <w:t xml:space="preserve"> - Services</w:t>
      </w:r>
      <w:r w:rsidRPr="0045341A">
        <w:t>:</w:t>
      </w:r>
      <w:bookmarkEnd w:id="72"/>
    </w:p>
    <w:p w14:paraId="2D3B542A" w14:textId="6BDEC2AB" w:rsidR="00EF20A9" w:rsidRPr="0045341A" w:rsidRDefault="00B07BF9">
      <w:pPr>
        <w:pStyle w:val="ListParagraph"/>
        <w:numPr>
          <w:ilvl w:val="0"/>
          <w:numId w:val="114"/>
        </w:numPr>
        <w:ind w:left="1170"/>
      </w:pPr>
      <w:r w:rsidRPr="0045341A">
        <w:rPr>
          <w:b/>
          <w:bCs/>
        </w:rPr>
        <w:t xml:space="preserve">POST Certified Law Enforcement Officers: </w:t>
      </w:r>
      <w:r w:rsidR="00EF20A9" w:rsidRPr="0045341A">
        <w:t xml:space="preserve">The LSUS Police Department is fully staffed with commissioned law enforcement officers who provide campus coverage 24 hours a day, 7 days a week, 365 days a year. Every officer </w:t>
      </w:r>
      <w:r w:rsidR="00EF20A9" w:rsidRPr="0045341A">
        <w:lastRenderedPageBreak/>
        <w:t xml:space="preserve">is armed and participates in regular training to maintain the skills and knowledge necessary to serve the campus community effectively. This training prepares officers to respond confidently to routine calls for service, criminal activity, and emergency situations. Our team is composed of experienced law enforcement professionals who have served our communities and bring a diverse range of specialized training and expertise. </w:t>
      </w:r>
    </w:p>
    <w:p w14:paraId="2FE3A98B" w14:textId="58188F3F" w:rsidR="0096324E" w:rsidRPr="0045341A" w:rsidRDefault="0096324E">
      <w:pPr>
        <w:pStyle w:val="ListParagraph"/>
        <w:numPr>
          <w:ilvl w:val="0"/>
          <w:numId w:val="114"/>
        </w:numPr>
        <w:ind w:left="1170"/>
      </w:pPr>
      <w:r w:rsidRPr="0045341A">
        <w:rPr>
          <w:b/>
          <w:bCs/>
        </w:rPr>
        <w:t>RAVE Application</w:t>
      </w:r>
      <w:r w:rsidR="008B7142" w:rsidRPr="0045341A">
        <w:rPr>
          <w:b/>
          <w:bCs/>
        </w:rPr>
        <w:t>:</w:t>
      </w:r>
      <w:r w:rsidR="008B7142" w:rsidRPr="0045341A">
        <w:t xml:space="preserve"> A free personal safety app that helps students, faculty, staff, and visitors stay connected to campus safety resources. Users can receive emergency alerts, quickly contact campus police or 911,</w:t>
      </w:r>
      <w:r w:rsidR="00AE35E2" w:rsidRPr="0045341A">
        <w:t xml:space="preserve"> submit anonymous tips, report</w:t>
      </w:r>
      <w:r w:rsidR="008B7142" w:rsidRPr="0045341A">
        <w:t xml:space="preserve"> suspicious activity, access important campus information, and use safety features such as a virtual escort or safety timer when traveling alone</w:t>
      </w:r>
      <w:r w:rsidR="00AE35E2" w:rsidRPr="0045341A">
        <w:t>.</w:t>
      </w:r>
    </w:p>
    <w:p w14:paraId="39919D33" w14:textId="05CDC357" w:rsidR="0096324E" w:rsidRPr="0045341A" w:rsidRDefault="0096324E">
      <w:pPr>
        <w:pStyle w:val="ListParagraph"/>
        <w:numPr>
          <w:ilvl w:val="0"/>
          <w:numId w:val="114"/>
        </w:numPr>
        <w:ind w:left="1170"/>
      </w:pPr>
      <w:r w:rsidRPr="0045341A">
        <w:rPr>
          <w:b/>
          <w:bCs/>
        </w:rPr>
        <w:t>License Plate Readers</w:t>
      </w:r>
      <w:r w:rsidR="00BB5231" w:rsidRPr="0045341A">
        <w:rPr>
          <w:b/>
          <w:bCs/>
        </w:rPr>
        <w:t>:</w:t>
      </w:r>
      <w:r w:rsidR="00BB5231" w:rsidRPr="0045341A">
        <w:t xml:space="preserve"> </w:t>
      </w:r>
      <w:r w:rsidR="009618D7" w:rsidRPr="0045341A">
        <w:t xml:space="preserve">License Plate Readers (LPRs) are camera systems that automatically capture and read vehicle license plates as vehicles enter or exit an area. These systems help campus police and security monitor traffic, identify vehicles associated with criminal activity, support investigations, and enhance overall campus safety. Our institution has </w:t>
      </w:r>
      <w:r w:rsidR="00CB45D8" w:rsidRPr="0045341A">
        <w:t>these</w:t>
      </w:r>
      <w:r w:rsidR="009618D7" w:rsidRPr="0045341A">
        <w:t xml:space="preserve"> installed at every roadway entrance to the main campus. This coverage helps campus security maintain awareness of vehicles entering and leaving campus, providing an additional layer of security for students, faculty, staff, and visitors.</w:t>
      </w:r>
    </w:p>
    <w:p w14:paraId="081E8C33" w14:textId="40952C3C" w:rsidR="0096324E" w:rsidRPr="0045341A" w:rsidRDefault="0096324E">
      <w:pPr>
        <w:pStyle w:val="ListParagraph"/>
        <w:numPr>
          <w:ilvl w:val="0"/>
          <w:numId w:val="114"/>
        </w:numPr>
        <w:ind w:left="1170"/>
      </w:pPr>
      <w:r w:rsidRPr="0045341A">
        <w:rPr>
          <w:b/>
          <w:bCs/>
        </w:rPr>
        <w:t>Camera Security System</w:t>
      </w:r>
      <w:r w:rsidR="00915008" w:rsidRPr="0045341A">
        <w:rPr>
          <w:b/>
          <w:bCs/>
        </w:rPr>
        <w:t>:</w:t>
      </w:r>
      <w:r w:rsidR="001C44E4" w:rsidRPr="0045341A">
        <w:t xml:space="preserve"> LSUS utilizes a comprehensive campus-wide security camera system that provides 24/7 monitoring of both outdoor areas and the interiors of campus buildings. Cameras are strategically positioned throughout campus to maximize coverage of facilities, public spaces, parking areas, and major access points, helping enhance safety, support incident investigations, and assist campus police in maintaining a secure environment.</w:t>
      </w:r>
    </w:p>
    <w:p w14:paraId="223FFA38" w14:textId="77777777" w:rsidR="0096324E" w:rsidRPr="0045341A" w:rsidRDefault="00F82CE5">
      <w:pPr>
        <w:pStyle w:val="ListParagraph"/>
        <w:numPr>
          <w:ilvl w:val="0"/>
          <w:numId w:val="114"/>
        </w:numPr>
        <w:ind w:left="1170"/>
      </w:pPr>
      <w:r w:rsidRPr="0045341A">
        <w:rPr>
          <w:b/>
          <w:bCs/>
        </w:rPr>
        <w:t xml:space="preserve">Safety Escorts: </w:t>
      </w:r>
      <w:r w:rsidRPr="0045341A">
        <w:t>If you're working or attending classes late, officers are available to escort you to your vehicle upon request. Please note: LSUS PD does not provide ride services or transportation off campus due to liability restrictions.</w:t>
      </w:r>
    </w:p>
    <w:p w14:paraId="595A0F87" w14:textId="77777777" w:rsidR="0096324E" w:rsidRPr="0045341A" w:rsidRDefault="00F82CE5">
      <w:pPr>
        <w:pStyle w:val="ListParagraph"/>
        <w:numPr>
          <w:ilvl w:val="0"/>
          <w:numId w:val="114"/>
        </w:numPr>
        <w:ind w:left="1170"/>
      </w:pPr>
      <w:r w:rsidRPr="0045341A">
        <w:rPr>
          <w:b/>
          <w:bCs/>
        </w:rPr>
        <w:t>Student Housing Night Patrols:</w:t>
      </w:r>
      <w:r w:rsidRPr="0045341A">
        <w:t xml:space="preserve"> Campus Police officers provide 24/7 patrol coverage across campus. To further enhance the safety and security of residential students, a dedicated Campus Police officer is assigned to the student housing grounds throughout the night. The officer remains on the student housing premises for the duration of their shift, providing a continuous security presence, conducting regular patrols, and responding promptly to any concerns or emergencies.</w:t>
      </w:r>
    </w:p>
    <w:p w14:paraId="6E3DFCAF" w14:textId="208FF58A" w:rsidR="00FE362D" w:rsidRPr="0045341A" w:rsidRDefault="006E7934">
      <w:pPr>
        <w:pStyle w:val="ListParagraph"/>
        <w:numPr>
          <w:ilvl w:val="0"/>
          <w:numId w:val="114"/>
        </w:numPr>
        <w:spacing w:after="0"/>
        <w:ind w:left="1170"/>
      </w:pPr>
      <w:r w:rsidRPr="0045341A">
        <w:rPr>
          <w:b/>
          <w:bCs/>
        </w:rPr>
        <w:t>LSUS Police Newsletter:</w:t>
      </w:r>
      <w:r w:rsidRPr="0045341A">
        <w:t xml:space="preserve"> </w:t>
      </w:r>
      <w:r w:rsidR="009E737B" w:rsidRPr="0045341A">
        <w:t>Promotes campus safety, security, and awareness by highlighting recent and upcoming events, safety awareness months, Clery Act information, crime prevention initiatives, and safety programs across campus. It provides information on victim resources, including both on-campus and community support services, as well as formal reporting and confidential options available to those affected by crime. The newsletter also features safety advisories and emerging crime trends, offers guidance on responding to incidents such as motor vehicle accidents and victimization, and encourages community feedback to help strengthen and improve campus safety efforts</w:t>
      </w:r>
      <w:r w:rsidR="0014018A" w:rsidRPr="0045341A">
        <w:t>.</w:t>
      </w:r>
      <w:r w:rsidR="00CB45D8" w:rsidRPr="0045341A">
        <w:t xml:space="preserve"> Lastly, it also features University Police Department personnel, helping students, faculty, and staff become more familiar with the officers who serve the campus community.</w:t>
      </w:r>
    </w:p>
    <w:p w14:paraId="7BFF3674" w14:textId="7C655E0A" w:rsidR="00E7280D" w:rsidRPr="0045341A" w:rsidRDefault="006063F0">
      <w:pPr>
        <w:pStyle w:val="ListParagraph"/>
        <w:numPr>
          <w:ilvl w:val="0"/>
          <w:numId w:val="114"/>
        </w:numPr>
        <w:ind w:left="1170"/>
      </w:pPr>
      <w:r w:rsidRPr="0045341A">
        <w:rPr>
          <w:b/>
          <w:bCs/>
        </w:rPr>
        <w:t>Vehicle Jump Start:</w:t>
      </w:r>
      <w:r w:rsidRPr="0045341A">
        <w:t xml:space="preserve"> If your car won’t start while on campus, call LSUS PD. An officer will come to your location, just raise your hood and be prepared to share your parking location.</w:t>
      </w:r>
    </w:p>
    <w:p w14:paraId="05669F07" w14:textId="045377EE" w:rsidR="008E11D4" w:rsidRPr="0045341A" w:rsidRDefault="00BD7E16" w:rsidP="005C5317">
      <w:pPr>
        <w:pStyle w:val="ASRSectionHeaders"/>
      </w:pPr>
      <w:bookmarkStart w:id="73" w:name="_Toc209424261"/>
      <w:bookmarkStart w:id="74" w:name="_Toc240008677"/>
      <w:r w:rsidRPr="0045341A">
        <w:t>Alcohol and Drug P</w:t>
      </w:r>
      <w:bookmarkEnd w:id="73"/>
      <w:r w:rsidR="002F7A7E" w:rsidRPr="0045341A">
        <w:t>olicy Statements</w:t>
      </w:r>
      <w:bookmarkEnd w:id="74"/>
    </w:p>
    <w:p w14:paraId="799B9AC6" w14:textId="77777777" w:rsidR="008F21C9" w:rsidRPr="0045341A" w:rsidRDefault="008F21C9" w:rsidP="008F21C9">
      <w:pPr>
        <w:pStyle w:val="ASRSub-sectionHeader"/>
      </w:pPr>
      <w:bookmarkStart w:id="75" w:name="_Toc240008678"/>
      <w:r w:rsidRPr="0045341A">
        <w:t>Drug and Alcohol Abuse Prevention Program (DAAPP)</w:t>
      </w:r>
      <w:bookmarkEnd w:id="75"/>
    </w:p>
    <w:p w14:paraId="618D9344" w14:textId="77777777" w:rsidR="008F21C9" w:rsidRPr="0045341A" w:rsidRDefault="008F21C9" w:rsidP="002266B0">
      <w:pPr>
        <w:pStyle w:val="NormalIndent"/>
        <w:spacing w:after="0"/>
      </w:pPr>
      <w:r w:rsidRPr="0045341A">
        <w:t>In compliance with the Drug-Free Schools and Communities Act and the Education Department General Administrative Regulations (EDGAR Part 86: Drug and Alcohol Abuse Prevention), LSU Shreveport (LSUS) annually provides all students and employees with information regarding:</w:t>
      </w:r>
    </w:p>
    <w:p w14:paraId="0F5782EE" w14:textId="77777777" w:rsidR="008F21C9" w:rsidRPr="0045341A" w:rsidRDefault="008F21C9">
      <w:pPr>
        <w:pStyle w:val="NormalIndent"/>
        <w:numPr>
          <w:ilvl w:val="0"/>
          <w:numId w:val="120"/>
        </w:numPr>
        <w:spacing w:after="0"/>
        <w:ind w:left="1350"/>
      </w:pPr>
      <w:r w:rsidRPr="0045341A">
        <w:t>Standards of conduct prohibiting unlawful possession, use, or distribution of alcohol and illicit drugs.</w:t>
      </w:r>
    </w:p>
    <w:p w14:paraId="2B46952A" w14:textId="77777777" w:rsidR="008F21C9" w:rsidRPr="0045341A" w:rsidRDefault="008F21C9">
      <w:pPr>
        <w:pStyle w:val="NormalIndent"/>
        <w:numPr>
          <w:ilvl w:val="0"/>
          <w:numId w:val="120"/>
        </w:numPr>
        <w:spacing w:after="0"/>
        <w:ind w:left="1350"/>
      </w:pPr>
      <w:r w:rsidRPr="0045341A">
        <w:t>Applicable legal sanctions under federal, state, and local laws for violations involving alcohol or illicit drugs.</w:t>
      </w:r>
    </w:p>
    <w:p w14:paraId="4DD548A5" w14:textId="77777777" w:rsidR="008F21C9" w:rsidRPr="0045341A" w:rsidRDefault="008F21C9">
      <w:pPr>
        <w:pStyle w:val="NormalIndent"/>
        <w:numPr>
          <w:ilvl w:val="0"/>
          <w:numId w:val="120"/>
        </w:numPr>
        <w:spacing w:after="0"/>
        <w:ind w:left="1350"/>
      </w:pPr>
      <w:r w:rsidRPr="0045341A">
        <w:t>Health risks associated with alcohol misuse and illicit drug use.</w:t>
      </w:r>
    </w:p>
    <w:p w14:paraId="0A50BA5C" w14:textId="77777777" w:rsidR="008F21C9" w:rsidRPr="0045341A" w:rsidRDefault="008F21C9">
      <w:pPr>
        <w:pStyle w:val="NormalIndent"/>
        <w:numPr>
          <w:ilvl w:val="0"/>
          <w:numId w:val="120"/>
        </w:numPr>
        <w:spacing w:after="0"/>
        <w:ind w:left="1350"/>
      </w:pPr>
      <w:r w:rsidRPr="0045341A">
        <w:t>Available counseling, treatment, rehabilitation, and re-entry programs.</w:t>
      </w:r>
    </w:p>
    <w:p w14:paraId="560A1BC9" w14:textId="77777777" w:rsidR="008F21C9" w:rsidRPr="0045341A" w:rsidRDefault="008F21C9">
      <w:pPr>
        <w:pStyle w:val="NormalIndent"/>
        <w:numPr>
          <w:ilvl w:val="0"/>
          <w:numId w:val="120"/>
        </w:numPr>
        <w:ind w:left="1350"/>
      </w:pPr>
      <w:r w:rsidRPr="0045341A">
        <w:t>Disciplinary sanctions that may be imposed for violations of university policies and standards of conduct.</w:t>
      </w:r>
    </w:p>
    <w:p w14:paraId="5CD8C8FB" w14:textId="77777777" w:rsidR="008F21C9" w:rsidRPr="0045341A" w:rsidRDefault="008F21C9" w:rsidP="008F21C9">
      <w:pPr>
        <w:pStyle w:val="NormalIndent"/>
      </w:pPr>
      <w:r w:rsidRPr="0045341A">
        <w:t xml:space="preserve">Additional information regarding LSUS's Drug and Alcohol Abuse Prevention Program (DAAPP) is available in the </w:t>
      </w:r>
      <w:hyperlink r:id="rId37" w:history="1">
        <w:r w:rsidRPr="0045341A">
          <w:rPr>
            <w:rStyle w:val="Hyperlink"/>
          </w:rPr>
          <w:t>Drug-Free Schools and Campuses Act Annual Notification</w:t>
        </w:r>
      </w:hyperlink>
      <w:r w:rsidRPr="0045341A">
        <w:t xml:space="preserve">, which is prepared and distributed annually by the Dean of Students Office, </w:t>
      </w:r>
      <w:hyperlink r:id="rId38" w:history="1">
        <w:r w:rsidRPr="0045341A">
          <w:rPr>
            <w:rStyle w:val="Hyperlink"/>
          </w:rPr>
          <w:t>Community Standards Division</w:t>
        </w:r>
      </w:hyperlink>
      <w:r w:rsidRPr="0045341A">
        <w:t>. The annual notification is available at:</w:t>
      </w:r>
    </w:p>
    <w:p w14:paraId="03A332A8" w14:textId="77777777" w:rsidR="008F21C9" w:rsidRPr="0045341A" w:rsidRDefault="008F21C9" w:rsidP="008F21C9">
      <w:pPr>
        <w:pStyle w:val="NormalIndent"/>
      </w:pPr>
      <w:r w:rsidRPr="0045341A">
        <w:lastRenderedPageBreak/>
        <w:t>https://www.lsus.edu/Images/Dean%20of%20Students/Drug%20free%20schools%20and%20campuses%20act%20notification.Spring%202021.pdf</w:t>
      </w:r>
    </w:p>
    <w:p w14:paraId="6D50984C" w14:textId="77777777" w:rsidR="008F21C9" w:rsidRPr="0045341A" w:rsidRDefault="008F21C9" w:rsidP="008F21C9">
      <w:pPr>
        <w:pStyle w:val="NormalIndent"/>
        <w:spacing w:after="0"/>
        <w:rPr>
          <w:b/>
          <w:bCs/>
          <w:u w:val="single"/>
        </w:rPr>
      </w:pPr>
      <w:r w:rsidRPr="0045341A">
        <w:rPr>
          <w:b/>
          <w:bCs/>
          <w:u w:val="single"/>
        </w:rPr>
        <w:t>Prevention Education and Awareness Programs</w:t>
      </w:r>
    </w:p>
    <w:p w14:paraId="2C37F415" w14:textId="7F0EF786" w:rsidR="008F21C9" w:rsidRPr="0045341A" w:rsidRDefault="008F21C9" w:rsidP="002266B0">
      <w:pPr>
        <w:pStyle w:val="NormalIndent"/>
        <w:spacing w:after="0"/>
      </w:pPr>
      <w:r w:rsidRPr="0045341A">
        <w:t>LSUS provides alcohol prevention education to students through “Alcohol 101” (</w:t>
      </w:r>
      <w:hyperlink r:id="rId39" w:tgtFrame="_blank" w:tooltip="https://www.alcohol101.plus/)," w:history="1">
        <w:r w:rsidRPr="0045341A">
          <w:rPr>
            <w:rStyle w:val="Hyperlink"/>
            <w:u w:val="none"/>
          </w:rPr>
          <w:t>https://www.alcohol101.plus/),</w:t>
        </w:r>
      </w:hyperlink>
      <w:r w:rsidRPr="0045341A">
        <w:t xml:space="preserve"> a State recommended, self paced online program. Alcohol 101 is designed to help students make informed and responsible decisions related to alcohol use by increasing awareness of the risks of binge drinking, encouraging healthier behaviors, and promoting understanding of how individual choices impact others. The program uses interactive scenarios and activities and provides students with personalized feedback upon completion. Drug awareness and prevention education is also provided in accordance with State and Federal guidelines through a combination of active and passive programming throughout the academic year. Information and resources are continuously available to students through the Student Handbook, the Community Standards website, and links hosted on the Dean of Students webpage.</w:t>
      </w:r>
    </w:p>
    <w:p w14:paraId="508E1AB2" w14:textId="0C436992" w:rsidR="003355E1" w:rsidRPr="0045341A" w:rsidRDefault="003355E1" w:rsidP="003355E1">
      <w:pPr>
        <w:pStyle w:val="ASRSub-sectionHeader"/>
      </w:pPr>
      <w:bookmarkStart w:id="76" w:name="_Toc240008679"/>
      <w:r w:rsidRPr="0045341A">
        <w:t>LSUS Alcohol</w:t>
      </w:r>
      <w:r w:rsidR="00EE1F5C" w:rsidRPr="0045341A">
        <w:t xml:space="preserve"> and Drug</w:t>
      </w:r>
      <w:r w:rsidRPr="0045341A">
        <w:t xml:space="preserve"> Policy</w:t>
      </w:r>
      <w:bookmarkEnd w:id="76"/>
    </w:p>
    <w:p w14:paraId="62752A3D" w14:textId="0D263D44" w:rsidR="00757278" w:rsidRPr="0045341A" w:rsidRDefault="00EE1F5C" w:rsidP="00757278">
      <w:pPr>
        <w:pStyle w:val="NormalIndent"/>
        <w:spacing w:after="0"/>
        <w:rPr>
          <w:b/>
          <w:bCs/>
          <w:u w:val="single"/>
        </w:rPr>
      </w:pPr>
      <w:r w:rsidRPr="0045341A">
        <w:rPr>
          <w:b/>
          <w:bCs/>
          <w:u w:val="single"/>
        </w:rPr>
        <w:t>Alc</w:t>
      </w:r>
      <w:r w:rsidR="00757278" w:rsidRPr="0045341A">
        <w:rPr>
          <w:b/>
          <w:bCs/>
          <w:u w:val="single"/>
        </w:rPr>
        <w:t>ohol and Underage Drinking</w:t>
      </w:r>
    </w:p>
    <w:p w14:paraId="13E14735" w14:textId="77777777" w:rsidR="00D42D3D" w:rsidRPr="0045341A" w:rsidRDefault="003355E1" w:rsidP="00D42D3D">
      <w:pPr>
        <w:pStyle w:val="NormalIndent"/>
      </w:pPr>
      <w:r w:rsidRPr="0045341A">
        <w:t>LSU Shreveport expects all students, faculty, staff, and visitors to comply with applicable federal, state, and local laws regarding alcoholic beverages</w:t>
      </w:r>
      <w:r w:rsidR="00402B55" w:rsidRPr="0045341A">
        <w:t>.</w:t>
      </w:r>
      <w:r w:rsidRPr="0045341A">
        <w:t xml:space="preserve"> LSUS Police Department (LSUSPD) enforces all federal, state, and local laws related to the possession, use, and sale of alcoholic beverages, including Louisiana laws regarding underage drinking. Individuals under the age of 21 are prohibited from possessing, purchasing, or consuming alcoholic beverages</w:t>
      </w:r>
      <w:r w:rsidR="00D42D3D" w:rsidRPr="0045341A">
        <w:t xml:space="preserve">. </w:t>
      </w:r>
      <w:r w:rsidRPr="0045341A">
        <w:t xml:space="preserve">Alcohol is permitted within LSUS student housing (Pilot’s Pointe Apartments) for residents and guests who are 21 years of age or older and who comply with all University Housing policies and applicable laws. </w:t>
      </w:r>
    </w:p>
    <w:p w14:paraId="652CDE25" w14:textId="5AD0B5F4" w:rsidR="003355E1" w:rsidRPr="0045341A" w:rsidRDefault="003355E1" w:rsidP="00D42D3D">
      <w:pPr>
        <w:pStyle w:val="NormalIndent"/>
      </w:pPr>
      <w:r w:rsidRPr="0045341A">
        <w:t xml:space="preserve">Under specific conditions outlined in the Serving, Possessing, and Consuming of Alcoholic Beverages </w:t>
      </w:r>
      <w:hyperlink r:id="rId40" w:history="1">
        <w:r w:rsidRPr="0045341A">
          <w:rPr>
            <w:rStyle w:val="Hyperlink"/>
          </w:rPr>
          <w:t>University Policy Statement 3.32.00</w:t>
        </w:r>
      </w:hyperlink>
      <w:r w:rsidRPr="0045341A">
        <w:t xml:space="preserve"> (https://www.lsus.edu/Documents/Policy%20Statements/3.32.00.pdf), the legal sale, service, and distribution of alcoholic beverages may be permitted at certain University-sponsored events when approved by the University and conducted in accordance with applicable laws, LSU policies, and event authorization requirements. Outside of these exceptions, unauthorized use is prohibited.</w:t>
      </w:r>
    </w:p>
    <w:p w14:paraId="055324E9" w14:textId="77777777" w:rsidR="003355E1" w:rsidRPr="0045341A" w:rsidRDefault="003355E1" w:rsidP="003355E1">
      <w:pPr>
        <w:pStyle w:val="NormalIndent"/>
      </w:pPr>
      <w:r w:rsidRPr="0045341A">
        <w:t xml:space="preserve">In accordance with the </w:t>
      </w:r>
      <w:hyperlink r:id="rId41" w:history="1">
        <w:r w:rsidRPr="0045341A">
          <w:rPr>
            <w:rStyle w:val="Hyperlink"/>
          </w:rPr>
          <w:t>LSUS Student Code of Conduct</w:t>
        </w:r>
      </w:hyperlink>
      <w:r w:rsidRPr="0045341A">
        <w:t xml:space="preserve"> (https://www.lsus.edu/current-students/code-of-student-conduct), Section 10.2, Number 1, prohibited conduct includes:</w:t>
      </w:r>
      <w:r w:rsidRPr="0045341A">
        <w:rPr>
          <w:i/>
          <w:iCs/>
        </w:rPr>
        <w:t xml:space="preserve"> "Unlawful or unauthorized possession, use, distribution, delivery, or sale of alcohol and/or public intoxication; consumption that endangers oneself; or operating a vehicle while intoxicated or under the influence of alcohol."</w:t>
      </w:r>
    </w:p>
    <w:p w14:paraId="31D75E5A" w14:textId="77777777" w:rsidR="00757278" w:rsidRPr="0045341A" w:rsidRDefault="003355E1" w:rsidP="00757278">
      <w:pPr>
        <w:spacing w:before="240" w:after="0"/>
        <w:ind w:left="720"/>
      </w:pPr>
      <w:r w:rsidRPr="0045341A">
        <w:t>Violations of university policy or applicable alcohol laws may result in university disciplinary action, including suspension or permanent dismissal from LSUS, mandatory participation in approved alcohol abuse treatment programs, termination of employment, referral to law enforcement authorities, criminal prosecution, or a combination of these sanctions.</w:t>
      </w:r>
    </w:p>
    <w:p w14:paraId="40577170" w14:textId="76E29445" w:rsidR="00757278" w:rsidRPr="0045341A" w:rsidRDefault="009429E7" w:rsidP="00757278">
      <w:pPr>
        <w:spacing w:before="240" w:after="0"/>
        <w:ind w:left="720"/>
        <w:rPr>
          <w:b/>
          <w:bCs/>
          <w:u w:val="single"/>
        </w:rPr>
      </w:pPr>
      <w:r w:rsidRPr="0045341A">
        <w:rPr>
          <w:b/>
          <w:bCs/>
          <w:u w:val="single"/>
        </w:rPr>
        <w:t xml:space="preserve">Illegal </w:t>
      </w:r>
      <w:r w:rsidR="00450D09" w:rsidRPr="0045341A">
        <w:rPr>
          <w:b/>
          <w:bCs/>
          <w:u w:val="single"/>
        </w:rPr>
        <w:t>Drugs</w:t>
      </w:r>
      <w:r w:rsidRPr="0045341A">
        <w:rPr>
          <w:b/>
          <w:bCs/>
          <w:u w:val="single"/>
        </w:rPr>
        <w:t xml:space="preserve"> and Controlled Substances</w:t>
      </w:r>
    </w:p>
    <w:p w14:paraId="65E7D95A" w14:textId="58F16909" w:rsidR="003355E1" w:rsidRPr="0045341A" w:rsidRDefault="003355E1" w:rsidP="009429E7">
      <w:pPr>
        <w:ind w:left="720"/>
      </w:pPr>
      <w:r w:rsidRPr="0045341A">
        <w:t>LSU Shreveport prohibits the unlawful possession, use, manufacture, distribution, sharing, furnishing, or sale of illegal drugs, controlled substances, and drug paraphernalia on university property and at university-sponsored activities. The LSUS Police Department (LSUSPD) enforces all applicable federal, state, and local laws related to illegal drugs and controlled substances and works with local, state, and federal law enforcement agencies as appropriate.</w:t>
      </w:r>
    </w:p>
    <w:p w14:paraId="0A8A34D4" w14:textId="77777777" w:rsidR="003355E1" w:rsidRPr="0045341A" w:rsidRDefault="003355E1" w:rsidP="003355E1">
      <w:pPr>
        <w:pStyle w:val="NormalIndent"/>
      </w:pPr>
      <w:r w:rsidRPr="0045341A">
        <w:t xml:space="preserve">Louisiana law permits the use of medical marijuana by individuals who are legally authorized to do so. Recreational marijuana remains illegal. Students, faculty, staff, and visitors are expected to comply with all applicable federal, state, and University regulations regarding marijuana and other controlled substances. Marijuana use of any kind is not currently permitted within Pilot's Pointe Apartments. </w:t>
      </w:r>
    </w:p>
    <w:p w14:paraId="73196867" w14:textId="0BF7E35D" w:rsidR="003355E1" w:rsidRPr="0045341A" w:rsidRDefault="003355E1" w:rsidP="003355E1">
      <w:pPr>
        <w:pStyle w:val="NormalIndent"/>
      </w:pPr>
      <w:r w:rsidRPr="0045341A">
        <w:t xml:space="preserve">In accordance with the </w:t>
      </w:r>
      <w:hyperlink r:id="rId42" w:history="1">
        <w:r w:rsidR="0036667E" w:rsidRPr="0045341A">
          <w:rPr>
            <w:rStyle w:val="Hyperlink"/>
          </w:rPr>
          <w:t>LSUS Student Code of Conduct</w:t>
        </w:r>
      </w:hyperlink>
      <w:r w:rsidR="0036667E" w:rsidRPr="0045341A">
        <w:t xml:space="preserve"> (https://www.lsus.edu/current-students/code-of-student-conduct)</w:t>
      </w:r>
      <w:r w:rsidRPr="0045341A">
        <w:t>, Section 10.2, Number 7, prohibited conduct includes: "</w:t>
      </w:r>
      <w:r w:rsidRPr="0045341A">
        <w:rPr>
          <w:i/>
          <w:iCs/>
        </w:rPr>
        <w:t>Possession, use, public intoxication, sharing, furnishing or distribution of illegal drugs, intoxicants, controlled substances, drug paraphernalia, prescription medication contrary to a valid prescription, or operating a vehicle while under the influence of drug(s)."</w:t>
      </w:r>
    </w:p>
    <w:p w14:paraId="546FEDD0" w14:textId="10645885" w:rsidR="005A195D" w:rsidRPr="0045341A" w:rsidRDefault="003355E1" w:rsidP="007B4693">
      <w:pPr>
        <w:pStyle w:val="NormalIndent"/>
      </w:pPr>
      <w:r w:rsidRPr="0045341A">
        <w:lastRenderedPageBreak/>
        <w:t>Violations of university policy or drug laws may result in university disciplinary action, including suspension or permanent dismissal from LSUS, mandatory participation in approved drug abuse treatment programs, termination of employment, referral to law enforcement authorities, criminal prosecution, or a combination of these sanctions</w:t>
      </w:r>
      <w:r w:rsidR="008F21C9" w:rsidRPr="0045341A">
        <w:t>.</w:t>
      </w:r>
    </w:p>
    <w:p w14:paraId="585D3CCF" w14:textId="62846BD7" w:rsidR="00623593" w:rsidRPr="0045341A" w:rsidRDefault="00124B8E" w:rsidP="005C5317">
      <w:pPr>
        <w:pStyle w:val="ASRSectionHeaders"/>
      </w:pPr>
      <w:bookmarkStart w:id="77" w:name="_Toc240008680"/>
      <w:r w:rsidRPr="0045341A">
        <w:t xml:space="preserve">Registered </w:t>
      </w:r>
      <w:r w:rsidR="00623593" w:rsidRPr="0045341A">
        <w:t>Sex Offender Statement</w:t>
      </w:r>
      <w:bookmarkEnd w:id="77"/>
    </w:p>
    <w:p w14:paraId="27B68A14" w14:textId="5B174A0B" w:rsidR="00764E87" w:rsidRPr="0045341A" w:rsidRDefault="00764E87" w:rsidP="00623593">
      <w:r w:rsidRPr="0045341A">
        <w:t xml:space="preserve">The federal campus crimes prevention act, enacted on October 28th, 2000, went into effect on October 28th, 2002. The law requires institutions of higher education to issue a statement advising the campus community </w:t>
      </w:r>
      <w:r w:rsidR="00036080" w:rsidRPr="0045341A">
        <w:t>where</w:t>
      </w:r>
      <w:r w:rsidRPr="0045341A">
        <w:t xml:space="preserve"> law enforcement agency</w:t>
      </w:r>
      <w:r w:rsidR="00AC4908" w:rsidRPr="0045341A">
        <w:t xml:space="preserve"> information provided by the state concerning registered sex offenders may be obtained. It also requires sex offenders already required to register in a state to provide notice, as required, under state law, of each institution of higher education in that state at which a person is employed, carries on a vocation, volunteer services or is a student.</w:t>
      </w:r>
    </w:p>
    <w:p w14:paraId="5DEE2333" w14:textId="6757A90B" w:rsidR="00623593" w:rsidRPr="0045341A" w:rsidRDefault="00623593" w:rsidP="00623593">
      <w:r w:rsidRPr="0045341A">
        <w:t xml:space="preserve">Under current state law, the computerized sex offender registry information can be obtained through local law enforcement agencies, such as the Caddo Parish Sheriff’s Office, or the Louisiana State Police through their sex offender registration information line at 1-800-858-0551 between the hours of 8:00 a.m. and 4:30 p.m. The Louisiana sex offender website is </w:t>
      </w:r>
      <w:hyperlink r:id="rId43" w:history="1">
        <w:r w:rsidRPr="0045341A">
          <w:rPr>
            <w:rStyle w:val="Hyperlink"/>
          </w:rPr>
          <w:t>State Sex Offender and Child Predator Registry</w:t>
        </w:r>
      </w:hyperlink>
      <w:r w:rsidR="001B42F0" w:rsidRPr="0045341A">
        <w:t xml:space="preserve">: </w:t>
      </w:r>
      <w:hyperlink r:id="rId44" w:history="1">
        <w:r w:rsidR="001B42F0" w:rsidRPr="0045341A">
          <w:rPr>
            <w:rStyle w:val="Hyperlink"/>
          </w:rPr>
          <w:t>https://www.icrimewatch.net/louisiana.php</w:t>
        </w:r>
      </w:hyperlink>
      <w:r w:rsidR="006A5035" w:rsidRPr="0045341A">
        <w:t xml:space="preserve">. </w:t>
      </w:r>
      <w:r w:rsidRPr="0045341A">
        <w:t>The regularly updated information found within Louisiana’s Sex Offender Registry also meets the criteria as described within section 121 of the Adam Walsh Child Protection and Safety Act of 2006 (42 U.S.C. 16921)</w:t>
      </w:r>
      <w:r w:rsidR="00C93AAB" w:rsidRPr="0045341A">
        <w:t>.</w:t>
      </w:r>
    </w:p>
    <w:p w14:paraId="010BC69E" w14:textId="18D563D3" w:rsidR="009D0796" w:rsidRPr="0045341A" w:rsidRDefault="00291BE8" w:rsidP="005C5317">
      <w:pPr>
        <w:pStyle w:val="ASRSectionHeaders"/>
      </w:pPr>
      <w:bookmarkStart w:id="78" w:name="_Toc240008681"/>
      <w:r w:rsidRPr="0045341A">
        <w:t>Hazing Polic</w:t>
      </w:r>
      <w:r w:rsidR="004455D6" w:rsidRPr="0045341A">
        <w:t>y Statement</w:t>
      </w:r>
      <w:bookmarkEnd w:id="78"/>
    </w:p>
    <w:p w14:paraId="42933BDD" w14:textId="77777777" w:rsidR="008233A3" w:rsidRPr="0045341A" w:rsidRDefault="008233A3" w:rsidP="008233A3">
      <w:r w:rsidRPr="0045341A">
        <w:t xml:space="preserve">Louisiana State University Shreveport strictly prohibits hazing in all forms. In accordance with </w:t>
      </w:r>
      <w:hyperlink r:id="rId45" w:history="1">
        <w:r w:rsidRPr="0045341A">
          <w:rPr>
            <w:rStyle w:val="Hyperlink"/>
            <w:color w:val="7030A0"/>
          </w:rPr>
          <w:t xml:space="preserve">LSU Permanent Memorandum 80, </w:t>
        </w:r>
        <w:r w:rsidRPr="0045341A">
          <w:rPr>
            <w:rStyle w:val="Hyperlink"/>
            <w:i/>
            <w:iCs/>
            <w:color w:val="7030A0"/>
          </w:rPr>
          <w:t>Prohibition of Hazing</w:t>
        </w:r>
      </w:hyperlink>
      <w:r w:rsidRPr="0045341A">
        <w:rPr>
          <w:color w:val="7030A0"/>
        </w:rPr>
        <w:t xml:space="preserve"> </w:t>
      </w:r>
      <w:r w:rsidRPr="0045341A">
        <w:t>(</w:t>
      </w:r>
      <w:hyperlink r:id="rId46" w:history="1">
        <w:r w:rsidRPr="0045341A">
          <w:rPr>
            <w:rStyle w:val="Hyperlink"/>
          </w:rPr>
          <w:t>https://www.lsu.edu/administration/policies/pmfiles/pm_80.pdf</w:t>
        </w:r>
      </w:hyperlink>
      <w:r w:rsidRPr="0045341A">
        <w:t xml:space="preserve">) the university maintains a zero-tolerance approach to hazing and will address all reported or suspected incidents through established university procedures. This policy applies to all institutions within the Louisiana State University System. </w:t>
      </w:r>
    </w:p>
    <w:p w14:paraId="2BAFCBC3" w14:textId="77777777" w:rsidR="00B51FCF" w:rsidRPr="0045341A" w:rsidRDefault="00B51FCF" w:rsidP="00B51FCF">
      <w:r w:rsidRPr="0045341A">
        <w:t xml:space="preserve">The </w:t>
      </w:r>
      <w:hyperlink r:id="rId47" w:history="1">
        <w:r w:rsidRPr="0045341A">
          <w:rPr>
            <w:rStyle w:val="Hyperlink"/>
          </w:rPr>
          <w:t>LSU Shreveport Code of Student Conduct</w:t>
        </w:r>
      </w:hyperlink>
      <w:r w:rsidRPr="0045341A">
        <w:t xml:space="preserve"> (</w:t>
      </w:r>
      <w:hyperlink r:id="rId48" w:history="1">
        <w:r w:rsidRPr="0045341A">
          <w:rPr>
            <w:rStyle w:val="Hyperlink"/>
          </w:rPr>
          <w:t>https://www.lsus.edu/current-students/code-of-student-conduct</w:t>
        </w:r>
      </w:hyperlink>
      <w:r w:rsidRPr="0045341A">
        <w:t>) also addresses hazing in detail and holds individuals and organizations accountable for any violations (Section 10.2, Number 13). In addition to defining hazing, the Code identifies related forms of behavioral misconduct—such as coercion, endangerment, harassment, offensive behavior, and actions that compromise safety.</w:t>
      </w:r>
    </w:p>
    <w:p w14:paraId="2D4ADA92" w14:textId="462F604B" w:rsidR="00B51FCF" w:rsidRPr="0045341A" w:rsidRDefault="00B51FCF" w:rsidP="00B51FCF">
      <w:r w:rsidRPr="0045341A">
        <w:t>To support responsible decision-making, LSU Shreveport offers limited amnesty from university sanctions in specific circumstances. When granted, amnesty protects students or registered student organizations from disciplinary consequences under the Code of Student Conduct when they seek help during an emergency. However, amnesty does not apply to those who caused the emergency or engaged in misconduct. All requests for amnesty are reviewed and determined on a case-by-case basis as outlined in Section 3.4 of the Code of Student Conduct.</w:t>
      </w:r>
    </w:p>
    <w:p w14:paraId="12BD1B45" w14:textId="70D669FC" w:rsidR="004455D6" w:rsidRPr="0045341A" w:rsidRDefault="00B51FCF" w:rsidP="00085BB4">
      <w:pPr>
        <w:ind w:left="270"/>
        <w:rPr>
          <w:b/>
          <w:bCs/>
          <w:i/>
          <w:iCs/>
          <w:color w:val="461D7C"/>
          <w:u w:val="single"/>
        </w:rPr>
      </w:pPr>
      <w:r w:rsidRPr="0045341A">
        <w:rPr>
          <w:b/>
          <w:bCs/>
          <w:i/>
          <w:iCs/>
          <w:color w:val="461D7C"/>
          <w:u w:val="single"/>
        </w:rPr>
        <w:t>LSU PERMANENT MEMORANDUM 80, PROHIBITION OF HAZING</w:t>
      </w:r>
    </w:p>
    <w:p w14:paraId="4EB00E33" w14:textId="7B6953D7" w:rsidR="000703FD" w:rsidRPr="002F327B" w:rsidRDefault="000703FD" w:rsidP="00085BB4">
      <w:pPr>
        <w:spacing w:after="0"/>
        <w:ind w:left="270"/>
        <w:rPr>
          <w:b/>
          <w:bCs/>
          <w:i/>
          <w:iCs/>
          <w:color w:val="461D7C"/>
          <w:szCs w:val="20"/>
        </w:rPr>
      </w:pPr>
      <w:r w:rsidRPr="002F327B">
        <w:rPr>
          <w:b/>
          <w:bCs/>
          <w:i/>
          <w:iCs/>
          <w:color w:val="461D7C"/>
          <w:szCs w:val="20"/>
        </w:rPr>
        <w:t xml:space="preserve">I. PURPOSE </w:t>
      </w:r>
    </w:p>
    <w:p w14:paraId="22D49333" w14:textId="101E1348" w:rsidR="000703FD" w:rsidRPr="002F327B" w:rsidRDefault="000703FD" w:rsidP="00085BB4">
      <w:pPr>
        <w:ind w:left="270"/>
        <w:rPr>
          <w:i/>
          <w:iCs/>
          <w:szCs w:val="20"/>
        </w:rPr>
      </w:pPr>
      <w:r w:rsidRPr="002F327B">
        <w:rPr>
          <w:i/>
          <w:iCs/>
          <w:szCs w:val="20"/>
        </w:rPr>
        <w:t>The Louisiana State University System, inclusive of all institutional components, is fully committed to</w:t>
      </w:r>
      <w:r w:rsidR="002B6E2A" w:rsidRPr="002F327B">
        <w:rPr>
          <w:i/>
          <w:iCs/>
          <w:szCs w:val="20"/>
        </w:rPr>
        <w:t xml:space="preserve"> </w:t>
      </w:r>
      <w:r w:rsidRPr="002F327B">
        <w:rPr>
          <w:i/>
          <w:iCs/>
          <w:szCs w:val="20"/>
        </w:rPr>
        <w:t xml:space="preserve">maintaining a supportive educational environment free from hazing and which promotes the mental and physical well-being, safety, and respect of and among its students. As such, hazing is expressly prohibited. This policy applies to all LSU institutions. Refer to the respective institution’s internal protocols and </w:t>
      </w:r>
      <w:r w:rsidR="002B6E2A" w:rsidRPr="002F327B">
        <w:rPr>
          <w:i/>
          <w:iCs/>
          <w:szCs w:val="20"/>
        </w:rPr>
        <w:t>p</w:t>
      </w:r>
      <w:r w:rsidRPr="002F327B">
        <w:rPr>
          <w:i/>
          <w:iCs/>
          <w:szCs w:val="20"/>
        </w:rPr>
        <w:t xml:space="preserve">rocedures for specific reporting requirements pertaining to hazing. </w:t>
      </w:r>
    </w:p>
    <w:p w14:paraId="501FC06D" w14:textId="3B6D302F" w:rsidR="000703FD" w:rsidRPr="002F327B" w:rsidRDefault="000703FD" w:rsidP="00085BB4">
      <w:pPr>
        <w:spacing w:after="0"/>
        <w:ind w:left="270"/>
        <w:rPr>
          <w:b/>
          <w:bCs/>
          <w:i/>
          <w:iCs/>
          <w:color w:val="461D7C"/>
          <w:szCs w:val="20"/>
        </w:rPr>
      </w:pPr>
      <w:r w:rsidRPr="002F327B">
        <w:rPr>
          <w:b/>
          <w:bCs/>
          <w:i/>
          <w:iCs/>
          <w:color w:val="461D7C"/>
          <w:szCs w:val="20"/>
        </w:rPr>
        <w:t>II. DEFINITIONS</w:t>
      </w:r>
    </w:p>
    <w:p w14:paraId="6399B8F3" w14:textId="4A6D4FDD" w:rsidR="003C1960" w:rsidRPr="002F327B" w:rsidRDefault="000703FD" w:rsidP="00085BB4">
      <w:pPr>
        <w:tabs>
          <w:tab w:val="left" w:pos="10710"/>
        </w:tabs>
        <w:spacing w:after="0"/>
        <w:ind w:left="270"/>
        <w:rPr>
          <w:i/>
          <w:iCs/>
          <w:szCs w:val="20"/>
        </w:rPr>
      </w:pPr>
      <w:r w:rsidRPr="002F327B">
        <w:rPr>
          <w:b/>
          <w:bCs/>
          <w:i/>
          <w:iCs/>
          <w:szCs w:val="20"/>
        </w:rPr>
        <w:t>Hazing:</w:t>
      </w:r>
      <w:r w:rsidRPr="002F327B">
        <w:rPr>
          <w:i/>
          <w:iCs/>
          <w:szCs w:val="20"/>
        </w:rPr>
        <w:t xml:space="preserve"> Any intentional, knowing, or reckless act occurring on or off university property, by one person alone or</w:t>
      </w:r>
      <w:r w:rsidR="002B6E2A" w:rsidRPr="002F327B">
        <w:rPr>
          <w:i/>
          <w:iCs/>
          <w:szCs w:val="20"/>
        </w:rPr>
        <w:t xml:space="preserve"> </w:t>
      </w:r>
      <w:r w:rsidRPr="002F327B">
        <w:rPr>
          <w:i/>
          <w:iCs/>
          <w:szCs w:val="20"/>
        </w:rPr>
        <w:t xml:space="preserve">acting with others, directed against an individual when both of the following apply: </w:t>
      </w:r>
    </w:p>
    <w:p w14:paraId="1D43DC65" w14:textId="77777777" w:rsidR="003C1960" w:rsidRPr="002F327B" w:rsidRDefault="000703FD">
      <w:pPr>
        <w:pStyle w:val="ListParagraph"/>
        <w:numPr>
          <w:ilvl w:val="1"/>
          <w:numId w:val="119"/>
        </w:numPr>
        <w:spacing w:after="0"/>
        <w:ind w:left="990"/>
        <w:rPr>
          <w:i/>
          <w:iCs/>
          <w:szCs w:val="20"/>
        </w:rPr>
      </w:pPr>
      <w:r w:rsidRPr="002F327B">
        <w:rPr>
          <w:i/>
          <w:iCs/>
          <w:szCs w:val="20"/>
        </w:rPr>
        <w:t xml:space="preserve">The person knew or should have known that such an act endangers the physical health or safety of the other person or causes severe emotional distress; and </w:t>
      </w:r>
    </w:p>
    <w:p w14:paraId="43C3539B" w14:textId="1103E366" w:rsidR="003C1960" w:rsidRPr="002F327B" w:rsidRDefault="000703FD">
      <w:pPr>
        <w:pStyle w:val="ListParagraph"/>
        <w:numPr>
          <w:ilvl w:val="1"/>
          <w:numId w:val="119"/>
        </w:numPr>
        <w:spacing w:after="0"/>
        <w:ind w:left="990"/>
        <w:rPr>
          <w:i/>
          <w:iCs/>
          <w:szCs w:val="20"/>
        </w:rPr>
      </w:pPr>
      <w:r w:rsidRPr="002F327B">
        <w:rPr>
          <w:i/>
          <w:iCs/>
          <w:szCs w:val="20"/>
        </w:rPr>
        <w:t>The act was associated with pledging, being initiated into, affiliating with, participating in, holding office in, or</w:t>
      </w:r>
      <w:r w:rsidR="00E91A2C" w:rsidRPr="002F327B">
        <w:rPr>
          <w:i/>
          <w:iCs/>
          <w:szCs w:val="20"/>
        </w:rPr>
        <w:t xml:space="preserve"> </w:t>
      </w:r>
      <w:r w:rsidRPr="002F327B">
        <w:rPr>
          <w:i/>
          <w:iCs/>
          <w:szCs w:val="20"/>
        </w:rPr>
        <w:t>maintaining membership in any organization. Acts of hazing include but are not limited to:</w:t>
      </w:r>
    </w:p>
    <w:p w14:paraId="799C26E5" w14:textId="77777777" w:rsidR="003C1960" w:rsidRPr="002F327B" w:rsidRDefault="000703FD">
      <w:pPr>
        <w:pStyle w:val="ListParagraph"/>
        <w:numPr>
          <w:ilvl w:val="2"/>
          <w:numId w:val="119"/>
        </w:numPr>
        <w:tabs>
          <w:tab w:val="left" w:pos="1260"/>
        </w:tabs>
        <w:spacing w:after="0"/>
        <w:ind w:left="1530"/>
        <w:rPr>
          <w:i/>
          <w:iCs/>
          <w:szCs w:val="20"/>
        </w:rPr>
      </w:pPr>
      <w:r w:rsidRPr="002F327B">
        <w:rPr>
          <w:i/>
          <w:iCs/>
          <w:szCs w:val="20"/>
        </w:rPr>
        <w:t>Disrupting the academic performance or class attendance of a person;</w:t>
      </w:r>
    </w:p>
    <w:p w14:paraId="6B3FB00B" w14:textId="77777777" w:rsidR="003C1960" w:rsidRPr="002F327B" w:rsidRDefault="000703FD">
      <w:pPr>
        <w:pStyle w:val="ListParagraph"/>
        <w:numPr>
          <w:ilvl w:val="2"/>
          <w:numId w:val="119"/>
        </w:numPr>
        <w:spacing w:after="0"/>
        <w:ind w:left="1530"/>
        <w:rPr>
          <w:i/>
          <w:iCs/>
          <w:szCs w:val="20"/>
        </w:rPr>
      </w:pPr>
      <w:r w:rsidRPr="002F327B">
        <w:rPr>
          <w:i/>
          <w:iCs/>
          <w:szCs w:val="20"/>
        </w:rPr>
        <w:t>Physical brutality (e.g., whipping, beating, paddling, striking, branding, electric shocking, placing of a harmful substance on the body) or similar activity;</w:t>
      </w:r>
    </w:p>
    <w:p w14:paraId="6D159A22" w14:textId="77777777" w:rsidR="003C1960" w:rsidRPr="002F327B" w:rsidRDefault="000703FD">
      <w:pPr>
        <w:pStyle w:val="ListParagraph"/>
        <w:numPr>
          <w:ilvl w:val="2"/>
          <w:numId w:val="119"/>
        </w:numPr>
        <w:spacing w:after="0"/>
        <w:ind w:left="1530"/>
        <w:rPr>
          <w:i/>
          <w:iCs/>
          <w:szCs w:val="20"/>
        </w:rPr>
      </w:pPr>
      <w:r w:rsidRPr="002F327B">
        <w:rPr>
          <w:i/>
          <w:iCs/>
          <w:szCs w:val="20"/>
        </w:rPr>
        <w:t xml:space="preserve">Physical activity (e.g., sleep deprivation, exposure to the elements, confinement in a small space, calisthenics) that subjects the other person to an unreasonable risk of harm or that adversely affects the physical health or safety of the individual or causes severe emotional distress; (Physical activity that is </w:t>
      </w:r>
      <w:r w:rsidRPr="002F327B">
        <w:rPr>
          <w:i/>
          <w:iCs/>
          <w:szCs w:val="20"/>
        </w:rPr>
        <w:lastRenderedPageBreak/>
        <w:t>normal, customary, and necessary for a person's training and participation in an athletic, physical education, military training, or similar program sanctioned by the university is not considered hazing.)</w:t>
      </w:r>
    </w:p>
    <w:p w14:paraId="2CAE45CE" w14:textId="77777777" w:rsidR="002B6E2A" w:rsidRPr="002F327B" w:rsidRDefault="000703FD">
      <w:pPr>
        <w:pStyle w:val="ListParagraph"/>
        <w:numPr>
          <w:ilvl w:val="2"/>
          <w:numId w:val="119"/>
        </w:numPr>
        <w:spacing w:after="0"/>
        <w:ind w:left="1530"/>
        <w:rPr>
          <w:i/>
          <w:iCs/>
          <w:szCs w:val="20"/>
        </w:rPr>
      </w:pPr>
      <w:r w:rsidRPr="002F327B">
        <w:rPr>
          <w:i/>
          <w:iCs/>
          <w:szCs w:val="20"/>
        </w:rPr>
        <w:t xml:space="preserve">Activity involving consumption of food, liquid, or any other substance, including but not limited to an alcoholic beverage or drug, that subjects the individual to an unreasonable risk of harm that adversely affects the physical health or safety of the individual or causes severe emotional distress; </w:t>
      </w:r>
    </w:p>
    <w:p w14:paraId="1D47234D" w14:textId="4D2201DC" w:rsidR="002B6E2A" w:rsidRPr="002F327B" w:rsidRDefault="000703FD">
      <w:pPr>
        <w:pStyle w:val="ListParagraph"/>
        <w:numPr>
          <w:ilvl w:val="2"/>
          <w:numId w:val="119"/>
        </w:numPr>
        <w:spacing w:after="0"/>
        <w:ind w:left="1530"/>
        <w:rPr>
          <w:i/>
          <w:iCs/>
          <w:szCs w:val="20"/>
        </w:rPr>
      </w:pPr>
      <w:r w:rsidRPr="002F327B">
        <w:rPr>
          <w:i/>
          <w:iCs/>
          <w:szCs w:val="20"/>
        </w:rPr>
        <w:t>Kidnapping or dropping a person off campus without return transportation; or</w:t>
      </w:r>
    </w:p>
    <w:p w14:paraId="24F09F39" w14:textId="49C91A53" w:rsidR="000703FD" w:rsidRPr="002F327B" w:rsidRDefault="000703FD">
      <w:pPr>
        <w:pStyle w:val="ListParagraph"/>
        <w:numPr>
          <w:ilvl w:val="2"/>
          <w:numId w:val="119"/>
        </w:numPr>
        <w:ind w:left="1530"/>
        <w:rPr>
          <w:i/>
          <w:iCs/>
          <w:szCs w:val="20"/>
        </w:rPr>
      </w:pPr>
      <w:r w:rsidRPr="002F327B">
        <w:rPr>
          <w:i/>
          <w:iCs/>
          <w:szCs w:val="20"/>
        </w:rPr>
        <w:t xml:space="preserve">Activity that induces, causes, or requires an individual to perform an action, duty, or task that involves the commission of a crime, violation of university policy, or an act of hazing. </w:t>
      </w:r>
    </w:p>
    <w:p w14:paraId="286F8D89" w14:textId="18712AFB" w:rsidR="000703FD" w:rsidRPr="002F327B" w:rsidRDefault="000703FD" w:rsidP="00085BB4">
      <w:pPr>
        <w:ind w:left="270"/>
        <w:rPr>
          <w:i/>
          <w:iCs/>
          <w:szCs w:val="20"/>
        </w:rPr>
      </w:pPr>
      <w:r w:rsidRPr="002F327B">
        <w:rPr>
          <w:b/>
          <w:bCs/>
          <w:i/>
          <w:iCs/>
          <w:szCs w:val="20"/>
        </w:rPr>
        <w:t>Organization:</w:t>
      </w:r>
      <w:r w:rsidRPr="002F327B">
        <w:rPr>
          <w:i/>
          <w:iCs/>
          <w:szCs w:val="20"/>
        </w:rPr>
        <w:t xml:space="preserve"> A fraternity, sorority, association, corporation, order, society, corps, cooperative, club, service</w:t>
      </w:r>
      <w:r w:rsidR="002B6E2A" w:rsidRPr="002F327B">
        <w:rPr>
          <w:i/>
          <w:iCs/>
          <w:szCs w:val="20"/>
        </w:rPr>
        <w:t xml:space="preserve"> </w:t>
      </w:r>
      <w:r w:rsidRPr="002F327B">
        <w:rPr>
          <w:i/>
          <w:iCs/>
          <w:szCs w:val="20"/>
        </w:rPr>
        <w:t>group, social group, band, student organization, spirit group, athletic team, or similar group whose members</w:t>
      </w:r>
      <w:r w:rsidR="002B6E2A" w:rsidRPr="002F327B">
        <w:rPr>
          <w:i/>
          <w:iCs/>
          <w:szCs w:val="20"/>
        </w:rPr>
        <w:t xml:space="preserve"> </w:t>
      </w:r>
      <w:r w:rsidRPr="002F327B">
        <w:rPr>
          <w:i/>
          <w:iCs/>
          <w:szCs w:val="20"/>
        </w:rPr>
        <w:t>are primarily students at, or former students of, a postsecondary education institution, including the national</w:t>
      </w:r>
      <w:r w:rsidR="002B6E2A" w:rsidRPr="002F327B">
        <w:rPr>
          <w:i/>
          <w:iCs/>
          <w:szCs w:val="20"/>
        </w:rPr>
        <w:t xml:space="preserve"> </w:t>
      </w:r>
      <w:r w:rsidRPr="002F327B">
        <w:rPr>
          <w:i/>
          <w:iCs/>
          <w:szCs w:val="20"/>
        </w:rPr>
        <w:t xml:space="preserve">or parent organization of which any of the underlying entities provided for in this definition is a sanctioned or </w:t>
      </w:r>
      <w:r w:rsidR="002B6E2A" w:rsidRPr="002F327B">
        <w:rPr>
          <w:i/>
          <w:iCs/>
          <w:szCs w:val="20"/>
        </w:rPr>
        <w:t>r</w:t>
      </w:r>
      <w:r w:rsidRPr="002F327B">
        <w:rPr>
          <w:i/>
          <w:iCs/>
          <w:szCs w:val="20"/>
        </w:rPr>
        <w:t xml:space="preserve">ecognized member at the time of the hazing </w:t>
      </w:r>
    </w:p>
    <w:p w14:paraId="33657D61" w14:textId="506A5A53" w:rsidR="000703FD" w:rsidRPr="002F327B" w:rsidRDefault="000703FD" w:rsidP="00085BB4">
      <w:pPr>
        <w:ind w:left="270"/>
        <w:rPr>
          <w:i/>
          <w:iCs/>
          <w:szCs w:val="20"/>
        </w:rPr>
      </w:pPr>
      <w:r w:rsidRPr="002F327B">
        <w:rPr>
          <w:b/>
          <w:bCs/>
          <w:i/>
          <w:iCs/>
          <w:szCs w:val="20"/>
        </w:rPr>
        <w:t>Pledging:</w:t>
      </w:r>
      <w:r w:rsidRPr="002F327B">
        <w:rPr>
          <w:i/>
          <w:iCs/>
          <w:szCs w:val="20"/>
        </w:rPr>
        <w:t xml:space="preserve"> Any action or activity related to becoming a member of an organization, including recruitment, rushing, and intake </w:t>
      </w:r>
    </w:p>
    <w:p w14:paraId="114565B0" w14:textId="346BEDAA" w:rsidR="000703FD" w:rsidRPr="002F327B" w:rsidRDefault="000703FD" w:rsidP="00085BB4">
      <w:pPr>
        <w:ind w:left="270"/>
        <w:rPr>
          <w:i/>
          <w:iCs/>
          <w:szCs w:val="20"/>
        </w:rPr>
      </w:pPr>
      <w:r w:rsidRPr="002F327B">
        <w:rPr>
          <w:b/>
          <w:bCs/>
          <w:i/>
          <w:iCs/>
          <w:szCs w:val="20"/>
        </w:rPr>
        <w:t>Reckless Behavior:</w:t>
      </w:r>
      <w:r w:rsidRPr="002F327B">
        <w:rPr>
          <w:i/>
          <w:iCs/>
          <w:szCs w:val="20"/>
        </w:rPr>
        <w:t xml:space="preserve"> An activity or behavior in which a reasonable person knew or reasonably should have known that the</w:t>
      </w:r>
      <w:r w:rsidR="00E91A2C" w:rsidRPr="002F327B">
        <w:rPr>
          <w:i/>
          <w:iCs/>
          <w:szCs w:val="20"/>
        </w:rPr>
        <w:t xml:space="preserve"> </w:t>
      </w:r>
      <w:r w:rsidRPr="002F327B">
        <w:rPr>
          <w:i/>
          <w:iCs/>
          <w:szCs w:val="20"/>
        </w:rPr>
        <w:t xml:space="preserve">activity or behavior may result in injury to another, including but not limited to excessive consumption of alcohol, binge drinking, drag racing, consumption of any controlled dangerous substance, acts of hazing, or other similar activity </w:t>
      </w:r>
    </w:p>
    <w:p w14:paraId="4CC8C3B1" w14:textId="511C3E3E" w:rsidR="000703FD" w:rsidRPr="002F327B" w:rsidRDefault="000703FD" w:rsidP="00085BB4">
      <w:pPr>
        <w:ind w:left="270"/>
        <w:rPr>
          <w:i/>
          <w:iCs/>
          <w:szCs w:val="20"/>
        </w:rPr>
      </w:pPr>
      <w:r w:rsidRPr="002F327B">
        <w:rPr>
          <w:b/>
          <w:bCs/>
          <w:i/>
          <w:iCs/>
          <w:szCs w:val="20"/>
        </w:rPr>
        <w:t>Serious Bodily Injury:</w:t>
      </w:r>
      <w:r w:rsidRPr="002F327B">
        <w:rPr>
          <w:i/>
          <w:iCs/>
          <w:szCs w:val="20"/>
        </w:rPr>
        <w:t xml:space="preserve"> Bodily injury that involves unconsciousness, extreme physical pain; protracted and obvious disfigurement or protracted loss or impairment of the function of a bodily member, organ, or mental faculty; death; or a substantial risk of death </w:t>
      </w:r>
    </w:p>
    <w:p w14:paraId="4D083557" w14:textId="77777777" w:rsidR="000703FD" w:rsidRPr="002F327B" w:rsidRDefault="000703FD" w:rsidP="00085BB4">
      <w:pPr>
        <w:spacing w:after="0"/>
        <w:ind w:left="270"/>
        <w:rPr>
          <w:b/>
          <w:bCs/>
          <w:i/>
          <w:iCs/>
          <w:color w:val="461D7C"/>
          <w:szCs w:val="20"/>
        </w:rPr>
      </w:pPr>
      <w:r w:rsidRPr="002F327B">
        <w:rPr>
          <w:b/>
          <w:bCs/>
          <w:i/>
          <w:iCs/>
          <w:color w:val="461D7C"/>
          <w:szCs w:val="20"/>
        </w:rPr>
        <w:t xml:space="preserve">III. ENFORCEMENT/SANCTIONS </w:t>
      </w:r>
    </w:p>
    <w:p w14:paraId="702C3171" w14:textId="0ECEB9C1" w:rsidR="002B6E2A" w:rsidRPr="002F327B" w:rsidRDefault="000703FD" w:rsidP="00085BB4">
      <w:pPr>
        <w:ind w:left="270"/>
        <w:rPr>
          <w:i/>
          <w:iCs/>
          <w:szCs w:val="20"/>
        </w:rPr>
      </w:pPr>
      <w:r w:rsidRPr="002F327B">
        <w:rPr>
          <w:i/>
          <w:iCs/>
          <w:szCs w:val="20"/>
        </w:rPr>
        <w:t>Any individual or organization found to have engaged in hazing shall be in violation of this policy and the respective</w:t>
      </w:r>
      <w:r w:rsidR="00E91A2C" w:rsidRPr="002F327B">
        <w:rPr>
          <w:i/>
          <w:iCs/>
          <w:szCs w:val="20"/>
        </w:rPr>
        <w:t xml:space="preserve"> </w:t>
      </w:r>
      <w:r w:rsidRPr="002F327B">
        <w:rPr>
          <w:i/>
          <w:iCs/>
          <w:szCs w:val="20"/>
        </w:rPr>
        <w:t>institution’s Code of Student Conduct or related protocols and may be subject to disciplinary action.</w:t>
      </w:r>
    </w:p>
    <w:p w14:paraId="628A3306" w14:textId="42ED02EA" w:rsidR="002B6E2A" w:rsidRPr="002F327B" w:rsidRDefault="000703FD" w:rsidP="00085BB4">
      <w:pPr>
        <w:ind w:left="270"/>
        <w:rPr>
          <w:i/>
          <w:iCs/>
          <w:szCs w:val="20"/>
        </w:rPr>
      </w:pPr>
      <w:r w:rsidRPr="002F327B">
        <w:rPr>
          <w:i/>
          <w:iCs/>
          <w:szCs w:val="20"/>
        </w:rPr>
        <w:t xml:space="preserve">Under La. R.S. 14:40.8, an individual who commits an act of hazing may be fined up to $10,000 and/or </w:t>
      </w:r>
      <w:r w:rsidR="002B6E2A" w:rsidRPr="002F327B">
        <w:rPr>
          <w:i/>
          <w:iCs/>
          <w:szCs w:val="20"/>
        </w:rPr>
        <w:t>i</w:t>
      </w:r>
      <w:r w:rsidRPr="002F327B">
        <w:rPr>
          <w:i/>
          <w:iCs/>
          <w:szCs w:val="20"/>
        </w:rPr>
        <w:t xml:space="preserve">mprisoned for up to five years. If an organization has knowledge of hazing and fails to report it to law </w:t>
      </w:r>
      <w:r w:rsidR="002B6E2A" w:rsidRPr="002F327B">
        <w:rPr>
          <w:i/>
          <w:iCs/>
          <w:szCs w:val="20"/>
        </w:rPr>
        <w:t>e</w:t>
      </w:r>
      <w:r w:rsidRPr="002F327B">
        <w:rPr>
          <w:i/>
          <w:iCs/>
          <w:szCs w:val="20"/>
        </w:rPr>
        <w:t>nforcement, the organization may be fined up to $10,000. In addition to criminal penalties, any individual or organization found responsible for hazing shall be expelled, suspended, or dismissed from the university and not permitted to return for at least one semester.</w:t>
      </w:r>
    </w:p>
    <w:p w14:paraId="0DE8C7F6" w14:textId="0565C3FC" w:rsidR="000703FD" w:rsidRPr="002F327B" w:rsidRDefault="000703FD" w:rsidP="00085BB4">
      <w:pPr>
        <w:ind w:left="270"/>
        <w:rPr>
          <w:i/>
          <w:iCs/>
          <w:szCs w:val="20"/>
        </w:rPr>
      </w:pPr>
      <w:r w:rsidRPr="002F327B">
        <w:rPr>
          <w:i/>
          <w:iCs/>
          <w:szCs w:val="20"/>
        </w:rPr>
        <w:t xml:space="preserve">Under La. R.S. 14:502(C), failure to comply with the duty to give assistance may be punishable by a fine of up to $2,000 and/or imprisonment for up to five years. </w:t>
      </w:r>
    </w:p>
    <w:p w14:paraId="364BD417" w14:textId="77777777" w:rsidR="000703FD" w:rsidRPr="002F327B" w:rsidRDefault="000703FD" w:rsidP="00085BB4">
      <w:pPr>
        <w:spacing w:after="0"/>
        <w:ind w:left="270"/>
        <w:rPr>
          <w:b/>
          <w:bCs/>
          <w:i/>
          <w:iCs/>
          <w:color w:val="461D7C"/>
          <w:szCs w:val="20"/>
        </w:rPr>
      </w:pPr>
      <w:r w:rsidRPr="002F327B">
        <w:rPr>
          <w:b/>
          <w:bCs/>
          <w:i/>
          <w:iCs/>
          <w:color w:val="461D7C"/>
          <w:szCs w:val="20"/>
        </w:rPr>
        <w:t xml:space="preserve">IV. REPORTING REQUIREMENTS </w:t>
      </w:r>
    </w:p>
    <w:p w14:paraId="18273743" w14:textId="3D142012" w:rsidR="000703FD" w:rsidRPr="002F327B" w:rsidRDefault="000703FD" w:rsidP="00085BB4">
      <w:pPr>
        <w:ind w:left="270"/>
        <w:rPr>
          <w:i/>
          <w:iCs/>
          <w:szCs w:val="20"/>
        </w:rPr>
      </w:pPr>
      <w:r w:rsidRPr="002F327B">
        <w:rPr>
          <w:i/>
          <w:iCs/>
          <w:szCs w:val="20"/>
        </w:rPr>
        <w:t xml:space="preserve">It shall be the duty of all students and organizations to immediately report any violation or suspected violation of this policy to the appropriate university official. LSU institutions are required to create and maintain a reporting system with the option to report anonymously. Any violation of this policy shall be investigated and appropriate disciplinary action taken. Reports may be submitted to the appropriate office at the respective LSU institution. </w:t>
      </w:r>
    </w:p>
    <w:p w14:paraId="36872B4C" w14:textId="297F9C27" w:rsidR="000703FD" w:rsidRPr="002F327B" w:rsidRDefault="000703FD" w:rsidP="00085BB4">
      <w:pPr>
        <w:ind w:left="270"/>
        <w:rPr>
          <w:i/>
          <w:iCs/>
          <w:szCs w:val="20"/>
        </w:rPr>
      </w:pPr>
      <w:r w:rsidRPr="002F327B">
        <w:rPr>
          <w:i/>
          <w:iCs/>
          <w:szCs w:val="20"/>
        </w:rPr>
        <w:t xml:space="preserve">If an organization has taken disciplinary action against any of its members or potential members for hazing or has reason to believe that any member or potential member of the organization has participated in an incident of hazing, the organization shall report the incident to the university. If an organization or any of its members or potential members has been disciplined by a parent organization for hazing, the organization shall report the incident for which the organization was disciplined to the university. </w:t>
      </w:r>
    </w:p>
    <w:p w14:paraId="7A94E13E" w14:textId="77777777" w:rsidR="000703FD" w:rsidRPr="002F327B" w:rsidRDefault="000703FD" w:rsidP="00085BB4">
      <w:pPr>
        <w:spacing w:after="0"/>
        <w:ind w:left="270"/>
        <w:rPr>
          <w:b/>
          <w:bCs/>
          <w:i/>
          <w:iCs/>
          <w:color w:val="461D7C"/>
          <w:szCs w:val="20"/>
        </w:rPr>
      </w:pPr>
      <w:r w:rsidRPr="002F327B">
        <w:rPr>
          <w:b/>
          <w:bCs/>
          <w:i/>
          <w:iCs/>
          <w:color w:val="461D7C"/>
          <w:szCs w:val="20"/>
        </w:rPr>
        <w:t xml:space="preserve">V. DUTY TO ASSIST </w:t>
      </w:r>
    </w:p>
    <w:p w14:paraId="1653FD4B" w14:textId="77777777" w:rsidR="007E433D" w:rsidRPr="002F327B" w:rsidRDefault="000703FD" w:rsidP="00085BB4">
      <w:pPr>
        <w:ind w:left="270"/>
        <w:rPr>
          <w:i/>
          <w:iCs/>
          <w:szCs w:val="20"/>
        </w:rPr>
      </w:pPr>
      <w:r w:rsidRPr="002F327B">
        <w:rPr>
          <w:i/>
          <w:iCs/>
          <w:szCs w:val="20"/>
        </w:rPr>
        <w:t xml:space="preserve">In accordance with La. R.S. 14:502(A)(1), any person at the scene of an emergency who knows that another person has suffered serious bodily injury shall, to the extent that the person can do so without danger or peril to self or others, give reasonable assistance to the injured person by seeking or reporting the need for medical assistance. </w:t>
      </w:r>
    </w:p>
    <w:p w14:paraId="4154B452" w14:textId="3DCDAC33" w:rsidR="000703FD" w:rsidRPr="002F327B" w:rsidRDefault="000703FD" w:rsidP="00085BB4">
      <w:pPr>
        <w:ind w:left="270"/>
        <w:rPr>
          <w:i/>
          <w:iCs/>
          <w:szCs w:val="20"/>
        </w:rPr>
      </w:pPr>
      <w:r w:rsidRPr="002F327B">
        <w:rPr>
          <w:i/>
          <w:iCs/>
          <w:szCs w:val="20"/>
        </w:rPr>
        <w:t xml:space="preserve">In accordance with La. R.S. 14:502(A)(2), any person who engages in reckless behavior, including hazing, that results in serious bodily injury shall, to the extent that the person can do so without danger or peril to self or others, give reasonable assistance to the injured person by seeking or reporting the need for medical assistance. </w:t>
      </w:r>
    </w:p>
    <w:p w14:paraId="69969078" w14:textId="77777777" w:rsidR="000703FD" w:rsidRPr="002F327B" w:rsidRDefault="000703FD" w:rsidP="00085BB4">
      <w:pPr>
        <w:spacing w:after="0"/>
        <w:ind w:left="270"/>
        <w:rPr>
          <w:b/>
          <w:bCs/>
          <w:i/>
          <w:iCs/>
          <w:color w:val="461D7C"/>
          <w:szCs w:val="20"/>
        </w:rPr>
      </w:pPr>
      <w:r w:rsidRPr="002F327B">
        <w:rPr>
          <w:b/>
          <w:bCs/>
          <w:i/>
          <w:iCs/>
          <w:color w:val="461D7C"/>
          <w:szCs w:val="20"/>
        </w:rPr>
        <w:t xml:space="preserve">VI. PREVENTION AND EDUCATION PROGRAMS </w:t>
      </w:r>
    </w:p>
    <w:p w14:paraId="3234D079" w14:textId="77777777" w:rsidR="007E433D" w:rsidRPr="002F327B" w:rsidRDefault="000703FD" w:rsidP="00085BB4">
      <w:pPr>
        <w:ind w:left="270"/>
        <w:rPr>
          <w:i/>
          <w:iCs/>
          <w:szCs w:val="20"/>
        </w:rPr>
      </w:pPr>
      <w:r w:rsidRPr="002F327B">
        <w:rPr>
          <w:i/>
          <w:iCs/>
          <w:szCs w:val="20"/>
        </w:rPr>
        <w:lastRenderedPageBreak/>
        <w:t xml:space="preserve">Each new student shall be provided educational information on the dangers of and prohibition on hazing during the new student orientation process in materials provided by the university. In addition, beginning in Fall 2019, each new student shall be provided this information in person or electronically. </w:t>
      </w:r>
    </w:p>
    <w:p w14:paraId="6B034F24" w14:textId="5D93D013" w:rsidR="00593E05" w:rsidRPr="002F327B" w:rsidRDefault="000703FD" w:rsidP="00593E05">
      <w:pPr>
        <w:ind w:left="270"/>
        <w:rPr>
          <w:i/>
          <w:iCs/>
          <w:szCs w:val="20"/>
        </w:rPr>
      </w:pPr>
      <w:r w:rsidRPr="002F327B">
        <w:rPr>
          <w:i/>
          <w:iCs/>
          <w:szCs w:val="20"/>
        </w:rPr>
        <w:t xml:space="preserve">Pursuant to La. R.S. 17:1801.1, each organization shall provide at least two hours of hazing prevention education annually to all members and prospective members, and anyone who </w:t>
      </w:r>
      <w:r w:rsidR="007E433D" w:rsidRPr="002F327B">
        <w:rPr>
          <w:i/>
          <w:iCs/>
          <w:szCs w:val="20"/>
        </w:rPr>
        <w:t>is employed</w:t>
      </w:r>
      <w:r w:rsidRPr="002F327B">
        <w:rPr>
          <w:i/>
          <w:iCs/>
          <w:szCs w:val="20"/>
        </w:rPr>
        <w:t xml:space="preserve"> or volunteers with the organization. The education may be provided in person, electronically, or both. Annually, each organization shall submit a report to the institution with which it is affiliated related to the students, employees, and volunteers receiving such education evidenced by an attestation of such individuals receiving the education. Under La. R.S. 17:1801.1(C), the institution is required to terminate an organization’s operation on campus if it fails to comply with the education requirements required by law.</w:t>
      </w:r>
    </w:p>
    <w:p w14:paraId="2F112993" w14:textId="77777777" w:rsidR="00B51FCF" w:rsidRPr="0045341A" w:rsidRDefault="00B51FCF" w:rsidP="00B51FCF">
      <w:pPr>
        <w:pStyle w:val="ASRSub-sectionHeader"/>
      </w:pPr>
      <w:bookmarkStart w:id="79" w:name="_Toc209424318"/>
      <w:bookmarkStart w:id="80" w:name="_Toc240008682"/>
      <w:r w:rsidRPr="0045341A">
        <w:t>Criminal Laws and Fines related to Hazing in Louisiana</w:t>
      </w:r>
      <w:bookmarkEnd w:id="79"/>
      <w:bookmarkEnd w:id="80"/>
    </w:p>
    <w:p w14:paraId="2D1022FA" w14:textId="77777777" w:rsidR="00A457B4" w:rsidRPr="0045341A" w:rsidRDefault="00A457B4" w:rsidP="00A457B4">
      <w:pPr>
        <w:pStyle w:val="NormalIndent"/>
      </w:pPr>
      <w:r w:rsidRPr="0045341A">
        <w:t>Louisiana State University Shreveport complies with Louisiana's anti-hazing laws, including Louisiana Revised Statute (La. R.S.) 14:40.8 (Criminal Hazing) and La. R.S. 17:1801 (Hazing in Education Institutions), as well as the Louisiana Board of Regents Uniform Policy on Hazing.</w:t>
      </w:r>
    </w:p>
    <w:p w14:paraId="5F1A8F4F" w14:textId="77777777" w:rsidR="00A457B4" w:rsidRPr="0045341A" w:rsidRDefault="00A457B4" w:rsidP="00A457B4">
      <w:pPr>
        <w:pStyle w:val="NormalIndent"/>
      </w:pPr>
      <w:r w:rsidRPr="0045341A">
        <w:t>Under La. R.S. 14:40.8 and La. R.S. 17:1801, hazing is defined as any intentional, knowing, or reckless act directed against another person in connection with initiation into, affiliation with, participation in, holding office in, or continued membership in an organization when the act endangers the individual's physical health or safety or causes severe emotional distress.</w:t>
      </w:r>
    </w:p>
    <w:p w14:paraId="05BE9E00" w14:textId="77777777" w:rsidR="00A457B4" w:rsidRPr="0045341A" w:rsidRDefault="00A457B4" w:rsidP="00A457B4">
      <w:pPr>
        <w:pStyle w:val="NormalIndent"/>
        <w:spacing w:after="0"/>
      </w:pPr>
      <w:r w:rsidRPr="0045341A">
        <w:t>Examples of hazing include, but are not limited to:</w:t>
      </w:r>
    </w:p>
    <w:p w14:paraId="24B51D82" w14:textId="77777777" w:rsidR="00A457B4" w:rsidRPr="0045341A" w:rsidRDefault="00A457B4">
      <w:pPr>
        <w:pStyle w:val="NormalIndent"/>
        <w:numPr>
          <w:ilvl w:val="0"/>
          <w:numId w:val="123"/>
        </w:numPr>
        <w:spacing w:after="0"/>
      </w:pPr>
      <w:r w:rsidRPr="0045341A">
        <w:t>Physical brutality, such as paddling, whipping, beating, striking, branding, or similar activities;</w:t>
      </w:r>
    </w:p>
    <w:p w14:paraId="66ACF593" w14:textId="77777777" w:rsidR="00A457B4" w:rsidRPr="0045341A" w:rsidRDefault="00A457B4">
      <w:pPr>
        <w:pStyle w:val="NormalIndent"/>
        <w:numPr>
          <w:ilvl w:val="0"/>
          <w:numId w:val="123"/>
        </w:numPr>
        <w:spacing w:after="0"/>
      </w:pPr>
      <w:r w:rsidRPr="0045341A">
        <w:t>Sleep deprivation, confinement, exposure to the elements, excessive physical activity, or other conduct that creates an unreasonable risk of harm;</w:t>
      </w:r>
    </w:p>
    <w:p w14:paraId="1477C870" w14:textId="77777777" w:rsidR="00A457B4" w:rsidRPr="0045341A" w:rsidRDefault="00A457B4">
      <w:pPr>
        <w:pStyle w:val="NormalIndent"/>
        <w:numPr>
          <w:ilvl w:val="0"/>
          <w:numId w:val="123"/>
        </w:numPr>
        <w:spacing w:after="0"/>
      </w:pPr>
      <w:r w:rsidRPr="0045341A">
        <w:t>Forced or coerced consumption of alcohol, drugs, food, liquids, or any other substance; and</w:t>
      </w:r>
    </w:p>
    <w:p w14:paraId="2C70AA9D" w14:textId="0738433A" w:rsidR="00A457B4" w:rsidRPr="0045341A" w:rsidRDefault="00A457B4">
      <w:pPr>
        <w:pStyle w:val="NormalIndent"/>
        <w:numPr>
          <w:ilvl w:val="0"/>
          <w:numId w:val="123"/>
        </w:numPr>
      </w:pPr>
      <w:r w:rsidRPr="0045341A">
        <w:t>Activities that require or encourage an individual to commit a crime or engage in other hazing behaviors.</w:t>
      </w:r>
    </w:p>
    <w:p w14:paraId="794E0A5F" w14:textId="369F7072" w:rsidR="00A457B4" w:rsidRPr="0045341A" w:rsidRDefault="00A457B4" w:rsidP="00A457B4">
      <w:pPr>
        <w:pStyle w:val="NormalIndent"/>
      </w:pPr>
      <w:r w:rsidRPr="0045341A">
        <w:t>Under La. R.S. 14:40.8, a person found responsible for criminal hazing may be subject to criminal penalties, including fines of up to $1,000, imprisonment for up to six months, or both. When hazing results in serious bodily injury, death,</w:t>
      </w:r>
      <w:r w:rsidR="00593E05">
        <w:t xml:space="preserve"> </w:t>
      </w:r>
      <w:r w:rsidRPr="0045341A">
        <w:t>or forced alcohol consumption resulting in a blood alcohol concentration of 0.30 percent or greater, penalties may increase to fines of up to $10,000 and imprisonment, with or without hard labor, for up to five years.</w:t>
      </w:r>
    </w:p>
    <w:p w14:paraId="41F0C756" w14:textId="77777777" w:rsidR="00A457B4" w:rsidRPr="0045341A" w:rsidRDefault="00A457B4" w:rsidP="00A457B4">
      <w:pPr>
        <w:pStyle w:val="NormalIndent"/>
      </w:pPr>
      <w:r w:rsidRPr="0045341A">
        <w:t>Under La. R.S. 17:1801, students who engage in hazing may also be subject to institutional disciplinary action, including suspension, dismissal, or expulsion from the institution for at least one academic term.</w:t>
      </w:r>
    </w:p>
    <w:p w14:paraId="4D1C0C94" w14:textId="77777777" w:rsidR="00A457B4" w:rsidRPr="0045341A" w:rsidRDefault="00A457B4" w:rsidP="00A457B4">
      <w:pPr>
        <w:pStyle w:val="NormalIndent"/>
      </w:pPr>
      <w:r w:rsidRPr="0045341A">
        <w:t>Louisiana law further requires organizations, educational institutions, and certain organizational representatives to report alleged hazing incidents to appropriate law enforcement authorities. Organizations and institutions that fail to comply with applicable reporting requirements may be subject to penalties under state law.</w:t>
      </w:r>
    </w:p>
    <w:p w14:paraId="481B578B" w14:textId="77777777" w:rsidR="00A457B4" w:rsidRPr="0045341A" w:rsidRDefault="00A457B4" w:rsidP="00A457B4">
      <w:pPr>
        <w:pStyle w:val="NormalIndent"/>
      </w:pPr>
      <w:r w:rsidRPr="0045341A">
        <w:t>A person's consent to participate in a hazing activity is not a defense under Louisiana law. Individuals and organizations may face criminal, civil, and University disciplinary consequences for hazing-related conduct.</w:t>
      </w:r>
    </w:p>
    <w:p w14:paraId="567BCC0A" w14:textId="6F12F5F1" w:rsidR="008A1D26" w:rsidRPr="0045341A" w:rsidRDefault="00797AF9" w:rsidP="008A1D26">
      <w:pPr>
        <w:pStyle w:val="ASRSub-sectionHeader"/>
      </w:pPr>
      <w:bookmarkStart w:id="81" w:name="_Toc240008683"/>
      <w:r w:rsidRPr="0045341A">
        <w:t>How to Report Incidents of Hazing</w:t>
      </w:r>
      <w:r w:rsidR="002517F0" w:rsidRPr="0045341A">
        <w:t xml:space="preserve"> at LSU Shreveport</w:t>
      </w:r>
      <w:bookmarkEnd w:id="81"/>
    </w:p>
    <w:p w14:paraId="3C22A1B0" w14:textId="798910B6" w:rsidR="009D3365" w:rsidRPr="0045341A" w:rsidRDefault="002464FB" w:rsidP="009D3365">
      <w:pPr>
        <w:pStyle w:val="NormalIndent"/>
        <w:spacing w:after="0"/>
      </w:pPr>
      <w:r w:rsidRPr="0045341A">
        <w:t>Any student, employee, parent, or community member who witnesses, experiences, or becomes aware of possible hazing is encouraged to report it immediately. Reports may be submitted through</w:t>
      </w:r>
      <w:r w:rsidR="002E71D5" w:rsidRPr="0045341A">
        <w:t xml:space="preserve"> the</w:t>
      </w:r>
      <w:r w:rsidR="009D3365" w:rsidRPr="0045341A">
        <w:t>:</w:t>
      </w:r>
    </w:p>
    <w:p w14:paraId="0746A06A" w14:textId="0B4DE74E" w:rsidR="009D3365" w:rsidRPr="0045341A" w:rsidRDefault="009D3365">
      <w:pPr>
        <w:pStyle w:val="NormalIndent"/>
        <w:numPr>
          <w:ilvl w:val="0"/>
          <w:numId w:val="122"/>
        </w:numPr>
        <w:spacing w:after="0"/>
      </w:pPr>
      <w:hyperlink r:id="rId49" w:history="1">
        <w:r w:rsidRPr="0045341A">
          <w:rPr>
            <w:rStyle w:val="Hyperlink"/>
          </w:rPr>
          <w:t>Hazing Report Form</w:t>
        </w:r>
      </w:hyperlink>
      <w:r w:rsidRPr="0045341A">
        <w:t xml:space="preserve"> (</w:t>
      </w:r>
      <w:hyperlink r:id="rId50" w:history="1">
        <w:r w:rsidR="00FE68BE">
          <w:rPr>
            <w:rStyle w:val="Hyperlink"/>
          </w:rPr>
          <w:t>https://cm.maxient.com/reportingform.php?LSUShreveport&amp;layout_id=3</w:t>
        </w:r>
      </w:hyperlink>
      <w:r w:rsidRPr="0045341A">
        <w:t>) or,</w:t>
      </w:r>
    </w:p>
    <w:p w14:paraId="5777A63A" w14:textId="2EE10F07" w:rsidR="009D3365" w:rsidRPr="0045341A" w:rsidRDefault="004240E5">
      <w:pPr>
        <w:pStyle w:val="NormalIndent"/>
        <w:numPr>
          <w:ilvl w:val="0"/>
          <w:numId w:val="122"/>
        </w:numPr>
        <w:spacing w:after="0"/>
      </w:pPr>
      <w:r>
        <w:t>Dean of Students Office</w:t>
      </w:r>
      <w:r w:rsidR="009D3365" w:rsidRPr="0045341A">
        <w:t xml:space="preserve"> or,</w:t>
      </w:r>
    </w:p>
    <w:p w14:paraId="0DEDB8AA" w14:textId="2430EA5F" w:rsidR="002464FB" w:rsidRPr="0045341A" w:rsidRDefault="002464FB">
      <w:pPr>
        <w:pStyle w:val="NormalIndent"/>
        <w:numPr>
          <w:ilvl w:val="0"/>
          <w:numId w:val="122"/>
        </w:numPr>
      </w:pPr>
      <w:r w:rsidRPr="0045341A">
        <w:t>University Police</w:t>
      </w:r>
    </w:p>
    <w:p w14:paraId="284EB7F2" w14:textId="77777777" w:rsidR="009D3365" w:rsidRPr="0045341A" w:rsidRDefault="009D3365" w:rsidP="009D3365">
      <w:pPr>
        <w:pStyle w:val="NormalIndent"/>
        <w:spacing w:after="0"/>
      </w:pPr>
      <w:r w:rsidRPr="0045341A">
        <w:t xml:space="preserve">Reports should include all known details to assist with the investigation, including: </w:t>
      </w:r>
    </w:p>
    <w:p w14:paraId="6EF39933" w14:textId="77777777" w:rsidR="009D3365" w:rsidRPr="0045341A" w:rsidRDefault="009D3365">
      <w:pPr>
        <w:pStyle w:val="NormalIndent"/>
        <w:numPr>
          <w:ilvl w:val="0"/>
          <w:numId w:val="122"/>
        </w:numPr>
        <w:spacing w:after="0"/>
      </w:pPr>
      <w:r w:rsidRPr="0045341A">
        <w:t>Names of individuals involved (suspects, victims, and witnesses)</w:t>
      </w:r>
    </w:p>
    <w:p w14:paraId="12493503" w14:textId="77777777" w:rsidR="009D3365" w:rsidRPr="0045341A" w:rsidRDefault="009D3365">
      <w:pPr>
        <w:pStyle w:val="NormalIndent"/>
        <w:numPr>
          <w:ilvl w:val="0"/>
          <w:numId w:val="122"/>
        </w:numPr>
        <w:spacing w:after="0"/>
      </w:pPr>
      <w:r w:rsidRPr="0045341A">
        <w:t>Date and time of the incident</w:t>
      </w:r>
    </w:p>
    <w:p w14:paraId="1D8374C1" w14:textId="61408AE9" w:rsidR="009D3365" w:rsidRPr="0045341A" w:rsidRDefault="009D3365">
      <w:pPr>
        <w:pStyle w:val="NormalIndent"/>
        <w:numPr>
          <w:ilvl w:val="0"/>
          <w:numId w:val="122"/>
        </w:numPr>
        <w:spacing w:after="0"/>
      </w:pPr>
      <w:r w:rsidRPr="0045341A">
        <w:t>Location of the incident</w:t>
      </w:r>
    </w:p>
    <w:p w14:paraId="1C9520F1" w14:textId="080A09DD" w:rsidR="009D3365" w:rsidRPr="0045341A" w:rsidRDefault="009D3365">
      <w:pPr>
        <w:pStyle w:val="NormalIndent"/>
        <w:numPr>
          <w:ilvl w:val="0"/>
          <w:numId w:val="122"/>
        </w:numPr>
      </w:pPr>
      <w:r w:rsidRPr="0045341A">
        <w:t>A detailed description of what occurred</w:t>
      </w:r>
    </w:p>
    <w:p w14:paraId="3D6CF872" w14:textId="06CF8FC2" w:rsidR="00797AF9" w:rsidRPr="0045341A" w:rsidRDefault="00A577A7" w:rsidP="00797AF9">
      <w:pPr>
        <w:pStyle w:val="ASRSub-sectionHeader"/>
      </w:pPr>
      <w:bookmarkStart w:id="82" w:name="_Toc240008684"/>
      <w:r w:rsidRPr="0045341A">
        <w:lastRenderedPageBreak/>
        <w:t xml:space="preserve">Hazing </w:t>
      </w:r>
      <w:r w:rsidR="00797AF9" w:rsidRPr="0045341A">
        <w:t>Prevention and Awareness Programs</w:t>
      </w:r>
      <w:r w:rsidR="002517F0" w:rsidRPr="0045341A">
        <w:t xml:space="preserve"> at LSU Shreveport</w:t>
      </w:r>
      <w:bookmarkEnd w:id="82"/>
    </w:p>
    <w:p w14:paraId="06C10937" w14:textId="77777777" w:rsidR="00797AF9" w:rsidRPr="0045341A" w:rsidRDefault="00797AF9" w:rsidP="00797AF9">
      <w:pPr>
        <w:pStyle w:val="NormalIndent"/>
        <w:spacing w:after="0"/>
      </w:pPr>
      <w:r w:rsidRPr="0045341A">
        <w:t>Prevention education efforts include:</w:t>
      </w:r>
    </w:p>
    <w:p w14:paraId="497FEEFA" w14:textId="709EC946" w:rsidR="00797AF9" w:rsidRPr="0045341A" w:rsidRDefault="00797AF9">
      <w:pPr>
        <w:pStyle w:val="NormalIndent"/>
        <w:numPr>
          <w:ilvl w:val="0"/>
          <w:numId w:val="121"/>
        </w:numPr>
        <w:spacing w:after="0"/>
      </w:pPr>
      <w:r w:rsidRPr="0045341A">
        <w:rPr>
          <w:b/>
          <w:bCs/>
        </w:rPr>
        <w:t>Student Training:</w:t>
      </w:r>
      <w:r w:rsidRPr="0045341A">
        <w:t xml:space="preserve"> LSUS hazing prevention training is administered through Anti-Hazing Education (antihazingeducation.com). This State preferred program meets all federal requirements under the Stop Campus Hazing Act (SCHA). The Anti-Hazing Education course is a two-hour program focused on comprehensive hazing prevention and covers</w:t>
      </w:r>
      <w:r w:rsidR="001F2808" w:rsidRPr="0045341A">
        <w:t xml:space="preserve"> the impact of hazing, hazing </w:t>
      </w:r>
      <w:r w:rsidR="000428C3" w:rsidRPr="0045341A">
        <w:t>statistics</w:t>
      </w:r>
      <w:r w:rsidR="001F2808" w:rsidRPr="0045341A">
        <w:t>, recognizing and responding to hazing, repercussions of hazing, legal ramifications, and the Max Gruver story.</w:t>
      </w:r>
    </w:p>
    <w:p w14:paraId="5964F8A3" w14:textId="3B923BE7" w:rsidR="004455D6" w:rsidRPr="0045341A" w:rsidRDefault="00797AF9" w:rsidP="00945829">
      <w:pPr>
        <w:pStyle w:val="NormalIndent"/>
        <w:numPr>
          <w:ilvl w:val="0"/>
          <w:numId w:val="121"/>
        </w:numPr>
        <w:spacing w:after="0"/>
      </w:pPr>
      <w:r w:rsidRPr="0045341A">
        <w:rPr>
          <w:b/>
          <w:bCs/>
        </w:rPr>
        <w:t>Orientation Education:</w:t>
      </w:r>
      <w:r w:rsidRPr="0045341A">
        <w:t xml:space="preserve"> </w:t>
      </w:r>
      <w:r w:rsidR="00945829" w:rsidRPr="00945829">
        <w:t>Students are provided hazing policy information verbally and through printed and electronic materials during New Student Orientation and student organization orientations.</w:t>
      </w:r>
    </w:p>
    <w:p w14:paraId="04FE936E" w14:textId="1AF43BA0" w:rsidR="00C1570F" w:rsidRPr="0045341A" w:rsidRDefault="00C1570F">
      <w:pPr>
        <w:pStyle w:val="ListParagraph"/>
        <w:numPr>
          <w:ilvl w:val="0"/>
          <w:numId w:val="121"/>
        </w:numPr>
      </w:pPr>
      <w:r w:rsidRPr="0045341A">
        <w:rPr>
          <w:b/>
          <w:bCs/>
        </w:rPr>
        <w:t xml:space="preserve">The </w:t>
      </w:r>
      <w:hyperlink r:id="rId51" w:history="1">
        <w:r w:rsidRPr="0045341A">
          <w:rPr>
            <w:rStyle w:val="Hyperlink"/>
            <w:b/>
            <w:bCs/>
          </w:rPr>
          <w:t>LSUS Hazing webpage</w:t>
        </w:r>
      </w:hyperlink>
      <w:r w:rsidRPr="0045341A">
        <w:rPr>
          <w:b/>
          <w:bCs/>
        </w:rPr>
        <w:t xml:space="preserve"> (</w:t>
      </w:r>
      <w:hyperlink r:id="rId52" w:history="1">
        <w:r w:rsidRPr="0045341A">
          <w:rPr>
            <w:rStyle w:val="Hyperlink"/>
            <w:b/>
            <w:bCs/>
          </w:rPr>
          <w:t>https://www.lsus.edu/hazing</w:t>
        </w:r>
      </w:hyperlink>
      <w:r w:rsidRPr="0045341A">
        <w:rPr>
          <w:b/>
          <w:bCs/>
        </w:rPr>
        <w:t>)</w:t>
      </w:r>
      <w:r w:rsidRPr="0045341A">
        <w:t xml:space="preserve">: Informs students about the dangers of hazing, the legal consequences of hazing, and how to identify and report hazing. </w:t>
      </w:r>
    </w:p>
    <w:p w14:paraId="2996E525" w14:textId="583B7B9D" w:rsidR="00B51324" w:rsidRPr="0045341A" w:rsidRDefault="00B51324" w:rsidP="005C5317">
      <w:pPr>
        <w:pStyle w:val="ASRSectionHeaders"/>
      </w:pPr>
      <w:bookmarkStart w:id="83" w:name="_Toc209424314"/>
      <w:bookmarkStart w:id="84" w:name="_Toc240008685"/>
      <w:r w:rsidRPr="0045341A">
        <w:t xml:space="preserve">Missing </w:t>
      </w:r>
      <w:r w:rsidR="009E6345" w:rsidRPr="0045341A">
        <w:t xml:space="preserve">Residential </w:t>
      </w:r>
      <w:r w:rsidRPr="0045341A">
        <w:t>Student Notification Policy</w:t>
      </w:r>
      <w:bookmarkEnd w:id="83"/>
      <w:r w:rsidR="009E6345" w:rsidRPr="0045341A">
        <w:t xml:space="preserve"> and Procedure</w:t>
      </w:r>
      <w:bookmarkEnd w:id="84"/>
    </w:p>
    <w:p w14:paraId="675ACC3E" w14:textId="6AE291A4" w:rsidR="004168BB" w:rsidRPr="0045341A" w:rsidRDefault="004168BB" w:rsidP="004168BB">
      <w:r w:rsidRPr="0045341A">
        <w:t>The Higher Education Opportunity Act of 2008 amended the Clery Act to require institutions with on-campus student housing facilities to establish policies and procedures for responding to reports of missing residential students. Additionally, Suzanne's Law requires law enforcement agencies to enter information regarding individuals under the age of 21 reported missing into the National Crime Information Center (NCIC) without delay.</w:t>
      </w:r>
      <w:r w:rsidR="0078607C" w:rsidRPr="0045341A">
        <w:t xml:space="preserve"> </w:t>
      </w:r>
      <w:r w:rsidRPr="0045341A">
        <w:t>This policy applies to students residing in LSU Shreveport's on-campus housing facilities, including Pilots Pointe Apartments (PPA).</w:t>
      </w:r>
    </w:p>
    <w:p w14:paraId="1F3B97C3" w14:textId="2A1AA06B" w:rsidR="004168BB" w:rsidRPr="0045341A" w:rsidRDefault="004168BB" w:rsidP="006C05F9">
      <w:pPr>
        <w:rPr>
          <w:b/>
          <w:bCs/>
          <w:u w:val="single"/>
        </w:rPr>
      </w:pPr>
      <w:r w:rsidRPr="0045341A">
        <w:rPr>
          <w:b/>
          <w:bCs/>
          <w:u w:val="single"/>
        </w:rPr>
        <w:t>Confidential Missing Person Contact Information</w:t>
      </w:r>
    </w:p>
    <w:p w14:paraId="4C39C4B1" w14:textId="0F592C24" w:rsidR="004168BB" w:rsidRPr="0045341A" w:rsidRDefault="004168BB" w:rsidP="004168BB">
      <w:r w:rsidRPr="0045341A">
        <w:t>All residential students, regardless of age, are provided annually with the opportunity to designate one or more confidential contact persons who will be notified if the student is determined to be missing. The confidential contact person may be the same individual designated as the student's emergency contact; however, designation of a confidential missing person contact is separate from designation of an emergency contact.</w:t>
      </w:r>
      <w:r w:rsidR="006C05F9" w:rsidRPr="0045341A">
        <w:t xml:space="preserve"> The designated contact information will be maintained confidentially, will be accessible only to authorized campus officials with a legitimate educational or safety interest, and may be disclosed only to law enforcement personnel in furtherance of a missing person investigation. </w:t>
      </w:r>
    </w:p>
    <w:p w14:paraId="0762EB0A" w14:textId="0454875F" w:rsidR="0078607C" w:rsidRPr="0045341A" w:rsidRDefault="004168BB" w:rsidP="004168BB">
      <w:r w:rsidRPr="0045341A">
        <w:t xml:space="preserve">Students </w:t>
      </w:r>
      <w:r w:rsidR="006C05F9" w:rsidRPr="0045341A">
        <w:t>18 or older</w:t>
      </w:r>
      <w:r w:rsidR="0078607C" w:rsidRPr="0045341A">
        <w:t xml:space="preserve"> </w:t>
      </w:r>
      <w:r w:rsidRPr="0045341A">
        <w:t>may designate one or more confidential contacts by completing a Confidential Contact Information Form and submitting it to the General Manager of Pilots Pointe Apartments. Students are responsible for ensuring that their confidential contact information remains current and accurate.</w:t>
      </w:r>
      <w:r w:rsidR="0078607C" w:rsidRPr="0045341A">
        <w:t xml:space="preserve"> For residential students under the age of 18 who are not emancipated, LSU Shreveport will notify the student's custodial parent or legal guardian within 24 hours of the determination that the student is missing, in addition to notifying any designated confidential contact person.</w:t>
      </w:r>
    </w:p>
    <w:p w14:paraId="640316E7" w14:textId="77777777" w:rsidR="004168BB" w:rsidRPr="0045341A" w:rsidRDefault="004168BB" w:rsidP="006C05F9">
      <w:pPr>
        <w:rPr>
          <w:b/>
          <w:bCs/>
          <w:u w:val="single"/>
        </w:rPr>
      </w:pPr>
      <w:r w:rsidRPr="0045341A">
        <w:rPr>
          <w:b/>
          <w:bCs/>
          <w:u w:val="single"/>
        </w:rPr>
        <w:t>Reporting a Missing Residential Student</w:t>
      </w:r>
    </w:p>
    <w:p w14:paraId="43B00C1E" w14:textId="77777777" w:rsidR="004168BB" w:rsidRPr="0045341A" w:rsidRDefault="004168BB" w:rsidP="004168BB">
      <w:r w:rsidRPr="0045341A">
        <w:t>Any individual who has reason to believe that a residential student may be missing should immediately notify the LSU Shreveport Police Department (LSUS PD). Any report received by another campus office, employee, or housing staff member must be referred immediately to LSUS PD.</w:t>
      </w:r>
    </w:p>
    <w:p w14:paraId="136541D0" w14:textId="77777777" w:rsidR="004168BB" w:rsidRPr="0045341A" w:rsidRDefault="004168BB" w:rsidP="0078607C">
      <w:pPr>
        <w:spacing w:after="0"/>
        <w:ind w:left="360"/>
        <w:rPr>
          <w:u w:val="single"/>
        </w:rPr>
      </w:pPr>
      <w:r w:rsidRPr="0045341A">
        <w:rPr>
          <w:u w:val="single"/>
        </w:rPr>
        <w:t>Contacts for Reporting a Missing Student</w:t>
      </w:r>
    </w:p>
    <w:p w14:paraId="2E9A81CF" w14:textId="77777777" w:rsidR="004168BB" w:rsidRPr="0045341A" w:rsidRDefault="004168BB">
      <w:pPr>
        <w:pStyle w:val="ListParagraph"/>
        <w:numPr>
          <w:ilvl w:val="0"/>
          <w:numId w:val="124"/>
        </w:numPr>
        <w:spacing w:after="0"/>
      </w:pPr>
      <w:r w:rsidRPr="0045341A">
        <w:t>LSU Shreveport Police Department, On-Duty Officer | 318-455-5497</w:t>
      </w:r>
    </w:p>
    <w:p w14:paraId="7872B358" w14:textId="77777777" w:rsidR="004168BB" w:rsidRPr="0045341A" w:rsidRDefault="004168BB">
      <w:pPr>
        <w:pStyle w:val="ListParagraph"/>
        <w:numPr>
          <w:ilvl w:val="0"/>
          <w:numId w:val="124"/>
        </w:numPr>
        <w:spacing w:after="0"/>
      </w:pPr>
      <w:r w:rsidRPr="0045341A">
        <w:t>LSU Shreveport Chief of Police | 318-795-2392</w:t>
      </w:r>
    </w:p>
    <w:p w14:paraId="63572C4E" w14:textId="77777777" w:rsidR="004168BB" w:rsidRPr="0045341A" w:rsidRDefault="004168BB">
      <w:pPr>
        <w:pStyle w:val="ListParagraph"/>
        <w:numPr>
          <w:ilvl w:val="0"/>
          <w:numId w:val="124"/>
        </w:numPr>
        <w:spacing w:after="0"/>
      </w:pPr>
      <w:r w:rsidRPr="0045341A">
        <w:t>Pilots Pointe Apartments Main Office | 318-333-3407</w:t>
      </w:r>
    </w:p>
    <w:p w14:paraId="2C82D616" w14:textId="1FD8E113" w:rsidR="00784B3D" w:rsidRPr="0090156F" w:rsidRDefault="004168BB" w:rsidP="0090156F">
      <w:pPr>
        <w:pStyle w:val="ListParagraph"/>
        <w:numPr>
          <w:ilvl w:val="0"/>
          <w:numId w:val="124"/>
        </w:numPr>
      </w:pPr>
      <w:r w:rsidRPr="0045341A">
        <w:t>Pilots Pointe Apartments Resident Assistant On-Call | 318-517-0747</w:t>
      </w:r>
    </w:p>
    <w:p w14:paraId="32B9B186" w14:textId="14D78E82" w:rsidR="004168BB" w:rsidRPr="0045341A" w:rsidRDefault="004168BB" w:rsidP="006C05F9">
      <w:pPr>
        <w:rPr>
          <w:b/>
          <w:bCs/>
          <w:u w:val="single"/>
        </w:rPr>
      </w:pPr>
      <w:r w:rsidRPr="0045341A">
        <w:rPr>
          <w:b/>
          <w:bCs/>
          <w:u w:val="single"/>
        </w:rPr>
        <w:t>Investigation Procedures</w:t>
      </w:r>
    </w:p>
    <w:p w14:paraId="4A3EC842" w14:textId="74B83E4A" w:rsidR="004168BB" w:rsidRPr="0045341A" w:rsidRDefault="004168BB" w:rsidP="006C05F9">
      <w:pPr>
        <w:spacing w:after="0"/>
      </w:pPr>
      <w:r w:rsidRPr="0045341A">
        <w:t>Upon receiving a report that a residential student may be missing, LSUS PD will immediately initiate an investigation to determine the student's whereabouts and well-being.</w:t>
      </w:r>
      <w:r w:rsidR="006C05F9" w:rsidRPr="0045341A">
        <w:t xml:space="preserve"> </w:t>
      </w:r>
      <w:r w:rsidRPr="0045341A">
        <w:t>The investigation may include, but is not limited to:</w:t>
      </w:r>
    </w:p>
    <w:p w14:paraId="7AEB7B90" w14:textId="77777777" w:rsidR="006C05F9" w:rsidRPr="0045341A" w:rsidRDefault="004168BB">
      <w:pPr>
        <w:pStyle w:val="ListParagraph"/>
        <w:numPr>
          <w:ilvl w:val="0"/>
          <w:numId w:val="125"/>
        </w:numPr>
      </w:pPr>
      <w:r w:rsidRPr="0045341A">
        <w:t>Contacting the reporting party;</w:t>
      </w:r>
    </w:p>
    <w:p w14:paraId="26C86E24" w14:textId="77777777" w:rsidR="006C05F9" w:rsidRPr="0045341A" w:rsidRDefault="004168BB">
      <w:pPr>
        <w:pStyle w:val="ListParagraph"/>
        <w:numPr>
          <w:ilvl w:val="0"/>
          <w:numId w:val="125"/>
        </w:numPr>
      </w:pPr>
      <w:r w:rsidRPr="0045341A">
        <w:t>Contacting roommates, friends, faculty, staff, employers, and known associates;</w:t>
      </w:r>
    </w:p>
    <w:p w14:paraId="3B04318A" w14:textId="77777777" w:rsidR="006C05F9" w:rsidRPr="0045341A" w:rsidRDefault="004168BB">
      <w:pPr>
        <w:pStyle w:val="ListParagraph"/>
        <w:numPr>
          <w:ilvl w:val="0"/>
          <w:numId w:val="125"/>
        </w:numPr>
      </w:pPr>
      <w:r w:rsidRPr="0045341A">
        <w:t>Reviewing university records and housing records;</w:t>
      </w:r>
    </w:p>
    <w:p w14:paraId="355F6838" w14:textId="77777777" w:rsidR="006C05F9" w:rsidRPr="0045341A" w:rsidRDefault="004168BB">
      <w:pPr>
        <w:pStyle w:val="ListParagraph"/>
        <w:numPr>
          <w:ilvl w:val="0"/>
          <w:numId w:val="125"/>
        </w:numPr>
      </w:pPr>
      <w:r w:rsidRPr="0045341A">
        <w:t>Attempting to contact the student through telephone calls, text messages, email, social media, and other available communication methods;</w:t>
      </w:r>
    </w:p>
    <w:p w14:paraId="43D2403F" w14:textId="77777777" w:rsidR="006C05F9" w:rsidRPr="0045341A" w:rsidRDefault="004168BB">
      <w:pPr>
        <w:pStyle w:val="ListParagraph"/>
        <w:numPr>
          <w:ilvl w:val="0"/>
          <w:numId w:val="125"/>
        </w:numPr>
      </w:pPr>
      <w:r w:rsidRPr="0045341A">
        <w:lastRenderedPageBreak/>
        <w:t>Reviewing class attendance information, housing access information, vehicle information, and other relevant records as permitted by law; and</w:t>
      </w:r>
    </w:p>
    <w:p w14:paraId="4489CAFA" w14:textId="6F524FF4" w:rsidR="004168BB" w:rsidRPr="0045341A" w:rsidRDefault="004168BB">
      <w:pPr>
        <w:pStyle w:val="ListParagraph"/>
        <w:numPr>
          <w:ilvl w:val="0"/>
          <w:numId w:val="125"/>
        </w:numPr>
      </w:pPr>
      <w:r w:rsidRPr="0045341A">
        <w:t>Coordinating with local, state, or federal law enforcement agencies as appropriate.</w:t>
      </w:r>
    </w:p>
    <w:p w14:paraId="76895509" w14:textId="55AB637C" w:rsidR="004168BB" w:rsidRPr="0045341A" w:rsidRDefault="004168BB" w:rsidP="004168BB">
      <w:r w:rsidRPr="0045341A">
        <w:t>Following its investigation, LSUS PD or the appropriate law enforcement agency will make an official determination regarding whether the student is considered missing.</w:t>
      </w:r>
    </w:p>
    <w:p w14:paraId="719BA037" w14:textId="4252CBBE" w:rsidR="004168BB" w:rsidRPr="0045341A" w:rsidRDefault="004168BB" w:rsidP="006C05F9">
      <w:pPr>
        <w:rPr>
          <w:b/>
          <w:bCs/>
          <w:u w:val="single"/>
        </w:rPr>
      </w:pPr>
      <w:r w:rsidRPr="0045341A">
        <w:rPr>
          <w:b/>
          <w:bCs/>
          <w:u w:val="single"/>
        </w:rPr>
        <w:t>Notification Procedures</w:t>
      </w:r>
    </w:p>
    <w:p w14:paraId="0FC6349E" w14:textId="05FF84BF" w:rsidR="004168BB" w:rsidRPr="0045341A" w:rsidRDefault="004168BB" w:rsidP="006C05F9">
      <w:pPr>
        <w:spacing w:after="0"/>
      </w:pPr>
      <w:r w:rsidRPr="0045341A">
        <w:t>If a residential student is determined to be missing:</w:t>
      </w:r>
    </w:p>
    <w:p w14:paraId="6C52D3FE" w14:textId="77777777" w:rsidR="006C05F9" w:rsidRPr="0045341A" w:rsidRDefault="004168BB">
      <w:pPr>
        <w:pStyle w:val="ListParagraph"/>
        <w:numPr>
          <w:ilvl w:val="0"/>
          <w:numId w:val="126"/>
        </w:numPr>
        <w:spacing w:after="0"/>
      </w:pPr>
      <w:r w:rsidRPr="0045341A">
        <w:t>The student's designated confidential contact person(s) will be notified within 24 hours of the determination that the student is missing.</w:t>
      </w:r>
    </w:p>
    <w:p w14:paraId="1C661EDA" w14:textId="77777777" w:rsidR="006C05F9" w:rsidRPr="0045341A" w:rsidRDefault="004168BB">
      <w:pPr>
        <w:pStyle w:val="ListParagraph"/>
        <w:numPr>
          <w:ilvl w:val="0"/>
          <w:numId w:val="126"/>
        </w:numPr>
        <w:spacing w:after="0"/>
      </w:pPr>
      <w:r w:rsidRPr="0045341A">
        <w:t>If the student is under 18 years of age and not emancipated, the student's custodial parent or legal guardian and any designated confidential contact person will be notified within 24 hours of the determination that the student is missing.</w:t>
      </w:r>
    </w:p>
    <w:p w14:paraId="346AA103" w14:textId="6EAD9603" w:rsidR="004168BB" w:rsidRPr="0045341A" w:rsidRDefault="004168BB">
      <w:pPr>
        <w:pStyle w:val="ListParagraph"/>
        <w:numPr>
          <w:ilvl w:val="0"/>
          <w:numId w:val="126"/>
        </w:numPr>
      </w:pPr>
      <w:r w:rsidRPr="0045341A">
        <w:t>Regardless of whether the student has designated a confidential contact person, is over the age of 18, or is an emancipated minor, LSUS PD will notify the appropriate local law enforcement agency with jurisdiction within 24 hours of the determination that the student is missing, unless the law enforcement agency was the entity that made the determination.</w:t>
      </w:r>
    </w:p>
    <w:p w14:paraId="6F1728ED" w14:textId="79AFC7AE" w:rsidR="004168BB" w:rsidRPr="0045341A" w:rsidRDefault="004168BB" w:rsidP="004168BB">
      <w:r w:rsidRPr="0045341A">
        <w:t>LSUS PD will continue to assist and cooperate with the investigating law enforcement agency until the student's whereabouts are confirmed or the matter is otherwise resolved.</w:t>
      </w:r>
    </w:p>
    <w:p w14:paraId="79487201" w14:textId="22CE5BCD" w:rsidR="007C7473" w:rsidRPr="0045341A" w:rsidRDefault="007C7473" w:rsidP="005C5317">
      <w:pPr>
        <w:pStyle w:val="ASRSectionHeaders"/>
      </w:pPr>
      <w:bookmarkStart w:id="85" w:name="_Toc209424326"/>
      <w:bookmarkStart w:id="86" w:name="_Toc240008686"/>
      <w:r w:rsidRPr="0045341A">
        <w:t>Emergency Response &amp; Notifications</w:t>
      </w:r>
      <w:bookmarkEnd w:id="85"/>
      <w:bookmarkEnd w:id="86"/>
      <w:r w:rsidR="003C2059" w:rsidRPr="0045341A">
        <w:t xml:space="preserve"> </w:t>
      </w:r>
    </w:p>
    <w:p w14:paraId="1524A4B5" w14:textId="2BA775A3" w:rsidR="00955BDA" w:rsidRPr="0045341A" w:rsidRDefault="00955BDA" w:rsidP="00955BDA">
      <w:r w:rsidRPr="0045341A">
        <w:t>The University has developed emergency response and evacuation procedures designed to protect life and property during significant emergencies or dangerous situations occurring on campus. These procedures are coordinated through the LSU Shreveport Police Department (LSUSPD), University administration, and members of the Emergency Response Team (ERT).</w:t>
      </w:r>
    </w:p>
    <w:p w14:paraId="686129F1" w14:textId="4730F64B" w:rsidR="00955BDA" w:rsidRPr="0045341A" w:rsidRDefault="00955BDA" w:rsidP="00955BDA">
      <w:r w:rsidRPr="0045341A">
        <w:t>Examples of significant emergencies or dangerous situations that may require emergency notification include, but are not limited to, active threats or active aggressors, fires, explosions, hazardous material releases, gas leaks, severe weather events, infectious disease outbreaks, major utility failures that pose an immediate threat to health or safety, natural disasters, and other incidents that present an immediate threat to the health or safety of the campus community.</w:t>
      </w:r>
    </w:p>
    <w:p w14:paraId="0CAF79DC" w14:textId="0675A7C0" w:rsidR="00955BDA" w:rsidRPr="0045341A" w:rsidRDefault="00955BDA" w:rsidP="00955BDA">
      <w:r w:rsidRPr="0045341A">
        <w:rPr>
          <w:i/>
          <w:iCs/>
        </w:rPr>
        <w:t>LSUS will immediately notify the campus community upon confirmation of a significant emergency or dangerous situation involving an immediate threat to the health or safety of students or employees occurring on campus.</w:t>
      </w:r>
      <w:r w:rsidRPr="0045341A">
        <w:t xml:space="preserve"> Confirmation does not require that all details of the incident be known before emergency notification procedures are initiated.</w:t>
      </w:r>
    </w:p>
    <w:p w14:paraId="10FA72F5" w14:textId="6AB13768" w:rsidR="00C672BD" w:rsidRPr="0045341A" w:rsidRDefault="00955BDA" w:rsidP="00955BDA">
      <w:r w:rsidRPr="0045341A">
        <w:t>LSUS will, without delay and taking into account the safety of the campus community, determine the content of the emergency notification and initiate the notification system. The University will not delay notification unless, in the professional judgment of the responsible authorities, issuing the notification would compromise efforts to assist a victim or to contain, respond to, or otherwise mitigate the emergency.</w:t>
      </w:r>
    </w:p>
    <w:p w14:paraId="5A304FEA" w14:textId="50CEC855" w:rsidR="002177F6" w:rsidRPr="0045341A" w:rsidRDefault="002177F6" w:rsidP="002177F6">
      <w:pPr>
        <w:pStyle w:val="ASRSub-sectionHeader"/>
      </w:pPr>
      <w:bookmarkStart w:id="87" w:name="_Toc240008687"/>
      <w:r w:rsidRPr="0045341A">
        <w:t>Reporting an Emergency</w:t>
      </w:r>
      <w:bookmarkEnd w:id="87"/>
    </w:p>
    <w:p w14:paraId="130E7247" w14:textId="66C49906" w:rsidR="002177F6" w:rsidRPr="0045341A" w:rsidRDefault="006A0E84" w:rsidP="002177F6">
      <w:pPr>
        <w:pStyle w:val="NormalIndent"/>
      </w:pPr>
      <w:r w:rsidRPr="0045341A">
        <w:t>Members of the campus community are encouraged to immediately report emergencies, suspicious activity, fires, hazardous material incidents, severe weather emergencies, criminal activity, accidents, injuries, or other dangerous situations to the LSUS Police Department by calling 318-455-5497, 318-797-5082, or 911 when appropriate. Individuals reporting an emergency should provide their name, location, nature of the incident, and any other information available to assist emergency responders.</w:t>
      </w:r>
    </w:p>
    <w:p w14:paraId="748E01E9" w14:textId="38A5D20D" w:rsidR="009403E6" w:rsidRPr="0045341A" w:rsidRDefault="009403E6" w:rsidP="009403E6">
      <w:pPr>
        <w:pStyle w:val="ASRSub-sectionHeader"/>
      </w:pPr>
      <w:bookmarkStart w:id="88" w:name="_Toc240008688"/>
      <w:r w:rsidRPr="0045341A">
        <w:t>Confirmation of a Significant Emergency or Dangerous Situation</w:t>
      </w:r>
      <w:bookmarkEnd w:id="88"/>
    </w:p>
    <w:p w14:paraId="355794E8" w14:textId="77777777" w:rsidR="006A0E84" w:rsidRPr="0045341A" w:rsidRDefault="006A0E84" w:rsidP="006A0E84">
      <w:pPr>
        <w:pStyle w:val="NormalIndent"/>
      </w:pPr>
      <w:r w:rsidRPr="0045341A">
        <w:t xml:space="preserve">LSUS utilizes a coordinated assessment process to confirm whether a significant emergency or dangerous situation exists poses an immediate threat to the health or safety of students or employees. Reports may originate from students, employees, visitors, the LSUS Police Department, Facilities Services, Environmental Health and Safety (EHS), local law enforcement, fire departments, emergency medical personnel, weather authorities, public health agencies, or other reliable sources. </w:t>
      </w:r>
    </w:p>
    <w:p w14:paraId="7BF85AEC" w14:textId="77777777" w:rsidR="006A0E84" w:rsidRPr="0045341A" w:rsidRDefault="006A0E84" w:rsidP="006A0E84">
      <w:pPr>
        <w:pStyle w:val="NormalIndent"/>
      </w:pPr>
      <w:r w:rsidRPr="0045341A">
        <w:lastRenderedPageBreak/>
        <w:t xml:space="preserve">Upon receiving a report, the appropriate University officials and emergency response personnel gather and evaluate available information to determine the nature, scope, location, and credibility of the threat. Depending on the circumstances, information may be obtained through direct observation, reports from first responders, consultation with subject matter experts, monitoring of weather conditions, assessments by Facilities Services or EHS personnel, or information provided by local, state, or federal agencies. </w:t>
      </w:r>
    </w:p>
    <w:p w14:paraId="4A9EC15D" w14:textId="4C9DD093" w:rsidR="0024504E" w:rsidRPr="0045341A" w:rsidRDefault="006A0E84" w:rsidP="006A0E84">
      <w:pPr>
        <w:pStyle w:val="NormalIndent"/>
      </w:pPr>
      <w:r w:rsidRPr="0045341A">
        <w:t>The confirmation process may involve multiple University departments and external agencies working together to verify the existence of an emergency or dangerous situation. Depending on the type of incident, the University may activate all or a portion of its Emergency Response Team (ERT) to coordinate information gathering, evaluate conditions, and determine appropriate response actions. If an incident exceeds the capabilities of University personnel, LSUS will coordinate with external emergency responders and governmental agencies to assist in confirming and responding to the emergency</w:t>
      </w:r>
      <w:r w:rsidR="009403E6" w:rsidRPr="0045341A">
        <w:t>.</w:t>
      </w:r>
    </w:p>
    <w:p w14:paraId="159EEEBE" w14:textId="1BF71592" w:rsidR="00C078D5" w:rsidRPr="0045341A" w:rsidRDefault="00C078D5" w:rsidP="00C078D5">
      <w:pPr>
        <w:pStyle w:val="ASRSub-sectionHeader"/>
      </w:pPr>
      <w:bookmarkStart w:id="89" w:name="_Toc240008689"/>
      <w:r w:rsidRPr="0045341A">
        <w:t>Determining the Appropriate Segments of the Campus Community to Receive a Notification</w:t>
      </w:r>
      <w:bookmarkEnd w:id="89"/>
    </w:p>
    <w:p w14:paraId="71A70C27" w14:textId="77777777" w:rsidR="00FF412F" w:rsidRPr="0045341A" w:rsidRDefault="00FF412F" w:rsidP="00FF412F">
      <w:pPr>
        <w:pStyle w:val="NormalIndent"/>
      </w:pPr>
      <w:r w:rsidRPr="0045341A">
        <w:t>Once a significant emergency or dangerous situation has been confirmed, University officials will evaluate the nature and location of the incident to determine which segment or segments of the campus community may be affected. Notifications may be issued to a specific building, area of campus, residential population, or the entire campus community depending on the circumstances.</w:t>
      </w:r>
    </w:p>
    <w:p w14:paraId="6EB0F474" w14:textId="677EEA51" w:rsidR="00C078D5" w:rsidRPr="0045341A" w:rsidRDefault="00FF412F" w:rsidP="00FF412F">
      <w:pPr>
        <w:pStyle w:val="NormalIndent"/>
      </w:pPr>
      <w:r w:rsidRPr="0045341A">
        <w:t>Factors considered in this determination include the scope of the threat, the population at risk, the potential for the incident to spread or escalate, and the operational impact on the University. Incidents affecting a limited area may result in targeted notifications to individuals in the affected location, while incidents that pose a broader threat to campus operations or community safety may result in campus-wide notifications. LSUS will continue to assess evolving conditions and may expand notifications to additional segments of the campus community as new information becomes available</w:t>
      </w:r>
      <w:r w:rsidR="00C078D5" w:rsidRPr="0045341A">
        <w:t xml:space="preserve">. </w:t>
      </w:r>
    </w:p>
    <w:p w14:paraId="4558C4DE" w14:textId="77777777" w:rsidR="00492FFB" w:rsidRPr="0045341A" w:rsidRDefault="00492FFB" w:rsidP="00492FFB">
      <w:pPr>
        <w:pStyle w:val="ASRSub-sectionHeader"/>
      </w:pPr>
      <w:bookmarkStart w:id="90" w:name="_Toc240008690"/>
      <w:r w:rsidRPr="0045341A">
        <w:t>Determining the Content of the Notification</w:t>
      </w:r>
      <w:bookmarkEnd w:id="90"/>
    </w:p>
    <w:p w14:paraId="79854586" w14:textId="77777777" w:rsidR="00492FFB" w:rsidRPr="0045341A" w:rsidRDefault="00492FFB" w:rsidP="00492FFB">
      <w:pPr>
        <w:pStyle w:val="NormalIndent"/>
      </w:pPr>
      <w:r w:rsidRPr="0045341A">
        <w:t xml:space="preserve">The content of emergency notifications is determined based on the specific circumstances of the incident and the information available at the time the notification is issued. University officials responsible for emergency response and communications will evaluate the nature of the threat and identify the protective actions necessary to safeguard students, employees, and visitors. </w:t>
      </w:r>
    </w:p>
    <w:p w14:paraId="08C90D76" w14:textId="77777777" w:rsidR="00492FFB" w:rsidRPr="0045341A" w:rsidRDefault="00492FFB" w:rsidP="00492FFB">
      <w:pPr>
        <w:pStyle w:val="NormalIndent"/>
        <w:spacing w:after="0"/>
      </w:pPr>
      <w:r w:rsidRPr="0045341A">
        <w:t>Emergency notifications may include, as appropriate:</w:t>
      </w:r>
    </w:p>
    <w:p w14:paraId="24160B03" w14:textId="77777777" w:rsidR="00492FFB" w:rsidRPr="0045341A" w:rsidRDefault="00492FFB">
      <w:pPr>
        <w:pStyle w:val="NormalIndent"/>
        <w:numPr>
          <w:ilvl w:val="0"/>
          <w:numId w:val="128"/>
        </w:numPr>
        <w:spacing w:after="0"/>
      </w:pPr>
      <w:r w:rsidRPr="0045341A">
        <w:t>The nature of the emergency or dangerous situation;</w:t>
      </w:r>
    </w:p>
    <w:p w14:paraId="7CB12CD5" w14:textId="77777777" w:rsidR="00492FFB" w:rsidRPr="0045341A" w:rsidRDefault="00492FFB">
      <w:pPr>
        <w:pStyle w:val="NormalIndent"/>
        <w:numPr>
          <w:ilvl w:val="0"/>
          <w:numId w:val="128"/>
        </w:numPr>
        <w:spacing w:after="0"/>
      </w:pPr>
      <w:r w:rsidRPr="0045341A">
        <w:t>The location of the incident;</w:t>
      </w:r>
    </w:p>
    <w:p w14:paraId="3411D0CE" w14:textId="77777777" w:rsidR="00492FFB" w:rsidRPr="0045341A" w:rsidRDefault="00492FFB">
      <w:pPr>
        <w:pStyle w:val="NormalIndent"/>
        <w:numPr>
          <w:ilvl w:val="0"/>
          <w:numId w:val="128"/>
        </w:numPr>
        <w:spacing w:after="0"/>
      </w:pPr>
      <w:r w:rsidRPr="0045341A">
        <w:t>The population affected;</w:t>
      </w:r>
    </w:p>
    <w:p w14:paraId="2A843831" w14:textId="77777777" w:rsidR="00492FFB" w:rsidRPr="0045341A" w:rsidRDefault="00492FFB">
      <w:pPr>
        <w:pStyle w:val="NormalIndent"/>
        <w:numPr>
          <w:ilvl w:val="0"/>
          <w:numId w:val="128"/>
        </w:numPr>
        <w:spacing w:after="0"/>
      </w:pPr>
      <w:r w:rsidRPr="0045341A">
        <w:t>Protective actions such as evacuation, shelter-in-place, avoidance of a specific area, or campus closure;</w:t>
      </w:r>
    </w:p>
    <w:p w14:paraId="2D6C82F9" w14:textId="77777777" w:rsidR="00492FFB" w:rsidRPr="0045341A" w:rsidRDefault="00492FFB">
      <w:pPr>
        <w:pStyle w:val="NormalIndent"/>
        <w:numPr>
          <w:ilvl w:val="0"/>
          <w:numId w:val="128"/>
        </w:numPr>
        <w:spacing w:after="0"/>
      </w:pPr>
      <w:r w:rsidRPr="0045341A">
        <w:t>Instructions for obtaining additional information; and</w:t>
      </w:r>
    </w:p>
    <w:p w14:paraId="36E955C3" w14:textId="77777777" w:rsidR="00492FFB" w:rsidRPr="0045341A" w:rsidRDefault="00492FFB">
      <w:pPr>
        <w:pStyle w:val="NormalIndent"/>
        <w:numPr>
          <w:ilvl w:val="0"/>
          <w:numId w:val="128"/>
        </w:numPr>
      </w:pPr>
      <w:r w:rsidRPr="0045341A">
        <w:t xml:space="preserve">Follow-up updates and all-clear messages when conditions change or the threat has ended. </w:t>
      </w:r>
    </w:p>
    <w:p w14:paraId="1037BCF5" w14:textId="308BE25F" w:rsidR="00492FFB" w:rsidRPr="0045341A" w:rsidRDefault="00492FFB" w:rsidP="00492FFB">
      <w:pPr>
        <w:pStyle w:val="NormalIndent"/>
      </w:pPr>
      <w:r w:rsidRPr="0045341A">
        <w:t>The amount of information released may vary depending on the circumstances of the incident, the urgency of the threat, and the need to provide timely and actionable safety information to the campus community.</w:t>
      </w:r>
    </w:p>
    <w:p w14:paraId="75F4B317" w14:textId="1E7A0D02" w:rsidR="000B0B56" w:rsidRPr="0045341A" w:rsidRDefault="00B37818" w:rsidP="000B0B56">
      <w:pPr>
        <w:pStyle w:val="ASRSub-sectionHeader"/>
      </w:pPr>
      <w:bookmarkStart w:id="91" w:name="_Toc240008691"/>
      <w:r w:rsidRPr="0045341A">
        <w:t>Emergency Response and Immediate Notification Procedures</w:t>
      </w:r>
      <w:bookmarkEnd w:id="91"/>
    </w:p>
    <w:p w14:paraId="5DCAA48D" w14:textId="08FD04D6" w:rsidR="009326C4" w:rsidRPr="0045341A" w:rsidRDefault="009326C4" w:rsidP="00887E3C">
      <w:pPr>
        <w:pStyle w:val="NormalIndent"/>
        <w:spacing w:after="0"/>
      </w:pPr>
      <w:r w:rsidRPr="0045341A">
        <w:t>Emergency notifications may be distributed through one or more communication systems depending upon the circumstances of the incident.</w:t>
      </w:r>
      <w:r w:rsidR="003F0A6A" w:rsidRPr="0045341A">
        <w:t xml:space="preserve"> The University may use multiple notification methods to increase the likelihood that emergency information is received promptly by affected members of the campus community.</w:t>
      </w:r>
      <w:r w:rsidRPr="0045341A">
        <w:t xml:space="preserve"> Notification methods may include:</w:t>
      </w:r>
    </w:p>
    <w:p w14:paraId="56D70F03" w14:textId="11008A65" w:rsidR="00344229" w:rsidRPr="0045341A" w:rsidRDefault="00344229">
      <w:pPr>
        <w:pStyle w:val="NormalIndent"/>
        <w:numPr>
          <w:ilvl w:val="0"/>
          <w:numId w:val="127"/>
        </w:numPr>
        <w:spacing w:after="0"/>
      </w:pPr>
      <w:r w:rsidRPr="0045341A">
        <w:t xml:space="preserve">The LSUS RAVE Alert </w:t>
      </w:r>
      <w:r w:rsidR="007E2BFF" w:rsidRPr="0045341A">
        <w:t>Notification</w:t>
      </w:r>
      <w:r w:rsidRPr="0045341A">
        <w:t xml:space="preserve"> </w:t>
      </w:r>
      <w:r w:rsidR="007E2BFF" w:rsidRPr="0045341A">
        <w:t>S</w:t>
      </w:r>
      <w:r w:rsidRPr="0045341A">
        <w:t>ystem</w:t>
      </w:r>
      <w:r w:rsidR="00D00B01" w:rsidRPr="0045341A">
        <w:t xml:space="preserve"> (Auto enrolled through</w:t>
      </w:r>
      <w:r w:rsidR="002D42DE" w:rsidRPr="0045341A">
        <w:t> LSUS personnel and student records)</w:t>
      </w:r>
    </w:p>
    <w:p w14:paraId="1EA72468" w14:textId="36C63650" w:rsidR="00765A81" w:rsidRPr="0045341A" w:rsidRDefault="00344229">
      <w:pPr>
        <w:pStyle w:val="NormalIndent"/>
        <w:numPr>
          <w:ilvl w:val="1"/>
          <w:numId w:val="127"/>
        </w:numPr>
        <w:spacing w:after="0"/>
      </w:pPr>
      <w:r w:rsidRPr="0045341A">
        <w:t>T</w:t>
      </w:r>
      <w:r w:rsidR="00765A81" w:rsidRPr="0045341A">
        <w:t>ext Messages</w:t>
      </w:r>
    </w:p>
    <w:p w14:paraId="0FED16FF" w14:textId="77777777" w:rsidR="000904C2" w:rsidRPr="0045341A" w:rsidRDefault="00765A81">
      <w:pPr>
        <w:pStyle w:val="NormalIndent"/>
        <w:numPr>
          <w:ilvl w:val="1"/>
          <w:numId w:val="127"/>
        </w:numPr>
        <w:spacing w:after="0"/>
      </w:pPr>
      <w:r w:rsidRPr="0045341A">
        <w:t>Email</w:t>
      </w:r>
    </w:p>
    <w:p w14:paraId="0D2C6A39" w14:textId="454C01C7" w:rsidR="00765A81" w:rsidRPr="0045341A" w:rsidRDefault="00765A81">
      <w:pPr>
        <w:pStyle w:val="NormalIndent"/>
        <w:numPr>
          <w:ilvl w:val="1"/>
          <w:numId w:val="127"/>
        </w:numPr>
        <w:spacing w:after="0"/>
      </w:pPr>
      <w:r w:rsidRPr="0045341A">
        <w:t>Really Simple Syndication (RSS) – LSUS website flag message</w:t>
      </w:r>
    </w:p>
    <w:p w14:paraId="7BF3C846" w14:textId="77777777" w:rsidR="00765A81" w:rsidRPr="0045341A" w:rsidRDefault="00765A81">
      <w:pPr>
        <w:pStyle w:val="NormalIndent"/>
        <w:numPr>
          <w:ilvl w:val="1"/>
          <w:numId w:val="127"/>
        </w:numPr>
        <w:spacing w:after="0"/>
      </w:pPr>
      <w:r w:rsidRPr="0045341A">
        <w:t>Social Media</w:t>
      </w:r>
    </w:p>
    <w:p w14:paraId="7BA6A9F1" w14:textId="0F7A6547" w:rsidR="003104B4" w:rsidRPr="0045341A" w:rsidRDefault="003104B4">
      <w:pPr>
        <w:pStyle w:val="NormalIndent"/>
        <w:numPr>
          <w:ilvl w:val="1"/>
          <w:numId w:val="127"/>
        </w:numPr>
        <w:spacing w:after="0"/>
      </w:pPr>
      <w:r w:rsidRPr="0045341A">
        <w:lastRenderedPageBreak/>
        <w:t>Common Alerting Protocol (CAP) – a standardized alert message disseminated simultaneously across multiple communication platforms. CAP messages appear on all network connected screens (e.g., computers, TVs) and cannot be bypassed. Users must acknowledge and close the alert before regaining screen access.</w:t>
      </w:r>
    </w:p>
    <w:p w14:paraId="52570EC7" w14:textId="7AD9EAB3" w:rsidR="00765A81" w:rsidRPr="0045341A" w:rsidRDefault="00765A81">
      <w:pPr>
        <w:pStyle w:val="NormalIndent"/>
        <w:numPr>
          <w:ilvl w:val="1"/>
          <w:numId w:val="127"/>
        </w:numPr>
        <w:spacing w:after="0"/>
      </w:pPr>
      <w:r w:rsidRPr="0045341A">
        <w:t xml:space="preserve">RAVE Guardian </w:t>
      </w:r>
      <w:r w:rsidR="000904C2" w:rsidRPr="0045341A">
        <w:t>A</w:t>
      </w:r>
      <w:r w:rsidRPr="0045341A">
        <w:t xml:space="preserve">pplication </w:t>
      </w:r>
      <w:r w:rsidR="000904C2" w:rsidRPr="0045341A">
        <w:t>Notifications</w:t>
      </w:r>
      <w:r w:rsidR="002D42DE" w:rsidRPr="0045341A">
        <w:t xml:space="preserve"> (only </w:t>
      </w:r>
      <w:r w:rsidR="00A7633D" w:rsidRPr="0045341A">
        <w:t>for those who have downloaded the application)</w:t>
      </w:r>
    </w:p>
    <w:p w14:paraId="7E94D547" w14:textId="69C83F85" w:rsidR="002D42DE" w:rsidRPr="0045341A" w:rsidRDefault="003104B4">
      <w:pPr>
        <w:pStyle w:val="NormalIndent"/>
        <w:numPr>
          <w:ilvl w:val="2"/>
          <w:numId w:val="127"/>
        </w:numPr>
        <w:spacing w:after="0"/>
      </w:pPr>
      <w:r w:rsidRPr="0045341A">
        <w:t xml:space="preserve">The Rave Guardian application is available for download through all major mobile app stores. Simply open your device’s app store, search for Rave Guardian, and download the app to get started. </w:t>
      </w:r>
      <w:r w:rsidR="002D42DE" w:rsidRPr="0045341A">
        <w:t xml:space="preserve">For more information on our campus’ </w:t>
      </w:r>
      <w:hyperlink r:id="rId53" w:history="1">
        <w:r w:rsidR="002D42DE" w:rsidRPr="0045341A">
          <w:rPr>
            <w:rStyle w:val="Hyperlink"/>
          </w:rPr>
          <w:t>Alert System</w:t>
        </w:r>
      </w:hyperlink>
      <w:r w:rsidR="00A7633D" w:rsidRPr="0045341A">
        <w:t xml:space="preserve"> or to access download links, </w:t>
      </w:r>
      <w:r w:rsidR="002D42DE" w:rsidRPr="0045341A">
        <w:t xml:space="preserve">visit this link: </w:t>
      </w:r>
      <w:hyperlink r:id="rId54" w:history="1">
        <w:r w:rsidR="002D42DE" w:rsidRPr="0045341A">
          <w:rPr>
            <w:rStyle w:val="Hyperlink"/>
          </w:rPr>
          <w:t>https://www.lsus.edu/lsus-emergency-response/alert-system</w:t>
        </w:r>
      </w:hyperlink>
    </w:p>
    <w:p w14:paraId="7EB894AB" w14:textId="3BF4BABF" w:rsidR="00344229" w:rsidRPr="0045341A" w:rsidRDefault="000904C2">
      <w:pPr>
        <w:pStyle w:val="NormalIndent"/>
        <w:numPr>
          <w:ilvl w:val="0"/>
          <w:numId w:val="127"/>
        </w:numPr>
        <w:spacing w:after="0"/>
      </w:pPr>
      <w:r w:rsidRPr="0045341A">
        <w:t>University Email Distribution List Communications</w:t>
      </w:r>
    </w:p>
    <w:p w14:paraId="0691442B" w14:textId="24BE6C00" w:rsidR="00344229" w:rsidRPr="0045341A" w:rsidRDefault="000904C2">
      <w:pPr>
        <w:pStyle w:val="NormalIndent"/>
        <w:numPr>
          <w:ilvl w:val="0"/>
          <w:numId w:val="127"/>
        </w:numPr>
        <w:spacing w:after="0"/>
      </w:pPr>
      <w:r w:rsidRPr="0045341A">
        <w:t>Building Public Address (P</w:t>
      </w:r>
      <w:r w:rsidR="003104B4" w:rsidRPr="0045341A">
        <w:t>A</w:t>
      </w:r>
      <w:r w:rsidRPr="0045341A">
        <w:t>) Systems</w:t>
      </w:r>
      <w:r w:rsidR="00371088" w:rsidRPr="0045341A">
        <w:t xml:space="preserve"> </w:t>
      </w:r>
      <w:r w:rsidR="000118F5" w:rsidRPr="0045341A">
        <w:t>(</w:t>
      </w:r>
      <w:r w:rsidR="000A6955" w:rsidRPr="0045341A">
        <w:t>only present in Noel Library and University Center, not primarily used</w:t>
      </w:r>
      <w:r w:rsidR="000118F5" w:rsidRPr="0045341A">
        <w:t>)</w:t>
      </w:r>
    </w:p>
    <w:p w14:paraId="74AC52F0" w14:textId="01EB961E" w:rsidR="00344229" w:rsidRPr="0045341A" w:rsidRDefault="000904C2">
      <w:pPr>
        <w:pStyle w:val="NormalIndent"/>
        <w:numPr>
          <w:ilvl w:val="0"/>
          <w:numId w:val="127"/>
        </w:numPr>
        <w:spacing w:after="0"/>
      </w:pPr>
      <w:r w:rsidRPr="0045341A">
        <w:t>Fire Alarm Systems</w:t>
      </w:r>
    </w:p>
    <w:p w14:paraId="7AE704B1" w14:textId="3EEB126C" w:rsidR="00344229" w:rsidRPr="0045341A" w:rsidRDefault="000904C2">
      <w:pPr>
        <w:pStyle w:val="NormalIndent"/>
        <w:numPr>
          <w:ilvl w:val="0"/>
          <w:numId w:val="127"/>
        </w:numPr>
        <w:spacing w:after="0"/>
      </w:pPr>
      <w:r w:rsidRPr="0045341A">
        <w:t>Local Media Outlets</w:t>
      </w:r>
    </w:p>
    <w:p w14:paraId="49DD40C2" w14:textId="4A0809A5" w:rsidR="00B91BFD" w:rsidRPr="0045341A" w:rsidRDefault="009326C4">
      <w:pPr>
        <w:pStyle w:val="NormalIndent"/>
        <w:numPr>
          <w:ilvl w:val="0"/>
          <w:numId w:val="127"/>
        </w:numPr>
      </w:pPr>
      <w:r w:rsidRPr="0045341A">
        <w:t xml:space="preserve">Direct communication from </w:t>
      </w:r>
      <w:r w:rsidR="000904C2" w:rsidRPr="0045341A">
        <w:t>university</w:t>
      </w:r>
      <w:r w:rsidRPr="0045341A">
        <w:t xml:space="preserve"> officials or emergency responders</w:t>
      </w:r>
    </w:p>
    <w:p w14:paraId="1DB6BD42" w14:textId="236EF97A" w:rsidR="00276CF6" w:rsidRPr="0045341A" w:rsidRDefault="00276CF6" w:rsidP="00276CF6">
      <w:pPr>
        <w:pStyle w:val="ASRSub-sectionHeader"/>
      </w:pPr>
      <w:bookmarkStart w:id="92" w:name="_Toc240008692"/>
      <w:r w:rsidRPr="0045341A">
        <w:t>Emergency Response and Evacuation</w:t>
      </w:r>
      <w:bookmarkEnd w:id="92"/>
    </w:p>
    <w:p w14:paraId="7C2AA96B" w14:textId="77777777" w:rsidR="003F0A6A" w:rsidRPr="0045341A" w:rsidRDefault="003F0A6A" w:rsidP="003F0A6A">
      <w:pPr>
        <w:pStyle w:val="NormalIndent"/>
      </w:pPr>
      <w:r w:rsidRPr="0045341A">
        <w:t>When conditions warrant, LSU Shreveport may order the evacuation of a building, a portion of campus, or the entire campus. Building occupants are expected to immediately follow instructions provided by emergency personnel, emergency notifications, faculty members, supervisors, or Building Emergency Coordinators.</w:t>
      </w:r>
    </w:p>
    <w:p w14:paraId="0BB26E60" w14:textId="77777777" w:rsidR="003F0A6A" w:rsidRPr="0045341A" w:rsidRDefault="003F0A6A" w:rsidP="003F0A6A">
      <w:pPr>
        <w:pStyle w:val="NormalIndent"/>
      </w:pPr>
      <w:r w:rsidRPr="0045341A">
        <w:t>Faculty and staff assist with evacuating students and visitors, directing individuals to designated evacuation assembly locations, accounting for occupants when possible, and reporting missing persons to emergency responders. Occupants should remain at designated evacuation areas until instructed otherwise by emergency personnel or until an official "All Clear" message is issued.</w:t>
      </w:r>
    </w:p>
    <w:p w14:paraId="52B3FF4F" w14:textId="10AC211E" w:rsidR="00276CF6" w:rsidRPr="0045341A" w:rsidRDefault="003F0A6A" w:rsidP="003F0A6A">
      <w:pPr>
        <w:pStyle w:val="NormalIndent"/>
      </w:pPr>
      <w:r w:rsidRPr="0045341A">
        <w:t>For certain emergencies, such as severe weather or active threats, occupants may be instructed to shelter in place rather than evacuate. Emergency messages will provide specific protective actions appropriate to the situation</w:t>
      </w:r>
      <w:r w:rsidR="00276CF6" w:rsidRPr="0045341A">
        <w:t>.</w:t>
      </w:r>
    </w:p>
    <w:p w14:paraId="28431378" w14:textId="3AAE71AF" w:rsidR="00F205C6" w:rsidRPr="0045341A" w:rsidRDefault="00F205C6" w:rsidP="00F205C6">
      <w:pPr>
        <w:pStyle w:val="ASRSub-sectionHeader"/>
      </w:pPr>
      <w:bookmarkStart w:id="93" w:name="_Toc240008693"/>
      <w:r w:rsidRPr="0045341A">
        <w:t>Individuals and Offices Responsible for Emergency Response and Notification</w:t>
      </w:r>
      <w:bookmarkEnd w:id="93"/>
    </w:p>
    <w:p w14:paraId="3E8598BA" w14:textId="77777777" w:rsidR="00091A5F" w:rsidRPr="0045341A" w:rsidRDefault="00091A5F" w:rsidP="00887E3C">
      <w:pPr>
        <w:pStyle w:val="NormalIndent"/>
        <w:spacing w:after="0"/>
      </w:pPr>
      <w:r w:rsidRPr="0045341A">
        <w:t>The following University officials and offices are responsible, as applicable, for confirming significant emergencies or dangerous situations, determining affected campus populations, determining notification content, initiating emergency notification systems, coordinating response efforts, and supporting emergency operations:</w:t>
      </w:r>
    </w:p>
    <w:p w14:paraId="2640FD40" w14:textId="77777777" w:rsidR="00091A5F" w:rsidRPr="0045341A" w:rsidRDefault="00091A5F">
      <w:pPr>
        <w:pStyle w:val="NormalIndent"/>
        <w:numPr>
          <w:ilvl w:val="0"/>
          <w:numId w:val="129"/>
        </w:numPr>
        <w:spacing w:after="0"/>
      </w:pPr>
      <w:r w:rsidRPr="0045341A">
        <w:t>Chancellor;</w:t>
      </w:r>
    </w:p>
    <w:p w14:paraId="26404663" w14:textId="77777777" w:rsidR="00091A5F" w:rsidRPr="0045341A" w:rsidRDefault="00091A5F">
      <w:pPr>
        <w:pStyle w:val="NormalIndent"/>
        <w:numPr>
          <w:ilvl w:val="0"/>
          <w:numId w:val="129"/>
        </w:numPr>
        <w:spacing w:after="0"/>
      </w:pPr>
      <w:r w:rsidRPr="0045341A">
        <w:t>Director of Media and Public Relations;</w:t>
      </w:r>
    </w:p>
    <w:p w14:paraId="0AD8F80B" w14:textId="77777777" w:rsidR="00091A5F" w:rsidRPr="0045341A" w:rsidRDefault="00091A5F">
      <w:pPr>
        <w:pStyle w:val="NormalIndent"/>
        <w:numPr>
          <w:ilvl w:val="0"/>
          <w:numId w:val="129"/>
        </w:numPr>
        <w:spacing w:after="0"/>
      </w:pPr>
      <w:r w:rsidRPr="0045341A">
        <w:t>Chief of Staff;</w:t>
      </w:r>
    </w:p>
    <w:p w14:paraId="40B07AB0" w14:textId="77777777" w:rsidR="00091A5F" w:rsidRPr="0045341A" w:rsidRDefault="00091A5F">
      <w:pPr>
        <w:pStyle w:val="NormalIndent"/>
        <w:numPr>
          <w:ilvl w:val="0"/>
          <w:numId w:val="129"/>
        </w:numPr>
        <w:spacing w:after="0"/>
      </w:pPr>
      <w:r w:rsidRPr="0045341A">
        <w:t>Chief of University Police;</w:t>
      </w:r>
    </w:p>
    <w:p w14:paraId="4D5F90B9" w14:textId="77777777" w:rsidR="00091A5F" w:rsidRPr="0045341A" w:rsidRDefault="00091A5F">
      <w:pPr>
        <w:pStyle w:val="NormalIndent"/>
        <w:numPr>
          <w:ilvl w:val="0"/>
          <w:numId w:val="129"/>
        </w:numPr>
        <w:spacing w:after="0"/>
      </w:pPr>
      <w:r w:rsidRPr="0045341A">
        <w:t>Director of Environmental Health and Safety;</w:t>
      </w:r>
    </w:p>
    <w:p w14:paraId="663FDA6D" w14:textId="77777777" w:rsidR="00091A5F" w:rsidRPr="0045341A" w:rsidRDefault="00091A5F">
      <w:pPr>
        <w:pStyle w:val="NormalIndent"/>
        <w:numPr>
          <w:ilvl w:val="0"/>
          <w:numId w:val="129"/>
        </w:numPr>
        <w:spacing w:after="0"/>
      </w:pPr>
      <w:r w:rsidRPr="0045341A">
        <w:t>Director of Facilities Services;</w:t>
      </w:r>
    </w:p>
    <w:p w14:paraId="3AAB83E8" w14:textId="77777777" w:rsidR="00091A5F" w:rsidRPr="0045341A" w:rsidRDefault="00091A5F">
      <w:pPr>
        <w:pStyle w:val="NormalIndent"/>
        <w:numPr>
          <w:ilvl w:val="0"/>
          <w:numId w:val="129"/>
        </w:numPr>
        <w:spacing w:after="0"/>
      </w:pPr>
      <w:r w:rsidRPr="0045341A">
        <w:t>Provost and Vice Chancellor for Academic Affairs;</w:t>
      </w:r>
    </w:p>
    <w:p w14:paraId="60F01BDE" w14:textId="77777777" w:rsidR="00091A5F" w:rsidRPr="0045341A" w:rsidRDefault="00091A5F">
      <w:pPr>
        <w:pStyle w:val="NormalIndent"/>
        <w:numPr>
          <w:ilvl w:val="0"/>
          <w:numId w:val="129"/>
        </w:numPr>
        <w:spacing w:after="0"/>
      </w:pPr>
      <w:r w:rsidRPr="0045341A">
        <w:t>Vice Chancellor for Finance and Administration;</w:t>
      </w:r>
    </w:p>
    <w:p w14:paraId="766A0383" w14:textId="77777777" w:rsidR="00091A5F" w:rsidRPr="0045341A" w:rsidRDefault="00091A5F">
      <w:pPr>
        <w:pStyle w:val="NormalIndent"/>
        <w:numPr>
          <w:ilvl w:val="0"/>
          <w:numId w:val="129"/>
        </w:numPr>
        <w:spacing w:after="0"/>
      </w:pPr>
      <w:r w:rsidRPr="0045341A">
        <w:t>Vice Chancellor for Student Affairs;</w:t>
      </w:r>
    </w:p>
    <w:p w14:paraId="5C15C00F" w14:textId="77777777" w:rsidR="00091A5F" w:rsidRPr="0045341A" w:rsidRDefault="00091A5F">
      <w:pPr>
        <w:pStyle w:val="NormalIndent"/>
        <w:numPr>
          <w:ilvl w:val="0"/>
          <w:numId w:val="129"/>
        </w:numPr>
        <w:spacing w:after="0"/>
      </w:pPr>
      <w:r w:rsidRPr="0045341A">
        <w:t>Chief Information Officer; and</w:t>
      </w:r>
    </w:p>
    <w:p w14:paraId="4975E8E0" w14:textId="77777777" w:rsidR="00091A5F" w:rsidRPr="0045341A" w:rsidRDefault="00091A5F">
      <w:pPr>
        <w:pStyle w:val="NormalIndent"/>
        <w:numPr>
          <w:ilvl w:val="0"/>
          <w:numId w:val="129"/>
        </w:numPr>
      </w:pPr>
      <w:r w:rsidRPr="0045341A">
        <w:t>Local law enforcement, fire, emergency medical, public health, emergency management, and other responding agencies, when appropriate.</w:t>
      </w:r>
    </w:p>
    <w:p w14:paraId="4D7A0A69" w14:textId="44F963DE" w:rsidR="00091A5F" w:rsidRPr="0045341A" w:rsidRDefault="00091A5F" w:rsidP="00091A5F">
      <w:pPr>
        <w:pStyle w:val="NormalIndent"/>
      </w:pPr>
      <w:r w:rsidRPr="0045341A">
        <w:t>Depending on the nature and scope of the incident, different University officials, departments, or external agencies may perform different functions within the emergency response and notification process.</w:t>
      </w:r>
    </w:p>
    <w:p w14:paraId="67BF91EE" w14:textId="0F67FA16" w:rsidR="00756B5C" w:rsidRPr="0045341A" w:rsidRDefault="00756B5C" w:rsidP="00756B5C">
      <w:pPr>
        <w:pStyle w:val="ASRSub-sectionHeader"/>
      </w:pPr>
      <w:bookmarkStart w:id="94" w:name="_Toc240008694"/>
      <w:r w:rsidRPr="0045341A">
        <w:t>Notification of the Larger Community</w:t>
      </w:r>
      <w:bookmarkEnd w:id="94"/>
    </w:p>
    <w:p w14:paraId="1CF32088" w14:textId="77777777" w:rsidR="006629C4" w:rsidRPr="0045341A" w:rsidRDefault="006629C4" w:rsidP="006629C4">
      <w:pPr>
        <w:pStyle w:val="NormalIndent"/>
      </w:pPr>
      <w:r w:rsidRPr="0045341A">
        <w:t>LSU Shreveport may disseminate emergency information to individuals and organizations outside the campus community when a situation has the potential to affect the surrounding community or when broader public awareness is necessary. Information may be distributed through the Office of Media and Public Relations using local media outlets, news releases, University web resources, social media channels, and other appropriate methods.</w:t>
      </w:r>
    </w:p>
    <w:p w14:paraId="7050C73B" w14:textId="38851C0D" w:rsidR="00756B5C" w:rsidRPr="0045341A" w:rsidRDefault="006629C4" w:rsidP="006629C4">
      <w:pPr>
        <w:pStyle w:val="NormalIndent"/>
      </w:pPr>
      <w:r w:rsidRPr="0045341A">
        <w:lastRenderedPageBreak/>
        <w:t>The Director of Media and Public Relations, in consultation with University leadership and emergency response officials, coordinates the development and dissemination of emergency information to the larger community. The methods used may vary depending on the nature and scope of the emergency and the populations that may be affected</w:t>
      </w:r>
      <w:r w:rsidR="00756B5C" w:rsidRPr="0045341A">
        <w:t>.</w:t>
      </w:r>
    </w:p>
    <w:p w14:paraId="527874F5" w14:textId="77777777" w:rsidR="0087416F" w:rsidRPr="0045341A" w:rsidRDefault="0087416F" w:rsidP="0087416F">
      <w:pPr>
        <w:pStyle w:val="ASRSub-sectionHeader"/>
      </w:pPr>
      <w:bookmarkStart w:id="95" w:name="_Toc240008695"/>
      <w:r w:rsidRPr="0045341A">
        <w:t>Emergency Response and Evacuation Testing</w:t>
      </w:r>
      <w:bookmarkEnd w:id="95"/>
    </w:p>
    <w:p w14:paraId="0B2CD29B" w14:textId="77777777" w:rsidR="006629C4" w:rsidRPr="0045341A" w:rsidRDefault="006629C4" w:rsidP="006629C4">
      <w:pPr>
        <w:pStyle w:val="NormalIndent"/>
      </w:pPr>
      <w:r w:rsidRPr="0045341A">
        <w:t>LSU Shreveport conducts emergency response and evacuation tests at least once each calendar year to assess and evaluate the effectiveness of the University's emergency response and evacuation plans and capabilities. Tests may be announced or unannounced and may include drills, exercises, and appropriate follow-through activities designed to assess emergency procedures, communications, coordination, and response capabilities.</w:t>
      </w:r>
    </w:p>
    <w:p w14:paraId="5198492B" w14:textId="3319C183" w:rsidR="006629C4" w:rsidRPr="0045341A" w:rsidRDefault="006629C4" w:rsidP="006629C4">
      <w:pPr>
        <w:pStyle w:val="NormalIndent"/>
      </w:pPr>
      <w:r w:rsidRPr="0045341A">
        <w:t xml:space="preserve">Tests may include tabletop exercises, emergency communications testing, evacuation drills, severe weather exercises, active threat exercises, fire drills, and coordinated emergency response activities involving campus and community partners. Tests are designed to address the University's emergency response and evacuation capabilities on a campuswide scale, including procedures applicable to </w:t>
      </w:r>
      <w:r w:rsidR="00CB1B8A" w:rsidRPr="0045341A">
        <w:t>university</w:t>
      </w:r>
      <w:r w:rsidRPr="0045341A">
        <w:t xml:space="preserve"> buildings and facilities.</w:t>
      </w:r>
    </w:p>
    <w:p w14:paraId="5A3BCDB0" w14:textId="77777777" w:rsidR="006629C4" w:rsidRPr="0045341A" w:rsidRDefault="006629C4" w:rsidP="006629C4">
      <w:pPr>
        <w:pStyle w:val="NormalIndent"/>
      </w:pPr>
      <w:r w:rsidRPr="0045341A">
        <w:t>Follow-through activities may include reviewing the results of the test, evaluating whether established goals were met, identifying areas for improvement, and implementing appropriate corrective or follow-up actions.</w:t>
      </w:r>
    </w:p>
    <w:p w14:paraId="434EB553" w14:textId="77777777" w:rsidR="006629C4" w:rsidRPr="0045341A" w:rsidRDefault="006629C4" w:rsidP="006629C4">
      <w:pPr>
        <w:pStyle w:val="NormalIndent"/>
      </w:pPr>
      <w:r w:rsidRPr="0045341A">
        <w:t>The University publicizes its emergency response and evacuation procedures to students and employees in conjunction with at least one test conducted each calendar year. Publicity may include University-wide email or text communications, emergency preparedness communications, training materials, or other methods designed to draw attention to the University's emergency response and evacuation procedures.</w:t>
      </w:r>
    </w:p>
    <w:p w14:paraId="3D8F0991" w14:textId="77777777" w:rsidR="006629C4" w:rsidRPr="0045341A" w:rsidRDefault="006629C4" w:rsidP="003B711A">
      <w:pPr>
        <w:pStyle w:val="NormalIndent"/>
        <w:spacing w:after="0"/>
      </w:pPr>
      <w:r w:rsidRPr="0045341A">
        <w:t>For each emergency response or evacuation test, LSU Shreveport documents:</w:t>
      </w:r>
    </w:p>
    <w:p w14:paraId="38909916" w14:textId="57E8EAAB" w:rsidR="00CB1B8A" w:rsidRPr="0045341A" w:rsidRDefault="00CB1B8A">
      <w:pPr>
        <w:pStyle w:val="NormalIndent"/>
        <w:numPr>
          <w:ilvl w:val="0"/>
          <w:numId w:val="130"/>
        </w:numPr>
        <w:spacing w:after="0"/>
      </w:pPr>
      <w:r w:rsidRPr="0045341A">
        <w:t>A description of the test;</w:t>
      </w:r>
    </w:p>
    <w:p w14:paraId="1E4DA973" w14:textId="3E0B6651" w:rsidR="00CB1B8A" w:rsidRPr="0045341A" w:rsidRDefault="00CB1B8A">
      <w:pPr>
        <w:pStyle w:val="NormalIndent"/>
        <w:numPr>
          <w:ilvl w:val="0"/>
          <w:numId w:val="130"/>
        </w:numPr>
        <w:spacing w:after="0"/>
      </w:pPr>
      <w:r w:rsidRPr="0045341A">
        <w:t>The date of the test;</w:t>
      </w:r>
    </w:p>
    <w:p w14:paraId="246A6D0E" w14:textId="6330CA6D" w:rsidR="00CB1B8A" w:rsidRPr="0045341A" w:rsidRDefault="00CB1B8A">
      <w:pPr>
        <w:pStyle w:val="NormalIndent"/>
        <w:numPr>
          <w:ilvl w:val="0"/>
          <w:numId w:val="130"/>
        </w:numPr>
        <w:spacing w:after="0"/>
      </w:pPr>
      <w:r w:rsidRPr="0045341A">
        <w:t>The start and end time of the test; and</w:t>
      </w:r>
    </w:p>
    <w:p w14:paraId="2DC7C596" w14:textId="690DA5BC" w:rsidR="00CB1B8A" w:rsidRPr="0045341A" w:rsidRDefault="00CB1B8A">
      <w:pPr>
        <w:pStyle w:val="NormalIndent"/>
        <w:numPr>
          <w:ilvl w:val="0"/>
          <w:numId w:val="130"/>
        </w:numPr>
      </w:pPr>
      <w:r w:rsidRPr="0045341A">
        <w:t>Whether the test was announced or unannounced.</w:t>
      </w:r>
    </w:p>
    <w:p w14:paraId="249EBCCC" w14:textId="21E50B23" w:rsidR="0087416F" w:rsidRPr="0045341A" w:rsidRDefault="006629C4" w:rsidP="006629C4">
      <w:pPr>
        <w:pStyle w:val="NormalIndent"/>
      </w:pPr>
      <w:r w:rsidRPr="0045341A">
        <w:t>Documentation of emergency response and evacuation tests is maintained for seven years in accordance with Clery Act record retention requirements.</w:t>
      </w:r>
    </w:p>
    <w:p w14:paraId="7044AB28" w14:textId="385695BA" w:rsidR="0025780C" w:rsidRPr="0045341A" w:rsidRDefault="0025780C" w:rsidP="0025780C">
      <w:pPr>
        <w:pStyle w:val="ASRSub-sectionHeader"/>
      </w:pPr>
      <w:bookmarkStart w:id="96" w:name="_Toc240008696"/>
      <w:r w:rsidRPr="0045341A">
        <w:t>Timely Warnings</w:t>
      </w:r>
      <w:bookmarkEnd w:id="96"/>
    </w:p>
    <w:p w14:paraId="405DB2F3" w14:textId="77777777" w:rsidR="0025780C" w:rsidRPr="0045341A" w:rsidRDefault="0025780C" w:rsidP="0025780C">
      <w:pPr>
        <w:ind w:left="720"/>
      </w:pPr>
      <w:r w:rsidRPr="0045341A">
        <w:t>Louisiana State University Shreveport (LSUS) issues Timely Warning Notifications to alert the campus community about certain Clery Act crimes that occur within the University's Clery Geography and are determined to pose a serious or continuing threat to students, employees, or other members of the campus community. Timely Warnings are issued on a case-by-case basis after consideration of the nature of the crime, the continuing risk to the community, the timeliness and reliability of the information received, and any potential impact on law enforcement investigations.</w:t>
      </w:r>
    </w:p>
    <w:p w14:paraId="65A6F3A9" w14:textId="61B4EC30" w:rsidR="0025780C" w:rsidRPr="0045341A" w:rsidRDefault="0025780C" w:rsidP="0022641B">
      <w:pPr>
        <w:ind w:left="720"/>
      </w:pPr>
      <w:r w:rsidRPr="0045341A">
        <w:t xml:space="preserve">Reports of potential Clery Act crimes are reviewed by the Clery Compliance Coordinator in consultation with the Chief of Police and other appropriate university officials. </w:t>
      </w:r>
      <w:r w:rsidR="0022641B" w:rsidRPr="0022641B">
        <w:t>Information is received from multiple reporting sources, including the University Police Department's records management system (Omnigo) and reports submitted directly to the Clery Compliance Coordinator by Campus Security Authorities (CSAs), the Dean of Students, and Title IX personnel through CSA reporting forms and other direct communication methods</w:t>
      </w:r>
      <w:r w:rsidRPr="0045341A">
        <w:t>. Each reported incident is evaluated to determine whether it constitutes a Clery-reportable crime and whether it poses a serious or continuing threat to the campus community. When a Timely Warning is determined to be necessary, a notification is prepared, reviewed through the University's established approval process, and authorized by designated university officials prior to dissemination. Timely Warnings are typically reviewed and approved through the following process:</w:t>
      </w:r>
    </w:p>
    <w:p w14:paraId="50DE7D00" w14:textId="77777777" w:rsidR="0025780C" w:rsidRPr="0045341A" w:rsidRDefault="0025780C">
      <w:pPr>
        <w:pStyle w:val="ListParagraph"/>
        <w:numPr>
          <w:ilvl w:val="0"/>
          <w:numId w:val="131"/>
        </w:numPr>
        <w:ind w:left="1440"/>
      </w:pPr>
      <w:r w:rsidRPr="0045341A">
        <w:rPr>
          <w:b/>
          <w:bCs/>
        </w:rPr>
        <w:t>Clery Compliance Coordinator:</w:t>
      </w:r>
      <w:r w:rsidRPr="0045341A">
        <w:t xml:space="preserve"> Performs the initial assessment regarding whether a Timely Warning appears warranted and prepares a recommendation for review.</w:t>
      </w:r>
    </w:p>
    <w:p w14:paraId="026E4457" w14:textId="77777777" w:rsidR="0025780C" w:rsidRPr="0045341A" w:rsidRDefault="0025780C">
      <w:pPr>
        <w:pStyle w:val="ListParagraph"/>
        <w:numPr>
          <w:ilvl w:val="0"/>
          <w:numId w:val="131"/>
        </w:numPr>
        <w:ind w:left="1440"/>
      </w:pPr>
      <w:r w:rsidRPr="0045341A">
        <w:rPr>
          <w:b/>
          <w:bCs/>
        </w:rPr>
        <w:t>Chief of Police:</w:t>
      </w:r>
      <w:r w:rsidRPr="0045341A">
        <w:t xml:space="preserve"> Reviews the Clery Compliance Coordinator’s determination and provides input related to law enforcement considerations, including any potential impact on investigative efforts. The Chief of Police will review all cases; however, the level of detail shared may be adjusted based on the confidentiality status of the incident, particularly in cases where the victim has declined police involvement.</w:t>
      </w:r>
    </w:p>
    <w:p w14:paraId="5B408131" w14:textId="77777777" w:rsidR="0025780C" w:rsidRPr="0045341A" w:rsidRDefault="0025780C">
      <w:pPr>
        <w:pStyle w:val="ListParagraph"/>
        <w:numPr>
          <w:ilvl w:val="0"/>
          <w:numId w:val="131"/>
        </w:numPr>
        <w:ind w:left="1440"/>
      </w:pPr>
      <w:r w:rsidRPr="0045341A">
        <w:rPr>
          <w:b/>
          <w:bCs/>
        </w:rPr>
        <w:lastRenderedPageBreak/>
        <w:t>Vice Chancellor for Finance and Administration:</w:t>
      </w:r>
      <w:r w:rsidRPr="0045341A">
        <w:t xml:space="preserve"> Reviews the findings and recommendations, provides feedback, and determines whether the matter should be elevated for final approval.</w:t>
      </w:r>
    </w:p>
    <w:p w14:paraId="54A9087F" w14:textId="77777777" w:rsidR="0025780C" w:rsidRPr="0045341A" w:rsidRDefault="0025780C">
      <w:pPr>
        <w:pStyle w:val="ListParagraph"/>
        <w:numPr>
          <w:ilvl w:val="0"/>
          <w:numId w:val="131"/>
        </w:numPr>
        <w:ind w:left="1440"/>
      </w:pPr>
      <w:r w:rsidRPr="0045341A">
        <w:rPr>
          <w:b/>
          <w:bCs/>
        </w:rPr>
        <w:t xml:space="preserve">Chancellor: </w:t>
      </w:r>
      <w:r w:rsidRPr="0045341A">
        <w:t>Reviews the findings and recommendations, provides feedback, and approves or denies the issuance of the Timely Warning.</w:t>
      </w:r>
    </w:p>
    <w:p w14:paraId="73B7DCDB" w14:textId="77777777" w:rsidR="0025780C" w:rsidRPr="0045341A" w:rsidRDefault="0025780C">
      <w:pPr>
        <w:pStyle w:val="ListParagraph"/>
        <w:numPr>
          <w:ilvl w:val="0"/>
          <w:numId w:val="131"/>
        </w:numPr>
        <w:ind w:left="1440"/>
      </w:pPr>
      <w:r w:rsidRPr="0045341A">
        <w:rPr>
          <w:b/>
          <w:bCs/>
        </w:rPr>
        <w:t>Director of Media and Public Relations (upon Chancellor approval):</w:t>
      </w:r>
      <w:r w:rsidRPr="0045341A">
        <w:t xml:space="preserve"> Finalizes the messaging and distributes the Timely Warning through approved communication channels.</w:t>
      </w:r>
    </w:p>
    <w:p w14:paraId="6FA0ACE6" w14:textId="77777777" w:rsidR="0025780C" w:rsidRPr="0045341A" w:rsidRDefault="0025780C" w:rsidP="0025780C">
      <w:pPr>
        <w:ind w:left="720"/>
      </w:pPr>
      <w:r w:rsidRPr="0045341A">
        <w:t>Timely Warnings are distributed to the campus community as quickly as possible using one or more communication methods designed to reach the broadest possible audience. These methods may include campus email, text messaging, the University website, social media, RAVE Guardian notifications, Common Alerting Protocol (CAP) messages, physical postings, and other communication channels deemed appropriate for the circumstances.</w:t>
      </w:r>
    </w:p>
    <w:p w14:paraId="0215F0C4" w14:textId="77777777" w:rsidR="0025780C" w:rsidRPr="0045341A" w:rsidRDefault="0025780C" w:rsidP="0025780C">
      <w:pPr>
        <w:ind w:left="720"/>
      </w:pPr>
      <w:r w:rsidRPr="0045341A">
        <w:t>The content of a Timely Warning may include the nature of the crime, the date, time, and location of the incident, suspect information when available, safety precautions, and information on how to report additional information. Victim names and other personally identifiable information are never included. LSUS may withhold limited information if releasing it would compromise victim assistance efforts, jeopardize an active investigation, threaten safety, allow a suspect to evade detection, or lead to the destruction of evidence.</w:t>
      </w:r>
    </w:p>
    <w:p w14:paraId="1EC23066" w14:textId="4F42DFF1" w:rsidR="0025780C" w:rsidRPr="0045341A" w:rsidRDefault="0025780C" w:rsidP="0025780C">
      <w:pPr>
        <w:ind w:left="720"/>
      </w:pPr>
      <w:r w:rsidRPr="0045341A">
        <w:t>When an incident constitutes an immediate threat to the health or safety of the campus community, LSUS may issue an Emergency Notification instead of a Timely Warning. In such cases, a separate Timely Warning is not required if the Emergency Notification adequately addresses the threat and provides appropriate follow-up information.</w:t>
      </w:r>
    </w:p>
    <w:p w14:paraId="53A52A7E" w14:textId="3C4079AA" w:rsidR="0025780C" w:rsidRPr="0025780C" w:rsidRDefault="0025780C" w:rsidP="0025780C">
      <w:pPr>
        <w:ind w:left="720"/>
      </w:pPr>
      <w:r w:rsidRPr="0045341A">
        <w:t xml:space="preserve">The institution is not required to issue a timely warning with respect to crimes reported to </w:t>
      </w:r>
      <w:r w:rsidR="00A70B12" w:rsidRPr="0045341A">
        <w:t>an</w:t>
      </w:r>
      <w:r w:rsidRPr="0045341A">
        <w:t xml:space="preserve"> individual who qualifies as pastoral or professional counselor for the university.</w:t>
      </w:r>
    </w:p>
    <w:p w14:paraId="13727F0B" w14:textId="03892E65" w:rsidR="00D967D3" w:rsidRPr="005E6DDC" w:rsidRDefault="00D967D3" w:rsidP="00C36822">
      <w:pPr>
        <w:pStyle w:val="ASRChapterIntroduction"/>
      </w:pPr>
      <w:bookmarkStart w:id="97" w:name="_Toc240008697"/>
      <w:r w:rsidRPr="005E6DDC">
        <w:t>Lou</w:t>
      </w:r>
      <w:r w:rsidR="0046375A" w:rsidRPr="005E6DDC">
        <w:t xml:space="preserve">isiana State University Policy Statements: Dating Violence, Domestic Violence, </w:t>
      </w:r>
      <w:r w:rsidR="0025780C" w:rsidRPr="005E6DDC">
        <w:t>Sexual Assault, and Stalking</w:t>
      </w:r>
      <w:bookmarkEnd w:id="97"/>
    </w:p>
    <w:p w14:paraId="45821535" w14:textId="3D5EB03A" w:rsidR="00C13579" w:rsidRDefault="00C13579" w:rsidP="00C13579">
      <w:r w:rsidRPr="005E6DDC">
        <w:rPr>
          <w:b/>
          <w:bCs/>
        </w:rPr>
        <w:t>Louisiana State University Shreveport (LSUS) prohibits and does not tolerate the crimes of dating violence, domestic violence, sexual assault, and stalking.</w:t>
      </w:r>
      <w:r w:rsidRPr="005E6DDC">
        <w:t xml:space="preserve"> The University is committed to providing a safe and nondiscriminatory educational and work environment for all students, faculty, staff, and visitors. LSUS takes reports of these offenses seriously and responds promptly through supportive measures, appropriate investigations, and disciplinary action when warranted, in accordance with applicable federal and state laws and University policies.</w:t>
      </w:r>
    </w:p>
    <w:p w14:paraId="2A0086FC" w14:textId="1987E4B5" w:rsidR="00D635B2" w:rsidRDefault="005C5317" w:rsidP="005C5317">
      <w:pPr>
        <w:pStyle w:val="ASRSectionHeaders"/>
      </w:pPr>
      <w:bookmarkStart w:id="98" w:name="_Toc240008698"/>
      <w:r>
        <w:t>Definitions</w:t>
      </w:r>
      <w:bookmarkEnd w:id="98"/>
    </w:p>
    <w:p w14:paraId="0C96E982" w14:textId="157417E4" w:rsidR="002641DB" w:rsidRPr="00112C26" w:rsidRDefault="002641DB" w:rsidP="007D3621">
      <w:pPr>
        <w:spacing w:after="0"/>
        <w:rPr>
          <w:b/>
          <w:bCs/>
          <w:color w:val="7030A0"/>
          <w:sz w:val="24"/>
          <w:szCs w:val="28"/>
          <w:u w:val="single"/>
        </w:rPr>
      </w:pPr>
      <w:r w:rsidRPr="00112C26">
        <w:rPr>
          <w:b/>
          <w:bCs/>
          <w:color w:val="7030A0"/>
          <w:sz w:val="24"/>
          <w:szCs w:val="28"/>
          <w:u w:val="single"/>
        </w:rPr>
        <w:t>DATING VIOLENCE</w:t>
      </w:r>
    </w:p>
    <w:p w14:paraId="0C215515" w14:textId="294E6C0F" w:rsidR="001F3676" w:rsidRPr="00887E3C" w:rsidRDefault="001F3676" w:rsidP="00B41EEE">
      <w:pPr>
        <w:rPr>
          <w:szCs w:val="20"/>
        </w:rPr>
      </w:pPr>
      <w:r w:rsidRPr="00887E3C">
        <w:rPr>
          <w:b/>
          <w:bCs/>
          <w:i/>
          <w:iCs/>
          <w:szCs w:val="20"/>
        </w:rPr>
        <w:t>Clery Definition:</w:t>
      </w:r>
      <w:r w:rsidRPr="00887E3C">
        <w:rPr>
          <w:szCs w:val="20"/>
        </w:rPr>
        <w:t xml:space="preserve"> violence committed by a person who is or has been in a social relationship of a romantic or intimate nature with the victim. The existence of such a relationship shall be determined based on the reporting party’s statement and consideration of the length of the relationship, the type of relationship, and the frequency of interaction between the people involved in the relationship. Dating violence includes, but is not limited to, sexual or physical abuse or the threat of such abuse. Dating violence does not include acts covered under the definition of domestic violence.</w:t>
      </w:r>
    </w:p>
    <w:p w14:paraId="4F2F3D95" w14:textId="77777777" w:rsidR="002377A4" w:rsidRPr="00887E3C" w:rsidRDefault="001F3676" w:rsidP="00B41EEE">
      <w:pPr>
        <w:spacing w:after="0"/>
        <w:rPr>
          <w:b/>
          <w:bCs/>
          <w:i/>
          <w:iCs/>
          <w:szCs w:val="20"/>
        </w:rPr>
      </w:pPr>
      <w:r w:rsidRPr="00887E3C">
        <w:rPr>
          <w:b/>
          <w:bCs/>
          <w:i/>
          <w:iCs/>
          <w:szCs w:val="20"/>
        </w:rPr>
        <w:t>Louisiana State Law Definitions:</w:t>
      </w:r>
    </w:p>
    <w:p w14:paraId="225EB319" w14:textId="77777777" w:rsidR="00B41EEE" w:rsidRPr="00887E3C" w:rsidRDefault="002377A4">
      <w:pPr>
        <w:pStyle w:val="ListParagraph"/>
        <w:numPr>
          <w:ilvl w:val="0"/>
          <w:numId w:val="142"/>
        </w:numPr>
        <w:rPr>
          <w:szCs w:val="20"/>
        </w:rPr>
      </w:pPr>
      <w:r w:rsidRPr="00887E3C">
        <w:rPr>
          <w:b/>
          <w:bCs/>
          <w:i/>
          <w:iCs/>
          <w:szCs w:val="20"/>
        </w:rPr>
        <w:t xml:space="preserve">RS 46:2151 Dating Violence: </w:t>
      </w:r>
      <w:r w:rsidRPr="00887E3C">
        <w:rPr>
          <w:szCs w:val="20"/>
        </w:rPr>
        <w:t>Includes but is not limited to physical or sexual abuse and any offense against the person as defined in the Criminal Code of Louisiana, except negligent injury and defamation, committed by one dating partner against the other. For purposes of this Section, "dating partner" means any person who is involved or has been involved in a sexual or intimate relationship with the offender characterized by the expectation of affectionate involvement independent of financial considerations, regardless of whether the person presently lives or formerly lived in the same residence with the offender. "Dating partner" shall not include a casual relationship or ordinary association between persons in a business or social context.</w:t>
      </w:r>
    </w:p>
    <w:p w14:paraId="19D153C9" w14:textId="77777777" w:rsidR="00B41EEE" w:rsidRPr="00887E3C" w:rsidRDefault="002377A4">
      <w:pPr>
        <w:pStyle w:val="ListParagraph"/>
        <w:numPr>
          <w:ilvl w:val="0"/>
          <w:numId w:val="142"/>
        </w:numPr>
        <w:rPr>
          <w:szCs w:val="20"/>
        </w:rPr>
      </w:pPr>
      <w:r w:rsidRPr="00887E3C">
        <w:rPr>
          <w:b/>
          <w:bCs/>
          <w:i/>
          <w:iCs/>
          <w:szCs w:val="20"/>
        </w:rPr>
        <w:t xml:space="preserve">RS 14:34.9 Battery of a Dating Partner: </w:t>
      </w:r>
      <w:r w:rsidRPr="00887E3C">
        <w:rPr>
          <w:szCs w:val="20"/>
        </w:rPr>
        <w:t>The intentional use of force or violence committed by one dating partner upon the person of another dating partner.</w:t>
      </w:r>
    </w:p>
    <w:p w14:paraId="20BA4247" w14:textId="514EFA85" w:rsidR="00887E3C" w:rsidRDefault="002377A4" w:rsidP="00887E3C">
      <w:pPr>
        <w:pStyle w:val="ListParagraph"/>
        <w:numPr>
          <w:ilvl w:val="0"/>
          <w:numId w:val="142"/>
        </w:numPr>
        <w:rPr>
          <w:szCs w:val="20"/>
        </w:rPr>
      </w:pPr>
      <w:r w:rsidRPr="00887E3C">
        <w:rPr>
          <w:b/>
          <w:bCs/>
          <w:i/>
          <w:iCs/>
          <w:szCs w:val="20"/>
        </w:rPr>
        <w:t xml:space="preserve">RS 14:34.9.1 Aggravated Assault Upon a Dating Partner: </w:t>
      </w:r>
      <w:r w:rsidRPr="00887E3C">
        <w:rPr>
          <w:szCs w:val="20"/>
        </w:rPr>
        <w:t>An assault with a dangerous weapon committed by one dating partner upon another dating partner.</w:t>
      </w:r>
    </w:p>
    <w:p w14:paraId="00AFB1A7" w14:textId="77777777" w:rsidR="00887E3C" w:rsidRPr="00887E3C" w:rsidRDefault="00887E3C" w:rsidP="00887E3C">
      <w:pPr>
        <w:ind w:left="360"/>
        <w:rPr>
          <w:szCs w:val="20"/>
        </w:rPr>
      </w:pPr>
    </w:p>
    <w:p w14:paraId="1BA56A0F" w14:textId="5A88905E" w:rsidR="002377A4" w:rsidRPr="00112C26" w:rsidRDefault="002377A4" w:rsidP="007D3621">
      <w:pPr>
        <w:spacing w:after="0"/>
        <w:rPr>
          <w:b/>
          <w:bCs/>
          <w:color w:val="7030A0"/>
          <w:sz w:val="24"/>
          <w:szCs w:val="28"/>
          <w:u w:val="single"/>
        </w:rPr>
      </w:pPr>
      <w:r w:rsidRPr="00112C26">
        <w:rPr>
          <w:b/>
          <w:bCs/>
          <w:color w:val="7030A0"/>
          <w:sz w:val="24"/>
          <w:szCs w:val="28"/>
          <w:u w:val="single"/>
        </w:rPr>
        <w:lastRenderedPageBreak/>
        <w:t>DOMESTIC VIOLENCE</w:t>
      </w:r>
    </w:p>
    <w:p w14:paraId="3F66B126" w14:textId="77777777" w:rsidR="003419AD" w:rsidRPr="00887E3C" w:rsidRDefault="002377A4" w:rsidP="00B41EEE">
      <w:pPr>
        <w:spacing w:after="0"/>
        <w:rPr>
          <w:szCs w:val="20"/>
        </w:rPr>
      </w:pPr>
      <w:r w:rsidRPr="00887E3C">
        <w:rPr>
          <w:b/>
          <w:bCs/>
          <w:i/>
          <w:iCs/>
          <w:szCs w:val="20"/>
        </w:rPr>
        <w:t xml:space="preserve">Clery </w:t>
      </w:r>
      <w:r w:rsidR="00235AEC" w:rsidRPr="00887E3C">
        <w:rPr>
          <w:b/>
          <w:bCs/>
          <w:i/>
          <w:iCs/>
          <w:szCs w:val="20"/>
        </w:rPr>
        <w:t>Definition</w:t>
      </w:r>
      <w:r w:rsidRPr="00887E3C">
        <w:rPr>
          <w:b/>
          <w:bCs/>
          <w:i/>
          <w:iCs/>
          <w:szCs w:val="20"/>
        </w:rPr>
        <w:t>:</w:t>
      </w:r>
      <w:r w:rsidRPr="00887E3C">
        <w:rPr>
          <w:szCs w:val="20"/>
        </w:rPr>
        <w:t xml:space="preserve"> </w:t>
      </w:r>
      <w:r w:rsidR="00235AEC" w:rsidRPr="00887E3C">
        <w:rPr>
          <w:szCs w:val="20"/>
        </w:rPr>
        <w:t>The term ‘‘domestic violence’’ includes felony or misdemeanor crimes committed by a current or former spouse or intimate partner of the victim under the family or domestic violence laws of the jurisdiction receiving grant funding and, in the case of victim services, includes the use or attempted use of physical abuse or sexual abuse, or a pattern of any other coercive behavior committed, enabled, or solicited to gain or maintain power and control over a victim, including verbal, psychological, economic, or technological abuse that may or may not constitute criminal behavior, by a person who —</w:t>
      </w:r>
    </w:p>
    <w:p w14:paraId="0B21ED8A" w14:textId="77777777" w:rsidR="003419AD" w:rsidRPr="00887E3C" w:rsidRDefault="00235AEC">
      <w:pPr>
        <w:pStyle w:val="ListParagraph"/>
        <w:numPr>
          <w:ilvl w:val="0"/>
          <w:numId w:val="143"/>
        </w:numPr>
        <w:spacing w:after="0"/>
        <w:rPr>
          <w:szCs w:val="20"/>
        </w:rPr>
      </w:pPr>
      <w:r w:rsidRPr="00887E3C">
        <w:rPr>
          <w:szCs w:val="20"/>
        </w:rPr>
        <w:t>is a current or former spouse or intimate partner of the victim, or person similarly situated to a spouse of the victim;</w:t>
      </w:r>
    </w:p>
    <w:p w14:paraId="450E439C" w14:textId="75577781" w:rsidR="003419AD" w:rsidRPr="00887E3C" w:rsidRDefault="00235AEC">
      <w:pPr>
        <w:pStyle w:val="ListParagraph"/>
        <w:numPr>
          <w:ilvl w:val="0"/>
          <w:numId w:val="143"/>
        </w:numPr>
        <w:spacing w:after="0"/>
        <w:rPr>
          <w:szCs w:val="20"/>
        </w:rPr>
      </w:pPr>
      <w:r w:rsidRPr="00887E3C">
        <w:rPr>
          <w:szCs w:val="20"/>
        </w:rPr>
        <w:t xml:space="preserve">is cohabitating, or has cohabitated, with the victim as a spouse or intimate </w:t>
      </w:r>
      <w:r w:rsidR="003419AD" w:rsidRPr="00887E3C">
        <w:rPr>
          <w:szCs w:val="20"/>
        </w:rPr>
        <w:t>partner; shares</w:t>
      </w:r>
      <w:r w:rsidRPr="00887E3C">
        <w:rPr>
          <w:szCs w:val="20"/>
        </w:rPr>
        <w:t xml:space="preserve"> a child in common with the victim; or</w:t>
      </w:r>
    </w:p>
    <w:p w14:paraId="723AB6EB" w14:textId="126EF088" w:rsidR="003A1464" w:rsidRPr="00887E3C" w:rsidRDefault="00235AEC">
      <w:pPr>
        <w:pStyle w:val="ListParagraph"/>
        <w:numPr>
          <w:ilvl w:val="0"/>
          <w:numId w:val="143"/>
        </w:numPr>
        <w:rPr>
          <w:szCs w:val="20"/>
        </w:rPr>
      </w:pPr>
      <w:r w:rsidRPr="00887E3C">
        <w:rPr>
          <w:szCs w:val="20"/>
        </w:rPr>
        <w:t>commits acts against a youth or adult victim who is protected from those acts under the family or domestic violence laws of the jurisdiction.</w:t>
      </w:r>
    </w:p>
    <w:p w14:paraId="156CB417" w14:textId="77777777" w:rsidR="003A1464" w:rsidRPr="00887E3C" w:rsidRDefault="003A1464" w:rsidP="003419AD">
      <w:pPr>
        <w:spacing w:after="0"/>
        <w:rPr>
          <w:b/>
          <w:bCs/>
          <w:i/>
          <w:iCs/>
          <w:szCs w:val="20"/>
        </w:rPr>
      </w:pPr>
      <w:r w:rsidRPr="00887E3C">
        <w:rPr>
          <w:b/>
          <w:bCs/>
          <w:i/>
          <w:iCs/>
          <w:szCs w:val="20"/>
        </w:rPr>
        <w:t>Louisiana State Law Definitions:</w:t>
      </w:r>
    </w:p>
    <w:p w14:paraId="7E66594C" w14:textId="77777777" w:rsidR="003A1464" w:rsidRPr="00887E3C" w:rsidRDefault="003A1464" w:rsidP="003419AD">
      <w:pPr>
        <w:spacing w:after="0"/>
        <w:rPr>
          <w:szCs w:val="20"/>
        </w:rPr>
      </w:pPr>
      <w:r w:rsidRPr="00887E3C">
        <w:rPr>
          <w:szCs w:val="20"/>
        </w:rPr>
        <w:t>There is not a specific definition for “Domestic Violence” in Louisiana Statute. However, there are related definitions for “Domestic Abuse Battery” and “Domestic Abuse Aggravated Assault”.</w:t>
      </w:r>
    </w:p>
    <w:p w14:paraId="59C905E5" w14:textId="77777777" w:rsidR="003419AD" w:rsidRPr="00887E3C" w:rsidRDefault="003A1464">
      <w:pPr>
        <w:pStyle w:val="ListParagraph"/>
        <w:numPr>
          <w:ilvl w:val="0"/>
          <w:numId w:val="144"/>
        </w:numPr>
        <w:spacing w:after="0"/>
        <w:rPr>
          <w:szCs w:val="20"/>
        </w:rPr>
      </w:pPr>
      <w:r w:rsidRPr="00887E3C">
        <w:rPr>
          <w:b/>
          <w:bCs/>
          <w:i/>
          <w:iCs/>
          <w:szCs w:val="20"/>
        </w:rPr>
        <w:t xml:space="preserve">RS 14:35.3 Domestic Abuse Battery: </w:t>
      </w:r>
      <w:r w:rsidRPr="00887E3C">
        <w:rPr>
          <w:szCs w:val="20"/>
        </w:rPr>
        <w:t xml:space="preserve">Domestic abuse battery is the intentional use of force or violence committed by one </w:t>
      </w:r>
      <w:r w:rsidRPr="00887E3C">
        <w:rPr>
          <w:i/>
          <w:iCs/>
          <w:szCs w:val="20"/>
        </w:rPr>
        <w:t>household member or family member</w:t>
      </w:r>
      <w:r w:rsidRPr="00887E3C">
        <w:rPr>
          <w:szCs w:val="20"/>
        </w:rPr>
        <w:t xml:space="preserve"> upon the person of another household member or family member.</w:t>
      </w:r>
    </w:p>
    <w:p w14:paraId="7E6925BE" w14:textId="77777777" w:rsidR="003419AD" w:rsidRPr="00887E3C" w:rsidRDefault="003A1464">
      <w:pPr>
        <w:pStyle w:val="ListParagraph"/>
        <w:numPr>
          <w:ilvl w:val="1"/>
          <w:numId w:val="144"/>
        </w:numPr>
        <w:spacing w:after="0"/>
        <w:rPr>
          <w:szCs w:val="20"/>
        </w:rPr>
      </w:pPr>
      <w:r w:rsidRPr="00887E3C">
        <w:rPr>
          <w:i/>
          <w:iCs/>
          <w:szCs w:val="20"/>
        </w:rPr>
        <w:t>"Family member"</w:t>
      </w:r>
      <w:r w:rsidRPr="00887E3C">
        <w:rPr>
          <w:szCs w:val="20"/>
        </w:rPr>
        <w:t xml:space="preserve"> means spouses, former spouses, parents, children, stepparents, stepchildren, foster parents, foster children, other ascendants, and other descendants. "Family member" also means the other parent or foster parent of any child or foster child of the offender. </w:t>
      </w:r>
    </w:p>
    <w:p w14:paraId="267566E9" w14:textId="77777777" w:rsidR="003419AD" w:rsidRPr="00887E3C" w:rsidRDefault="003A1464">
      <w:pPr>
        <w:pStyle w:val="ListParagraph"/>
        <w:numPr>
          <w:ilvl w:val="1"/>
          <w:numId w:val="144"/>
        </w:numPr>
        <w:spacing w:after="0"/>
        <w:rPr>
          <w:szCs w:val="20"/>
        </w:rPr>
      </w:pPr>
      <w:r w:rsidRPr="00887E3C">
        <w:rPr>
          <w:i/>
          <w:iCs/>
          <w:szCs w:val="20"/>
        </w:rPr>
        <w:t>"Household member"</w:t>
      </w:r>
      <w:r w:rsidRPr="00887E3C">
        <w:rPr>
          <w:szCs w:val="20"/>
        </w:rPr>
        <w:t xml:space="preserve"> means any person presently or formerly living in the same residence with the offender and who is involved or has been involved in a sexual or intimate relationship with the offender, or any child presently or formerly living in the same residence with the offender, or any child of the offender regardless of where the child resides.</w:t>
      </w:r>
    </w:p>
    <w:p w14:paraId="64214A4D" w14:textId="5F64509C" w:rsidR="003A1464" w:rsidRPr="00887E3C" w:rsidRDefault="003A1464">
      <w:pPr>
        <w:pStyle w:val="ListParagraph"/>
        <w:numPr>
          <w:ilvl w:val="0"/>
          <w:numId w:val="144"/>
        </w:numPr>
        <w:rPr>
          <w:szCs w:val="20"/>
        </w:rPr>
      </w:pPr>
      <w:r w:rsidRPr="00887E3C">
        <w:rPr>
          <w:b/>
          <w:bCs/>
          <w:i/>
          <w:iCs/>
          <w:szCs w:val="20"/>
        </w:rPr>
        <w:t xml:space="preserve">RS 14:37.7 Domestic Abuse Aggravated Assault: </w:t>
      </w:r>
      <w:r w:rsidRPr="00887E3C">
        <w:rPr>
          <w:szCs w:val="20"/>
        </w:rPr>
        <w:t xml:space="preserve">Domestic abuse aggravated assault is an assault with a dangerous weapon committed by one </w:t>
      </w:r>
      <w:r w:rsidRPr="00887E3C">
        <w:rPr>
          <w:i/>
          <w:iCs/>
          <w:szCs w:val="20"/>
        </w:rPr>
        <w:t>household member or family member</w:t>
      </w:r>
      <w:r w:rsidRPr="00887E3C">
        <w:rPr>
          <w:szCs w:val="20"/>
        </w:rPr>
        <w:t xml:space="preserve"> upon another household member or family member.</w:t>
      </w:r>
    </w:p>
    <w:p w14:paraId="529B21CD" w14:textId="16CF4AB7" w:rsidR="00235AEC" w:rsidRPr="00112C26" w:rsidRDefault="003A1464" w:rsidP="007D3621">
      <w:pPr>
        <w:spacing w:after="0"/>
        <w:rPr>
          <w:b/>
          <w:bCs/>
          <w:color w:val="461D7C"/>
          <w:sz w:val="24"/>
          <w:szCs w:val="24"/>
          <w:u w:val="single"/>
        </w:rPr>
      </w:pPr>
      <w:r w:rsidRPr="00112C26">
        <w:rPr>
          <w:b/>
          <w:bCs/>
          <w:color w:val="7030A0"/>
          <w:sz w:val="24"/>
          <w:szCs w:val="24"/>
          <w:u w:val="single"/>
        </w:rPr>
        <w:t>STALKING</w:t>
      </w:r>
    </w:p>
    <w:p w14:paraId="057ACB46" w14:textId="77777777" w:rsidR="003419AD" w:rsidRPr="00887E3C" w:rsidRDefault="00112C26" w:rsidP="003419AD">
      <w:pPr>
        <w:spacing w:after="0"/>
        <w:rPr>
          <w:szCs w:val="20"/>
        </w:rPr>
      </w:pPr>
      <w:r w:rsidRPr="00887E3C">
        <w:rPr>
          <w:b/>
          <w:bCs/>
          <w:i/>
          <w:iCs/>
          <w:szCs w:val="20"/>
        </w:rPr>
        <w:t>Clery Definition:</w:t>
      </w:r>
      <w:r w:rsidRPr="00887E3C">
        <w:rPr>
          <w:szCs w:val="20"/>
        </w:rPr>
        <w:t xml:space="preserve"> engaging in a </w:t>
      </w:r>
      <w:r w:rsidRPr="00887E3C">
        <w:rPr>
          <w:i/>
          <w:iCs/>
          <w:szCs w:val="20"/>
        </w:rPr>
        <w:t xml:space="preserve">course of conduct </w:t>
      </w:r>
      <w:r w:rsidRPr="00887E3C">
        <w:rPr>
          <w:szCs w:val="20"/>
        </w:rPr>
        <w:t xml:space="preserve">directed at a specific person or persons that would cause a </w:t>
      </w:r>
      <w:r w:rsidRPr="00887E3C">
        <w:rPr>
          <w:i/>
          <w:iCs/>
          <w:szCs w:val="20"/>
        </w:rPr>
        <w:t>reasonable person</w:t>
      </w:r>
      <w:r w:rsidRPr="00887E3C">
        <w:rPr>
          <w:szCs w:val="20"/>
        </w:rPr>
        <w:t xml:space="preserve"> to either fear for their own safety or the safety of others, or experience </w:t>
      </w:r>
      <w:r w:rsidRPr="00887E3C">
        <w:rPr>
          <w:i/>
          <w:iCs/>
          <w:szCs w:val="20"/>
        </w:rPr>
        <w:t>substantial emotional distress</w:t>
      </w:r>
      <w:r w:rsidRPr="00887E3C">
        <w:rPr>
          <w:szCs w:val="20"/>
        </w:rPr>
        <w:t>. For the purposes of this definition:</w:t>
      </w:r>
    </w:p>
    <w:p w14:paraId="2D0DA560" w14:textId="77777777" w:rsidR="003419AD" w:rsidRPr="00887E3C" w:rsidRDefault="00112C26">
      <w:pPr>
        <w:pStyle w:val="ListParagraph"/>
        <w:numPr>
          <w:ilvl w:val="0"/>
          <w:numId w:val="145"/>
        </w:numPr>
        <w:spacing w:after="0"/>
        <w:rPr>
          <w:szCs w:val="20"/>
        </w:rPr>
      </w:pPr>
      <w:r w:rsidRPr="00887E3C">
        <w:rPr>
          <w:i/>
          <w:iCs/>
          <w:szCs w:val="20"/>
          <w:u w:val="single"/>
        </w:rPr>
        <w:t>Course of conduct</w:t>
      </w:r>
      <w:r w:rsidRPr="00887E3C">
        <w:rPr>
          <w:szCs w:val="20"/>
        </w:rPr>
        <w:t xml:space="preserve"> means two or more acts directed at a specific person, carried out directly, indirectly, or through third parties by any method, device, or means, including following, monitoring, observing, surveilling, threatening, communicating to or about the person, or interfering with the person's property.</w:t>
      </w:r>
    </w:p>
    <w:p w14:paraId="0942406E" w14:textId="77777777" w:rsidR="003419AD" w:rsidRPr="00887E3C" w:rsidRDefault="00112C26">
      <w:pPr>
        <w:pStyle w:val="ListParagraph"/>
        <w:numPr>
          <w:ilvl w:val="0"/>
          <w:numId w:val="145"/>
        </w:numPr>
        <w:spacing w:after="0"/>
        <w:rPr>
          <w:szCs w:val="20"/>
        </w:rPr>
      </w:pPr>
      <w:r w:rsidRPr="00887E3C">
        <w:rPr>
          <w:i/>
          <w:iCs/>
          <w:szCs w:val="20"/>
          <w:u w:val="single"/>
        </w:rPr>
        <w:t>Reasonable person</w:t>
      </w:r>
      <w:r w:rsidRPr="00887E3C">
        <w:rPr>
          <w:szCs w:val="20"/>
        </w:rPr>
        <w:t xml:space="preserve"> refers to a person </w:t>
      </w:r>
      <w:r w:rsidRPr="00887E3C">
        <w:rPr>
          <w:i/>
          <w:iCs/>
          <w:szCs w:val="20"/>
        </w:rPr>
        <w:t>under similar circumstances and with similar identities</w:t>
      </w:r>
      <w:r w:rsidRPr="00887E3C">
        <w:rPr>
          <w:szCs w:val="20"/>
        </w:rPr>
        <w:t xml:space="preserve"> as the Complainant/Victim, who would likely experience a similar level of fear, concern for safety, or emotional distress if subjected to the same conduct.</w:t>
      </w:r>
    </w:p>
    <w:p w14:paraId="7FE287B3" w14:textId="1941B826" w:rsidR="00112C26" w:rsidRPr="00887E3C" w:rsidRDefault="00112C26">
      <w:pPr>
        <w:pStyle w:val="ListParagraph"/>
        <w:numPr>
          <w:ilvl w:val="0"/>
          <w:numId w:val="145"/>
        </w:numPr>
        <w:rPr>
          <w:szCs w:val="20"/>
        </w:rPr>
      </w:pPr>
      <w:r w:rsidRPr="00887E3C">
        <w:rPr>
          <w:i/>
          <w:iCs/>
          <w:szCs w:val="20"/>
          <w:u w:val="single"/>
        </w:rPr>
        <w:t>Substantial emotional distress</w:t>
      </w:r>
      <w:r w:rsidRPr="00887E3C">
        <w:rPr>
          <w:szCs w:val="20"/>
        </w:rPr>
        <w:t xml:space="preserve"> means mental suffering or anguish that may, but does not necessarily, require medical or other professional treatment or counseling.</w:t>
      </w:r>
    </w:p>
    <w:p w14:paraId="4815AD42" w14:textId="77777777" w:rsidR="003419AD" w:rsidRPr="00887E3C" w:rsidRDefault="00112C26" w:rsidP="003419AD">
      <w:pPr>
        <w:spacing w:after="0"/>
        <w:rPr>
          <w:b/>
          <w:bCs/>
          <w:szCs w:val="20"/>
        </w:rPr>
      </w:pPr>
      <w:r w:rsidRPr="00887E3C">
        <w:rPr>
          <w:b/>
          <w:bCs/>
          <w:i/>
          <w:iCs/>
          <w:szCs w:val="20"/>
        </w:rPr>
        <w:t xml:space="preserve">Louisiana State Law Definitions: </w:t>
      </w:r>
    </w:p>
    <w:p w14:paraId="0AA2657A" w14:textId="77777777" w:rsidR="003419AD" w:rsidRPr="00887E3C" w:rsidRDefault="00112C26">
      <w:pPr>
        <w:pStyle w:val="ListParagraph"/>
        <w:numPr>
          <w:ilvl w:val="0"/>
          <w:numId w:val="146"/>
        </w:numPr>
        <w:spacing w:after="0"/>
        <w:rPr>
          <w:b/>
          <w:bCs/>
          <w:szCs w:val="20"/>
        </w:rPr>
      </w:pPr>
      <w:r w:rsidRPr="00887E3C">
        <w:rPr>
          <w:b/>
          <w:bCs/>
          <w:i/>
          <w:iCs/>
          <w:szCs w:val="20"/>
        </w:rPr>
        <w:t>RS 14:40.2 Stalking:</w:t>
      </w:r>
      <w:r w:rsidRPr="00887E3C">
        <w:rPr>
          <w:b/>
          <w:bCs/>
          <w:szCs w:val="20"/>
        </w:rPr>
        <w:t xml:space="preserve"> </w:t>
      </w:r>
      <w:r w:rsidRPr="00887E3C">
        <w:rPr>
          <w:szCs w:val="20"/>
        </w:rPr>
        <w:t xml:space="preserve">the intentional and repeated following or </w:t>
      </w:r>
      <w:r w:rsidRPr="00887E3C">
        <w:rPr>
          <w:i/>
          <w:iCs/>
          <w:szCs w:val="20"/>
        </w:rPr>
        <w:t>harassing</w:t>
      </w:r>
      <w:r w:rsidRPr="00887E3C">
        <w:rPr>
          <w:szCs w:val="20"/>
        </w:rPr>
        <w:t xml:space="preserve"> of another person that would cause a reasonable person to feel alarmed or to suffer emotional distress. Stalking shall include but not be limited to the intentional and repeated uninvited presence of the perpetrator at another person's home, workplace, school, or any place which would cause a reasonable person to be alarmed, or to suffer emotional distress as a result of verbal, written, or behaviorally implied threats of death, bodily injury, sexual assault, kidnapping, or any other statutory criminal act to himself or any member of his family or any person with whom he is acquainted.</w:t>
      </w:r>
    </w:p>
    <w:p w14:paraId="07DD46DE" w14:textId="77777777" w:rsidR="003419AD" w:rsidRPr="00887E3C" w:rsidRDefault="00112C26">
      <w:pPr>
        <w:pStyle w:val="ListParagraph"/>
        <w:numPr>
          <w:ilvl w:val="1"/>
          <w:numId w:val="146"/>
        </w:numPr>
        <w:spacing w:after="0"/>
        <w:rPr>
          <w:b/>
          <w:bCs/>
          <w:szCs w:val="20"/>
        </w:rPr>
      </w:pPr>
      <w:r w:rsidRPr="00887E3C">
        <w:rPr>
          <w:i/>
          <w:iCs/>
          <w:szCs w:val="20"/>
        </w:rPr>
        <w:t>"Harassing"</w:t>
      </w:r>
      <w:r w:rsidRPr="00887E3C">
        <w:rPr>
          <w:szCs w:val="20"/>
        </w:rPr>
        <w:t xml:space="preserve"> means the </w:t>
      </w:r>
      <w:r w:rsidRPr="00887E3C">
        <w:rPr>
          <w:i/>
          <w:iCs/>
          <w:szCs w:val="20"/>
        </w:rPr>
        <w:t>repeated pattern</w:t>
      </w:r>
      <w:r w:rsidRPr="00887E3C">
        <w:rPr>
          <w:szCs w:val="20"/>
        </w:rPr>
        <w:t xml:space="preserve"> of verbal communications or nonverbal behavior without invitation which includes but is not limited to making telephone calls, transmitting electronic mail, sending messages via a third party, or sending letters or pictures.</w:t>
      </w:r>
    </w:p>
    <w:p w14:paraId="382C9FF7" w14:textId="77777777" w:rsidR="003419AD" w:rsidRPr="00887E3C" w:rsidRDefault="00112C26">
      <w:pPr>
        <w:pStyle w:val="ListParagraph"/>
        <w:numPr>
          <w:ilvl w:val="1"/>
          <w:numId w:val="146"/>
        </w:numPr>
        <w:spacing w:after="0"/>
        <w:rPr>
          <w:b/>
          <w:bCs/>
          <w:szCs w:val="20"/>
        </w:rPr>
      </w:pPr>
      <w:r w:rsidRPr="00887E3C">
        <w:rPr>
          <w:i/>
          <w:iCs/>
          <w:szCs w:val="20"/>
        </w:rPr>
        <w:t>"Pattern of conduct"</w:t>
      </w:r>
      <w:r w:rsidRPr="00887E3C">
        <w:rPr>
          <w:szCs w:val="20"/>
        </w:rPr>
        <w:t xml:space="preserve"> means a series of acts over a period of time, however short, evidencing an intent to inflict a continuity of emotional distress upon the person. Constitutionally protected activity is not included within the meaning of pattern of conduct.</w:t>
      </w:r>
    </w:p>
    <w:p w14:paraId="19EC55B3" w14:textId="0EB966E4" w:rsidR="003A1464" w:rsidRPr="00887E3C" w:rsidRDefault="00112C26">
      <w:pPr>
        <w:pStyle w:val="ListParagraph"/>
        <w:numPr>
          <w:ilvl w:val="0"/>
          <w:numId w:val="146"/>
        </w:numPr>
        <w:rPr>
          <w:b/>
          <w:bCs/>
          <w:szCs w:val="20"/>
        </w:rPr>
      </w:pPr>
      <w:r w:rsidRPr="00887E3C">
        <w:rPr>
          <w:b/>
          <w:bCs/>
          <w:i/>
          <w:iCs/>
          <w:szCs w:val="20"/>
        </w:rPr>
        <w:lastRenderedPageBreak/>
        <w:t>RS 14:40.3 Cyberstalking:</w:t>
      </w:r>
      <w:r w:rsidRPr="00887E3C">
        <w:rPr>
          <w:b/>
          <w:bCs/>
          <w:szCs w:val="20"/>
        </w:rPr>
        <w:t xml:space="preserve"> </w:t>
      </w:r>
      <w:r w:rsidRPr="00887E3C">
        <w:rPr>
          <w:szCs w:val="20"/>
        </w:rPr>
        <w:t>Cyberstalking is the use of electronic mail or other electronic communications to engage in repeated unwanted conduct directed at a person that threatens, harasses, intimidates, or causes emotional distress, including making threats of bodily harm, property damage, or knowingly communicating false information with the intent to threaten, terrify, or harass.</w:t>
      </w:r>
    </w:p>
    <w:p w14:paraId="68D1308E" w14:textId="71E9EBDB" w:rsidR="00F54E65" w:rsidRDefault="00F54E65" w:rsidP="007D3621">
      <w:pPr>
        <w:spacing w:after="0"/>
        <w:rPr>
          <w:b/>
          <w:bCs/>
          <w:color w:val="7030A0"/>
          <w:sz w:val="24"/>
          <w:szCs w:val="24"/>
          <w:u w:val="single"/>
        </w:rPr>
      </w:pPr>
      <w:r w:rsidRPr="00112C26">
        <w:rPr>
          <w:b/>
          <w:bCs/>
          <w:color w:val="7030A0"/>
          <w:sz w:val="24"/>
          <w:szCs w:val="24"/>
          <w:u w:val="single"/>
        </w:rPr>
        <w:t>S</w:t>
      </w:r>
      <w:r>
        <w:rPr>
          <w:b/>
          <w:bCs/>
          <w:color w:val="7030A0"/>
          <w:sz w:val="24"/>
          <w:szCs w:val="24"/>
          <w:u w:val="single"/>
        </w:rPr>
        <w:t>EXUAL ASSAULT</w:t>
      </w:r>
    </w:p>
    <w:p w14:paraId="3D543950" w14:textId="73BAFBD0" w:rsidR="00F54E65" w:rsidRPr="00887E3C" w:rsidRDefault="00F54E65" w:rsidP="003419AD">
      <w:pPr>
        <w:rPr>
          <w:szCs w:val="20"/>
        </w:rPr>
      </w:pPr>
      <w:r w:rsidRPr="00887E3C">
        <w:rPr>
          <w:b/>
          <w:bCs/>
          <w:i/>
          <w:iCs/>
          <w:szCs w:val="20"/>
        </w:rPr>
        <w:t>Clery Definition:</w:t>
      </w:r>
      <w:r w:rsidRPr="00887E3C">
        <w:rPr>
          <w:szCs w:val="20"/>
        </w:rPr>
        <w:t xml:space="preserve"> an offense that meets the definition of rape, fondling, incest, or statutory rape as used in the FBI's uniform crime reporting program. Per the National Incident-Based Reporting System User Manual from the FBI UCR program, a sex offense any “sexual act directed against another person, without the consent of the victim, including instances where the victim is incapable of giving consent”.</w:t>
      </w:r>
    </w:p>
    <w:p w14:paraId="34CAC9AD" w14:textId="77777777" w:rsidR="003419AD" w:rsidRPr="00887E3C" w:rsidRDefault="00B26DC7" w:rsidP="003419AD">
      <w:pPr>
        <w:spacing w:after="0"/>
        <w:rPr>
          <w:szCs w:val="20"/>
        </w:rPr>
      </w:pPr>
      <w:r w:rsidRPr="00887E3C">
        <w:rPr>
          <w:b/>
          <w:bCs/>
          <w:i/>
          <w:iCs/>
          <w:szCs w:val="20"/>
        </w:rPr>
        <w:t xml:space="preserve">Louisiana State Law Definitions: </w:t>
      </w:r>
    </w:p>
    <w:p w14:paraId="5C0647E8" w14:textId="77777777" w:rsidR="003419AD" w:rsidRPr="00887E3C" w:rsidRDefault="00B26DC7" w:rsidP="003419AD">
      <w:pPr>
        <w:spacing w:after="0"/>
        <w:rPr>
          <w:szCs w:val="20"/>
        </w:rPr>
      </w:pPr>
      <w:r w:rsidRPr="00887E3C">
        <w:rPr>
          <w:szCs w:val="20"/>
        </w:rPr>
        <w:t xml:space="preserve">Louisiana law contains several statutes addressing offenses that may constitute sexual assault; however, it does not provide a general statutory definition of the term "sexual assault." An exception exists within Louisiana's Military, Naval, and Veterans Affairs Code. </w:t>
      </w:r>
    </w:p>
    <w:p w14:paraId="0218D357" w14:textId="6E0F4CE8" w:rsidR="00B26DC7" w:rsidRPr="00887E3C" w:rsidRDefault="00B26DC7">
      <w:pPr>
        <w:pStyle w:val="ListParagraph"/>
        <w:numPr>
          <w:ilvl w:val="0"/>
          <w:numId w:val="147"/>
        </w:numPr>
        <w:rPr>
          <w:szCs w:val="20"/>
        </w:rPr>
      </w:pPr>
      <w:r w:rsidRPr="00887E3C">
        <w:rPr>
          <w:b/>
          <w:bCs/>
          <w:i/>
          <w:iCs/>
          <w:szCs w:val="20"/>
        </w:rPr>
        <w:t>RS 29:220 Article 120. Sexual Assault:</w:t>
      </w:r>
      <w:r w:rsidRPr="00887E3C">
        <w:rPr>
          <w:szCs w:val="20"/>
        </w:rPr>
        <w:t xml:space="preserve"> any sexual act committed without a person's consent, including acts accomplished through threats, intimidation, deception, or when a person is asleep, unconscious, unaware, impaired by drugs or alcohol, or otherwise incapable of consenting. Sexual assault includes any sexual penetration or sexual act, however slight, involving another person without lawful consent.</w:t>
      </w:r>
    </w:p>
    <w:p w14:paraId="24CC34A3" w14:textId="0B95F82A" w:rsidR="00B26DC7" w:rsidRDefault="00B26DC7" w:rsidP="007D3621">
      <w:pPr>
        <w:spacing w:after="0"/>
        <w:rPr>
          <w:b/>
          <w:bCs/>
          <w:color w:val="7030A0"/>
          <w:sz w:val="24"/>
          <w:szCs w:val="24"/>
          <w:u w:val="single"/>
        </w:rPr>
      </w:pPr>
      <w:r>
        <w:rPr>
          <w:b/>
          <w:bCs/>
          <w:color w:val="7030A0"/>
          <w:sz w:val="24"/>
          <w:szCs w:val="24"/>
          <w:u w:val="single"/>
        </w:rPr>
        <w:t>RAPE</w:t>
      </w:r>
    </w:p>
    <w:p w14:paraId="0FDBAEDE" w14:textId="4E1E7BB7" w:rsidR="0006163C" w:rsidRPr="00887E3C" w:rsidRDefault="0006163C" w:rsidP="003419AD">
      <w:pPr>
        <w:rPr>
          <w:szCs w:val="20"/>
        </w:rPr>
      </w:pPr>
      <w:r w:rsidRPr="00887E3C">
        <w:rPr>
          <w:b/>
          <w:bCs/>
          <w:i/>
          <w:iCs/>
          <w:szCs w:val="20"/>
        </w:rPr>
        <w:t>Clery Definition:</w:t>
      </w:r>
      <w:r w:rsidRPr="00887E3C">
        <w:rPr>
          <w:szCs w:val="20"/>
        </w:rPr>
        <w:t xml:space="preserve"> Penetration, no matter how slight, of the vagina or anus, with any body part or object, or oral penetration by a sex organ of another person, without the consent of the victim.</w:t>
      </w:r>
    </w:p>
    <w:p w14:paraId="5A2375D7" w14:textId="77777777" w:rsidR="003419AD" w:rsidRPr="00887E3C" w:rsidRDefault="0006163C" w:rsidP="003419AD">
      <w:pPr>
        <w:spacing w:after="0"/>
        <w:rPr>
          <w:szCs w:val="20"/>
        </w:rPr>
      </w:pPr>
      <w:r w:rsidRPr="00887E3C">
        <w:rPr>
          <w:b/>
          <w:bCs/>
          <w:i/>
          <w:iCs/>
          <w:szCs w:val="20"/>
        </w:rPr>
        <w:t xml:space="preserve">Louisiana State Law Definitions: </w:t>
      </w:r>
    </w:p>
    <w:p w14:paraId="7137FB4C" w14:textId="67E8697B" w:rsidR="00235AEC" w:rsidRPr="00887E3C" w:rsidRDefault="0006163C">
      <w:pPr>
        <w:pStyle w:val="ListParagraph"/>
        <w:numPr>
          <w:ilvl w:val="0"/>
          <w:numId w:val="147"/>
        </w:numPr>
        <w:rPr>
          <w:szCs w:val="20"/>
        </w:rPr>
      </w:pPr>
      <w:r w:rsidRPr="00887E3C">
        <w:rPr>
          <w:b/>
          <w:bCs/>
          <w:i/>
          <w:iCs/>
          <w:szCs w:val="20"/>
        </w:rPr>
        <w:t>RS 14:41 Rape</w:t>
      </w:r>
      <w:r w:rsidRPr="00887E3C">
        <w:rPr>
          <w:i/>
          <w:iCs/>
          <w:szCs w:val="20"/>
        </w:rPr>
        <w:t>:</w:t>
      </w:r>
      <w:r w:rsidRPr="00887E3C">
        <w:rPr>
          <w:szCs w:val="20"/>
        </w:rPr>
        <w:t xml:space="preserve"> the act of anal, oral, or vaginal sexual intercourse with another person without that person's lawful consent. Sexual intercourse includes any penetration, however slight, of the anus or vagina by a body part or instrument, as well as oral sexual contact involving the mouth and the genitals or anus.</w:t>
      </w:r>
    </w:p>
    <w:p w14:paraId="74255CDF" w14:textId="553EF4FE" w:rsidR="0006163C" w:rsidRPr="0006163C" w:rsidRDefault="0006163C" w:rsidP="007D3621">
      <w:pPr>
        <w:spacing w:after="0"/>
        <w:rPr>
          <w:b/>
          <w:bCs/>
          <w:color w:val="7030A0"/>
          <w:sz w:val="24"/>
          <w:szCs w:val="24"/>
          <w:u w:val="single"/>
        </w:rPr>
      </w:pPr>
      <w:r>
        <w:rPr>
          <w:b/>
          <w:bCs/>
          <w:color w:val="7030A0"/>
          <w:sz w:val="24"/>
          <w:szCs w:val="24"/>
          <w:u w:val="single"/>
        </w:rPr>
        <w:t>FONDLING</w:t>
      </w:r>
    </w:p>
    <w:p w14:paraId="3BA63626" w14:textId="043C20ED" w:rsidR="0006163C" w:rsidRPr="00887E3C" w:rsidRDefault="0006163C" w:rsidP="003419AD">
      <w:pPr>
        <w:rPr>
          <w:szCs w:val="20"/>
        </w:rPr>
      </w:pPr>
      <w:r w:rsidRPr="00887E3C">
        <w:rPr>
          <w:b/>
          <w:bCs/>
          <w:i/>
          <w:iCs/>
          <w:szCs w:val="20"/>
        </w:rPr>
        <w:t>Clery Definition:</w:t>
      </w:r>
      <w:r w:rsidRPr="00887E3C">
        <w:rPr>
          <w:szCs w:val="20"/>
        </w:rPr>
        <w:t xml:space="preserve"> Touching of private body parts of another person for the purpose of sexual gratification, without the consent of the victim, including instances where the victim is incapable of giving consent because of his/her age or because of his/her temporary or permanent mental incapacity.</w:t>
      </w:r>
    </w:p>
    <w:p w14:paraId="5AD79EA0" w14:textId="77777777" w:rsidR="003419AD" w:rsidRPr="00887E3C" w:rsidRDefault="0006163C" w:rsidP="003419AD">
      <w:pPr>
        <w:spacing w:after="0"/>
        <w:rPr>
          <w:szCs w:val="20"/>
        </w:rPr>
      </w:pPr>
      <w:r w:rsidRPr="00887E3C">
        <w:rPr>
          <w:b/>
          <w:bCs/>
          <w:i/>
          <w:iCs/>
          <w:szCs w:val="20"/>
        </w:rPr>
        <w:t>Louisiana State Law Definitions:</w:t>
      </w:r>
    </w:p>
    <w:p w14:paraId="1C0C9336" w14:textId="77777777" w:rsidR="003419AD" w:rsidRPr="00887E3C" w:rsidRDefault="0006163C" w:rsidP="003419AD">
      <w:pPr>
        <w:spacing w:after="0"/>
        <w:rPr>
          <w:szCs w:val="20"/>
        </w:rPr>
      </w:pPr>
      <w:r w:rsidRPr="00887E3C">
        <w:rPr>
          <w:szCs w:val="20"/>
        </w:rPr>
        <w:t>There is not a specific definition for “Fondling” in Louisiana Statute. However, the closest related definitions are “Misdemeanor sexual battery” and “Second degree sexual battery”.</w:t>
      </w:r>
    </w:p>
    <w:p w14:paraId="1A8EDB50" w14:textId="77777777" w:rsidR="003419AD" w:rsidRPr="00887E3C" w:rsidRDefault="0006163C">
      <w:pPr>
        <w:pStyle w:val="ListParagraph"/>
        <w:numPr>
          <w:ilvl w:val="0"/>
          <w:numId w:val="147"/>
        </w:numPr>
        <w:rPr>
          <w:szCs w:val="20"/>
        </w:rPr>
      </w:pPr>
      <w:r w:rsidRPr="00887E3C">
        <w:rPr>
          <w:b/>
          <w:bCs/>
          <w:i/>
          <w:iCs/>
          <w:szCs w:val="20"/>
        </w:rPr>
        <w:t>RS 14:43.1.1 Misdemeanor Sexual Battery:</w:t>
      </w:r>
      <w:r w:rsidRPr="00887E3C">
        <w:rPr>
          <w:szCs w:val="20"/>
        </w:rPr>
        <w:t xml:space="preserve"> the intentional touching of the breasts or buttocks of the victim by the offender using any instrumentality or any part of the body of the offender, directly or through clothing, or the intentional touching of the breasts or buttocks of the offender by the victim using any instrumentality or any part of the body of the victim, directly or through clothing, when the offender acts without the consent of the victim.</w:t>
      </w:r>
    </w:p>
    <w:p w14:paraId="1B0C5A60" w14:textId="77777777" w:rsidR="003419AD" w:rsidRPr="00887E3C" w:rsidRDefault="0006163C">
      <w:pPr>
        <w:pStyle w:val="ListParagraph"/>
        <w:numPr>
          <w:ilvl w:val="0"/>
          <w:numId w:val="147"/>
        </w:numPr>
        <w:rPr>
          <w:szCs w:val="20"/>
        </w:rPr>
      </w:pPr>
      <w:r w:rsidRPr="00887E3C">
        <w:rPr>
          <w:b/>
          <w:bCs/>
          <w:i/>
          <w:iCs/>
          <w:szCs w:val="20"/>
        </w:rPr>
        <w:t>RS 14:43.2 Second Degree Sexual Battery:</w:t>
      </w:r>
      <w:r w:rsidRPr="00887E3C">
        <w:rPr>
          <w:szCs w:val="20"/>
        </w:rPr>
        <w:t xml:space="preserve"> the intentional engaging in any of the following acts with another person when the offender intentionally inflicts serious bodily injury on the victim:</w:t>
      </w:r>
    </w:p>
    <w:p w14:paraId="4B780AAD" w14:textId="77777777" w:rsidR="003419AD" w:rsidRPr="00887E3C" w:rsidRDefault="0006163C">
      <w:pPr>
        <w:pStyle w:val="ListParagraph"/>
        <w:numPr>
          <w:ilvl w:val="1"/>
          <w:numId w:val="147"/>
        </w:numPr>
        <w:rPr>
          <w:szCs w:val="20"/>
        </w:rPr>
      </w:pPr>
      <w:r w:rsidRPr="00887E3C">
        <w:rPr>
          <w:szCs w:val="20"/>
        </w:rPr>
        <w:t>The touching of the anus or genitals of the victim by the offender using any instrumentality or any part of the body of the offender, directly or through clothing.</w:t>
      </w:r>
    </w:p>
    <w:p w14:paraId="393BF6C4" w14:textId="35DF1D69" w:rsidR="0006163C" w:rsidRPr="00887E3C" w:rsidRDefault="0006163C">
      <w:pPr>
        <w:pStyle w:val="ListParagraph"/>
        <w:numPr>
          <w:ilvl w:val="1"/>
          <w:numId w:val="147"/>
        </w:numPr>
        <w:rPr>
          <w:szCs w:val="20"/>
        </w:rPr>
      </w:pPr>
      <w:r w:rsidRPr="00887E3C">
        <w:rPr>
          <w:szCs w:val="20"/>
        </w:rPr>
        <w:t>The touching of the anus or genitals of the offender by the victim using any instrumentality or any part of the body of the victim, directly or through clothing.</w:t>
      </w:r>
    </w:p>
    <w:p w14:paraId="2CE63F26" w14:textId="57721EBB" w:rsidR="0006163C" w:rsidRDefault="0006163C" w:rsidP="007D3621">
      <w:pPr>
        <w:spacing w:after="0"/>
        <w:rPr>
          <w:b/>
          <w:bCs/>
          <w:color w:val="7030A0"/>
          <w:sz w:val="24"/>
          <w:szCs w:val="24"/>
          <w:u w:val="single"/>
        </w:rPr>
      </w:pPr>
      <w:r w:rsidRPr="0006163C">
        <w:rPr>
          <w:b/>
          <w:bCs/>
          <w:color w:val="7030A0"/>
          <w:sz w:val="24"/>
          <w:szCs w:val="24"/>
          <w:u w:val="single"/>
        </w:rPr>
        <w:t>INCEST</w:t>
      </w:r>
    </w:p>
    <w:p w14:paraId="72ACC47D" w14:textId="45B3EFF0" w:rsidR="0006163C" w:rsidRPr="00887E3C" w:rsidRDefault="0006163C" w:rsidP="00DE2A9F">
      <w:pPr>
        <w:rPr>
          <w:szCs w:val="20"/>
        </w:rPr>
      </w:pPr>
      <w:r w:rsidRPr="00887E3C">
        <w:rPr>
          <w:b/>
          <w:bCs/>
          <w:i/>
          <w:iCs/>
          <w:szCs w:val="20"/>
        </w:rPr>
        <w:t>Clery Definition</w:t>
      </w:r>
      <w:r w:rsidRPr="00887E3C">
        <w:rPr>
          <w:i/>
          <w:iCs/>
          <w:szCs w:val="20"/>
        </w:rPr>
        <w:t>:</w:t>
      </w:r>
      <w:r w:rsidRPr="00887E3C">
        <w:rPr>
          <w:szCs w:val="20"/>
        </w:rPr>
        <w:t xml:space="preserve"> sexual intercourse between persons who are related to each other within the degrees wherein marriage is prohibited by law.</w:t>
      </w:r>
    </w:p>
    <w:p w14:paraId="6AD02BEC" w14:textId="43813DCE" w:rsidR="0006163C" w:rsidRPr="00887E3C" w:rsidRDefault="0006163C" w:rsidP="003419AD">
      <w:pPr>
        <w:spacing w:after="0"/>
        <w:rPr>
          <w:szCs w:val="20"/>
        </w:rPr>
      </w:pPr>
      <w:r w:rsidRPr="00887E3C">
        <w:rPr>
          <w:b/>
          <w:bCs/>
          <w:i/>
          <w:iCs/>
          <w:szCs w:val="20"/>
        </w:rPr>
        <w:t>Louisiana State Law Definitions:</w:t>
      </w:r>
    </w:p>
    <w:p w14:paraId="67C7FF9A" w14:textId="77777777" w:rsidR="0006163C" w:rsidRPr="00887E3C" w:rsidRDefault="0006163C" w:rsidP="00DE2A9F">
      <w:pPr>
        <w:spacing w:after="0"/>
        <w:rPr>
          <w:szCs w:val="20"/>
        </w:rPr>
      </w:pPr>
      <w:r w:rsidRPr="00887E3C">
        <w:rPr>
          <w:szCs w:val="20"/>
        </w:rPr>
        <w:t xml:space="preserve">Louisiana repealed its state statues related to Incest in 2014. Currently, incest is covered under RS 14:89 Crimes Against Nature. </w:t>
      </w:r>
    </w:p>
    <w:p w14:paraId="18FE1DC0" w14:textId="7EA5A144" w:rsidR="0006163C" w:rsidRPr="00887E3C" w:rsidRDefault="0006163C">
      <w:pPr>
        <w:pStyle w:val="ListParagraph"/>
        <w:numPr>
          <w:ilvl w:val="0"/>
          <w:numId w:val="148"/>
        </w:numPr>
        <w:rPr>
          <w:szCs w:val="20"/>
        </w:rPr>
      </w:pPr>
      <w:r w:rsidRPr="00887E3C">
        <w:rPr>
          <w:b/>
          <w:bCs/>
          <w:i/>
          <w:iCs/>
          <w:szCs w:val="20"/>
        </w:rPr>
        <w:t>RS 14:89 Crimes Against Nature (Incest Portion Only):</w:t>
      </w:r>
      <w:r w:rsidRPr="00887E3C">
        <w:rPr>
          <w:b/>
          <w:bCs/>
          <w:szCs w:val="20"/>
        </w:rPr>
        <w:t xml:space="preserve"> </w:t>
      </w:r>
      <w:r w:rsidRPr="00887E3C">
        <w:rPr>
          <w:szCs w:val="20"/>
        </w:rPr>
        <w:t xml:space="preserve">The marriage to, or sexual intercourse with, any ascendant or descendant, brother or sister, uncle or niece, aunt or nephew, with knowledge of their relationship. The </w:t>
      </w:r>
      <w:r w:rsidRPr="00887E3C">
        <w:rPr>
          <w:szCs w:val="20"/>
        </w:rPr>
        <w:lastRenderedPageBreak/>
        <w:t>relationship must be by consanguinity, but it is immaterial whether the parties to the act are related to one another by the whole or half blood. The provisions of this Paragraph shall not apply where one person, not a resident of this state at the time of the celebration of his marriage, contracted a marriage lawful at the place of celebration and thereafter removed to this state.</w:t>
      </w:r>
    </w:p>
    <w:p w14:paraId="7461B05B" w14:textId="0DB40885" w:rsidR="0006163C" w:rsidRPr="0006163C" w:rsidRDefault="0006163C" w:rsidP="00F35C53">
      <w:pPr>
        <w:spacing w:after="0"/>
        <w:rPr>
          <w:b/>
          <w:bCs/>
          <w:color w:val="7030A0"/>
          <w:sz w:val="24"/>
          <w:szCs w:val="24"/>
          <w:u w:val="single"/>
        </w:rPr>
      </w:pPr>
      <w:r w:rsidRPr="0006163C">
        <w:rPr>
          <w:b/>
          <w:bCs/>
          <w:color w:val="7030A0"/>
          <w:sz w:val="24"/>
          <w:szCs w:val="24"/>
          <w:u w:val="single"/>
        </w:rPr>
        <w:t>STATUTORY RAPE</w:t>
      </w:r>
    </w:p>
    <w:p w14:paraId="7013B512" w14:textId="3438DCB3" w:rsidR="0006163C" w:rsidRPr="00887E3C" w:rsidRDefault="0006163C" w:rsidP="00202664">
      <w:pPr>
        <w:spacing w:after="0"/>
        <w:rPr>
          <w:szCs w:val="20"/>
        </w:rPr>
      </w:pPr>
      <w:r w:rsidRPr="00887E3C">
        <w:rPr>
          <w:b/>
          <w:bCs/>
          <w:i/>
          <w:iCs/>
          <w:szCs w:val="20"/>
        </w:rPr>
        <w:t>Clery Definition</w:t>
      </w:r>
      <w:r w:rsidRPr="00887E3C">
        <w:rPr>
          <w:i/>
          <w:iCs/>
          <w:szCs w:val="20"/>
        </w:rPr>
        <w:t>:</w:t>
      </w:r>
      <w:r w:rsidRPr="00887E3C">
        <w:rPr>
          <w:szCs w:val="20"/>
        </w:rPr>
        <w:t xml:space="preserve"> sexual intercourse with a person below the statutory age of consent.</w:t>
      </w:r>
    </w:p>
    <w:p w14:paraId="42DF2280" w14:textId="77777777" w:rsidR="0006163C" w:rsidRPr="00887E3C" w:rsidRDefault="0006163C" w:rsidP="00202664">
      <w:pPr>
        <w:spacing w:after="0"/>
        <w:rPr>
          <w:szCs w:val="20"/>
        </w:rPr>
      </w:pPr>
      <w:r w:rsidRPr="00887E3C">
        <w:rPr>
          <w:b/>
          <w:bCs/>
          <w:i/>
          <w:iCs/>
          <w:szCs w:val="20"/>
        </w:rPr>
        <w:t>Louisiana State Law Definitions:</w:t>
      </w:r>
    </w:p>
    <w:p w14:paraId="748AB7D5" w14:textId="07A0E789" w:rsidR="0006163C" w:rsidRPr="00887E3C" w:rsidRDefault="0006163C" w:rsidP="00202664">
      <w:pPr>
        <w:spacing w:after="0"/>
        <w:rPr>
          <w:szCs w:val="20"/>
        </w:rPr>
      </w:pPr>
      <w:r w:rsidRPr="00887E3C">
        <w:rPr>
          <w:szCs w:val="20"/>
        </w:rPr>
        <w:t>There is not a standalone definition on “Statutory Rape” in Louisiana State Statute. However, there are related definitions for “Felony Carnal Knowledge of a Juvenile” and “Misdemeanor Carnal Knowledge of a Juvenile”.</w:t>
      </w:r>
    </w:p>
    <w:p w14:paraId="324FF0D9" w14:textId="77777777" w:rsidR="00202664" w:rsidRPr="00887E3C" w:rsidRDefault="0006163C">
      <w:pPr>
        <w:pStyle w:val="ListParagraph"/>
        <w:numPr>
          <w:ilvl w:val="0"/>
          <w:numId w:val="148"/>
        </w:numPr>
        <w:rPr>
          <w:szCs w:val="20"/>
        </w:rPr>
      </w:pPr>
      <w:r w:rsidRPr="00887E3C">
        <w:rPr>
          <w:b/>
          <w:bCs/>
          <w:i/>
          <w:iCs/>
          <w:szCs w:val="20"/>
        </w:rPr>
        <w:t>RS 14:80.1 Misdemeanor Carnal Knowledge of a Juvenile:</w:t>
      </w:r>
      <w:r w:rsidRPr="00887E3C">
        <w:rPr>
          <w:b/>
          <w:bCs/>
          <w:szCs w:val="20"/>
        </w:rPr>
        <w:t xml:space="preserve"> </w:t>
      </w:r>
      <w:r w:rsidRPr="00887E3C">
        <w:rPr>
          <w:szCs w:val="20"/>
        </w:rPr>
        <w:t>when a person who is 17 years of age or older engages in consensual oral, anal, or vaginal sexual intercourse with a person who is at least 13 years old but under 17 years old, is not the offender's spouse, and is more than two years but less than four years younger than the offender. Knowledge of the juvenile's age is not a defense, and any penetration, however slight, is sufficient to constitute the offense.</w:t>
      </w:r>
    </w:p>
    <w:p w14:paraId="18F0AD27" w14:textId="1DD292A1" w:rsidR="0006163C" w:rsidRPr="00887E3C" w:rsidRDefault="0006163C">
      <w:pPr>
        <w:pStyle w:val="ListParagraph"/>
        <w:numPr>
          <w:ilvl w:val="0"/>
          <w:numId w:val="148"/>
        </w:numPr>
        <w:rPr>
          <w:szCs w:val="20"/>
        </w:rPr>
      </w:pPr>
      <w:r w:rsidRPr="00887E3C">
        <w:rPr>
          <w:b/>
          <w:bCs/>
          <w:i/>
          <w:iCs/>
          <w:szCs w:val="20"/>
        </w:rPr>
        <w:t>RS 14:80 Felony Carnal Knowledge of a Juvenile:</w:t>
      </w:r>
      <w:r w:rsidRPr="00887E3C">
        <w:rPr>
          <w:b/>
          <w:bCs/>
          <w:szCs w:val="20"/>
        </w:rPr>
        <w:t xml:space="preserve"> </w:t>
      </w:r>
      <w:r w:rsidRPr="00887E3C">
        <w:rPr>
          <w:szCs w:val="20"/>
        </w:rPr>
        <w:t>when a person who is 17 years of age or older engages in consensual oral, anal, or vaginal sexual intercourse with a person who is at least 13 years old but under 17 years old, is not the offender's spouse, and is at least four years younger than the offender. The offense may also apply to certain repeat offenders. Knowledge of the juvenile's age is not a defense, and any penetration, however slight, is sufficient to constitute the offense.</w:t>
      </w:r>
    </w:p>
    <w:p w14:paraId="6F463C78" w14:textId="77777777" w:rsidR="0006163C" w:rsidRDefault="0006163C" w:rsidP="0006163C">
      <w:pPr>
        <w:pStyle w:val="ListParagraph"/>
        <w:spacing w:after="0"/>
        <w:rPr>
          <w:szCs w:val="20"/>
        </w:rPr>
      </w:pPr>
    </w:p>
    <w:p w14:paraId="10365DCB" w14:textId="77DCC4AB" w:rsidR="005A0544" w:rsidRPr="007C58B5" w:rsidRDefault="007D3621" w:rsidP="007D3621">
      <w:pPr>
        <w:spacing w:after="0"/>
        <w:rPr>
          <w:b/>
          <w:bCs/>
          <w:color w:val="7030A0"/>
          <w:sz w:val="24"/>
          <w:szCs w:val="24"/>
          <w:u w:val="single"/>
        </w:rPr>
      </w:pPr>
      <w:bookmarkStart w:id="99" w:name="_Toc209424271"/>
      <w:bookmarkEnd w:id="61"/>
      <w:r w:rsidRPr="007C58B5">
        <w:rPr>
          <w:b/>
          <w:bCs/>
          <w:color w:val="7030A0"/>
          <w:sz w:val="24"/>
          <w:szCs w:val="24"/>
          <w:u w:val="single"/>
        </w:rPr>
        <w:t>CONSENT</w:t>
      </w:r>
    </w:p>
    <w:p w14:paraId="3CBEBFAC" w14:textId="48CDACF4" w:rsidR="00C42CD0" w:rsidRPr="00887E3C" w:rsidRDefault="00C42CD0" w:rsidP="00C42CD0">
      <w:pPr>
        <w:spacing w:after="0"/>
        <w:rPr>
          <w:b/>
          <w:bCs/>
          <w:szCs w:val="20"/>
          <w:u w:val="single"/>
        </w:rPr>
      </w:pPr>
      <w:r w:rsidRPr="00887E3C">
        <w:rPr>
          <w:b/>
          <w:bCs/>
          <w:szCs w:val="20"/>
          <w:u w:val="single"/>
        </w:rPr>
        <w:t>Louisiana State Statute Definition</w:t>
      </w:r>
    </w:p>
    <w:p w14:paraId="7CCC057E" w14:textId="11999281" w:rsidR="00C42CD0" w:rsidRPr="00887E3C" w:rsidRDefault="00C42CD0" w:rsidP="007D3621">
      <w:pPr>
        <w:rPr>
          <w:b/>
          <w:bCs/>
          <w:i/>
          <w:iCs/>
          <w:szCs w:val="20"/>
        </w:rPr>
      </w:pPr>
      <w:r w:rsidRPr="00887E3C">
        <w:rPr>
          <w:b/>
          <w:bCs/>
          <w:i/>
          <w:iCs/>
          <w:szCs w:val="20"/>
        </w:rPr>
        <w:t xml:space="preserve">RS 29:220 Article 120. Sexual Assault: </w:t>
      </w:r>
      <w:r w:rsidRPr="00887E3C">
        <w:rPr>
          <w:szCs w:val="20"/>
        </w:rPr>
        <w:t>Consent is a knowing, voluntary, and freely given agreement to engage in sexual activity. Consent may be expressed through words or actions and can be withdrawn at any time. Consent cannot be obtained through force, threats, intimidation, coercion, or deception, and cannot be given by a person who is asleep, unconscious, incapacitated, or otherwise unable to understand or agree to sexual activity.</w:t>
      </w:r>
    </w:p>
    <w:p w14:paraId="671438C8" w14:textId="1BF14BAE" w:rsidR="00C42CD0" w:rsidRPr="00887E3C" w:rsidRDefault="000B3AD2" w:rsidP="00D42587">
      <w:pPr>
        <w:spacing w:after="0"/>
        <w:rPr>
          <w:b/>
          <w:bCs/>
          <w:szCs w:val="20"/>
          <w:u w:val="single"/>
        </w:rPr>
      </w:pPr>
      <w:r w:rsidRPr="00887E3C">
        <w:rPr>
          <w:b/>
          <w:bCs/>
          <w:szCs w:val="20"/>
          <w:u w:val="single"/>
        </w:rPr>
        <w:t xml:space="preserve">LSUS </w:t>
      </w:r>
      <w:r w:rsidR="005D3BDB" w:rsidRPr="00887E3C">
        <w:rPr>
          <w:b/>
          <w:bCs/>
          <w:szCs w:val="20"/>
          <w:u w:val="single"/>
        </w:rPr>
        <w:t>Institutional Definition</w:t>
      </w:r>
    </w:p>
    <w:p w14:paraId="5AE65D00" w14:textId="4ABBA767" w:rsidR="007D3621" w:rsidRPr="00887E3C" w:rsidRDefault="000B3AD2" w:rsidP="007D3621">
      <w:pPr>
        <w:spacing w:after="0"/>
        <w:rPr>
          <w:szCs w:val="20"/>
        </w:rPr>
      </w:pPr>
      <w:r w:rsidRPr="00887E3C">
        <w:rPr>
          <w:b/>
          <w:bCs/>
          <w:szCs w:val="20"/>
        </w:rPr>
        <w:t>Permanent Memorandum 73</w:t>
      </w:r>
      <w:r w:rsidR="00D42587" w:rsidRPr="00887E3C">
        <w:rPr>
          <w:b/>
          <w:bCs/>
          <w:szCs w:val="20"/>
        </w:rPr>
        <w:t>:</w:t>
      </w:r>
      <w:r w:rsidR="00D42587" w:rsidRPr="00887E3C">
        <w:rPr>
          <w:szCs w:val="20"/>
        </w:rPr>
        <w:t xml:space="preserve"> </w:t>
      </w:r>
      <w:r w:rsidRPr="00887E3C">
        <w:rPr>
          <w:szCs w:val="20"/>
        </w:rPr>
        <w:t>Clear, knowing, and voluntary permission demonstrated through mutually understandable words or actions clearly indicating willingness to engage in a specific sexual activity and any conditions on the activity. It is active, not passive; and silence, absent actions evidencing permission, is not consent. Responsibility for obtaining consent lies with the individual initiating the sexual activity. Consent to engage in sexual activity may be withdrawn by any person at any time, as long as the withdrawal is reasonably and clearly communicated. Once withdrawal of consent is expressed, the sexual activity must immediately cease. Consent is automatically withdrawn by a person who, during the activity, becomes incapacitated. A current or previous consensual intimate relationship between the parties does not itself imply consent or preclude a finding of responsibility. To give consent, a person must be of legal age. Consent cannot be obtained through coercion, fraud, or from a person whom the alleged offender knows or should reasonably know is incapacitated. Use of alcohol or drugs does not diminish the responsibility to obtain consent.</w:t>
      </w:r>
    </w:p>
    <w:p w14:paraId="43B513F2" w14:textId="7966862C" w:rsidR="00D91AA9" w:rsidRPr="00887E3C" w:rsidRDefault="00DC065A" w:rsidP="00887E3C">
      <w:pPr>
        <w:pStyle w:val="ListParagraph"/>
        <w:numPr>
          <w:ilvl w:val="0"/>
          <w:numId w:val="133"/>
        </w:numPr>
        <w:ind w:left="540"/>
        <w:rPr>
          <w:szCs w:val="20"/>
        </w:rPr>
      </w:pPr>
      <w:r w:rsidRPr="00887E3C">
        <w:rPr>
          <w:b/>
          <w:bCs/>
          <w:szCs w:val="20"/>
        </w:rPr>
        <w:t>Purpose of the Definition of Consent:</w:t>
      </w:r>
      <w:r w:rsidRPr="00887E3C">
        <w:rPr>
          <w:szCs w:val="20"/>
        </w:rPr>
        <w:t xml:space="preserve"> </w:t>
      </w:r>
      <w:r w:rsidR="007D1239" w:rsidRPr="00887E3C">
        <w:rPr>
          <w:szCs w:val="20"/>
        </w:rPr>
        <w:t xml:space="preserve">This is </w:t>
      </w:r>
      <w:r w:rsidR="009D1376" w:rsidRPr="00887E3C">
        <w:rPr>
          <w:szCs w:val="20"/>
        </w:rPr>
        <w:t>used in the University's investigation and resolution processes to determine whether sexual activity was voluntary and mutually agreed upon, and to assess whether reported conduct constitutes Sexual Assault, Sexual Misconduct, or another violation of the University's policy on power-based violence.</w:t>
      </w:r>
    </w:p>
    <w:p w14:paraId="12C3AC15" w14:textId="5F7918B0" w:rsidR="00B8585E" w:rsidRDefault="00B8585E" w:rsidP="005C5317">
      <w:pPr>
        <w:pStyle w:val="ASRSectionHeaders"/>
      </w:pPr>
      <w:bookmarkStart w:id="100" w:name="_Toc240008699"/>
      <w:r>
        <w:t>Bystander Intervention</w:t>
      </w:r>
      <w:bookmarkEnd w:id="100"/>
    </w:p>
    <w:p w14:paraId="67F4FAD6" w14:textId="503321D5" w:rsidR="00170F3B" w:rsidRDefault="00170F3B" w:rsidP="003963A1">
      <w:r w:rsidRPr="00170F3B">
        <w:t>Bystander intervention plays a vital role in promoting campus safety and reducing incidents of sexual misconduct, domestic violence, dating violence, and stalking. When individuals observe concerning behavior or circumstances that could lead to harm, they have the opportunity to take action. The University of Tennessee, Knoxville strives to create a community where members feel responsible for one another's well-being and are encouraged to step in when it is safe to do so. Effective bystander intervention involves recognizing warning signs, understanding the social and institutional factors that can contribute to violence, addressing obstacles to intervention, evaluating appropriate response strategies, and taking steps to help prevent harm.</w:t>
      </w:r>
    </w:p>
    <w:p w14:paraId="508C4540" w14:textId="2E71CFF1" w:rsidR="003963A1" w:rsidRPr="003963A1" w:rsidRDefault="003963A1" w:rsidP="00322FF4">
      <w:r w:rsidRPr="003963A1">
        <w:t xml:space="preserve">If you believe someone is in immediate danger, or if intervening would place your own safety at risk, contact </w:t>
      </w:r>
      <w:r w:rsidRPr="003963A1">
        <w:rPr>
          <w:b/>
          <w:bCs/>
        </w:rPr>
        <w:t>911</w:t>
      </w:r>
      <w:r w:rsidRPr="003963A1">
        <w:t xml:space="preserve"> or law enforcement immediately. When it is safe to do so, community members are encouraged to take action to help prevent harm and support those who may be at risk.</w:t>
      </w:r>
      <w:r w:rsidR="00322FF4">
        <w:t xml:space="preserve"> </w:t>
      </w:r>
      <w:r w:rsidRPr="003963A1">
        <w:t>There are three basic steps to responding as an active bystander:</w:t>
      </w:r>
    </w:p>
    <w:p w14:paraId="30497F18" w14:textId="379E694B" w:rsidR="003963A1" w:rsidRPr="003963A1" w:rsidRDefault="003963A1" w:rsidP="003963A1">
      <w:r w:rsidRPr="00322FF4">
        <w:rPr>
          <w:b/>
          <w:bCs/>
          <w:color w:val="7030A0"/>
        </w:rPr>
        <w:lastRenderedPageBreak/>
        <w:t>1. Recognize the Concern</w:t>
      </w:r>
      <w:r w:rsidRPr="003963A1">
        <w:br/>
        <w:t>Pay attention to your surroundings and trust your instincts. If a situation appears unsafe, inappropriate, or potentially harmful, acknowledge that something may be wrong. Recognizing concerning behavior or warning signs is the first step toward preventing violence and supporting others.</w:t>
      </w:r>
    </w:p>
    <w:p w14:paraId="0E9D8334" w14:textId="0585F821" w:rsidR="003963A1" w:rsidRPr="003963A1" w:rsidRDefault="003963A1" w:rsidP="003963A1">
      <w:r w:rsidRPr="00322FF4">
        <w:rPr>
          <w:b/>
          <w:bCs/>
          <w:color w:val="7030A0"/>
        </w:rPr>
        <w:t>2. Assess the Situation</w:t>
      </w:r>
      <w:r w:rsidRPr="003963A1">
        <w:br/>
        <w:t>Before taking action, evaluate the circumstances and determine the safest and most effective way to respond. Consider factors such as the environment, the people involved, the time and location, and your own level of safety. Every situation is different, and the most appropriate response may vary depending on the circumstances.</w:t>
      </w:r>
    </w:p>
    <w:p w14:paraId="4BBF204E" w14:textId="1CA89964" w:rsidR="003963A1" w:rsidRPr="003963A1" w:rsidRDefault="003963A1" w:rsidP="003963A1">
      <w:pPr>
        <w:spacing w:after="0"/>
      </w:pPr>
      <w:r w:rsidRPr="00322FF4">
        <w:rPr>
          <w:b/>
          <w:bCs/>
          <w:color w:val="7030A0"/>
        </w:rPr>
        <w:t>3. Take Action Using the Four Ds</w:t>
      </w:r>
      <w:r w:rsidRPr="003963A1">
        <w:br/>
        <w:t>Once you have identified a concern and considered your options, choose the intervention strategy that best fits the situation:</w:t>
      </w:r>
    </w:p>
    <w:p w14:paraId="7E4735EF" w14:textId="58154359" w:rsidR="003963A1" w:rsidRPr="003963A1" w:rsidRDefault="003963A1">
      <w:pPr>
        <w:numPr>
          <w:ilvl w:val="0"/>
          <w:numId w:val="134"/>
        </w:numPr>
        <w:spacing w:after="0"/>
      </w:pPr>
      <w:r w:rsidRPr="00322FF4">
        <w:rPr>
          <w:b/>
          <w:bCs/>
          <w:color w:val="7030A0"/>
        </w:rPr>
        <w:t>Direct:</w:t>
      </w:r>
      <w:r w:rsidRPr="003963A1">
        <w:t xml:space="preserve"> Address the behavior or situation directly by speaking up, checking in with the person who may be at risk, or clearly communicating that the behavior is inappropriate.</w:t>
      </w:r>
    </w:p>
    <w:p w14:paraId="0CED1DB8" w14:textId="27CF6A2E" w:rsidR="003963A1" w:rsidRPr="003963A1" w:rsidRDefault="003963A1">
      <w:pPr>
        <w:numPr>
          <w:ilvl w:val="0"/>
          <w:numId w:val="134"/>
        </w:numPr>
        <w:spacing w:after="0"/>
      </w:pPr>
      <w:r w:rsidRPr="00322FF4">
        <w:rPr>
          <w:b/>
          <w:bCs/>
          <w:color w:val="7030A0"/>
        </w:rPr>
        <w:t>Distract:</w:t>
      </w:r>
      <w:r w:rsidRPr="00322FF4">
        <w:rPr>
          <w:color w:val="7030A0"/>
        </w:rPr>
        <w:t xml:space="preserve"> </w:t>
      </w:r>
      <w:r w:rsidRPr="003963A1">
        <w:t>Defuse or interrupt the situation by creating a diversion, starting a conversation, or redirecting attention away from the concerning behavior.</w:t>
      </w:r>
    </w:p>
    <w:p w14:paraId="7F99D41D" w14:textId="7D060F39" w:rsidR="003963A1" w:rsidRPr="003963A1" w:rsidRDefault="003963A1">
      <w:pPr>
        <w:numPr>
          <w:ilvl w:val="0"/>
          <w:numId w:val="134"/>
        </w:numPr>
        <w:spacing w:after="0"/>
      </w:pPr>
      <w:r w:rsidRPr="00322FF4">
        <w:rPr>
          <w:b/>
          <w:bCs/>
          <w:color w:val="7030A0"/>
        </w:rPr>
        <w:t>Delegate:</w:t>
      </w:r>
      <w:r w:rsidRPr="003963A1">
        <w:t xml:space="preserve"> Seek assistance from another person who may be in a better position to intervene, such as a friend, supervisor, faculty member, staff member, security officer, or law enforcement.</w:t>
      </w:r>
    </w:p>
    <w:p w14:paraId="4B6B462F" w14:textId="321FA707" w:rsidR="003963A1" w:rsidRPr="003963A1" w:rsidRDefault="003963A1">
      <w:pPr>
        <w:numPr>
          <w:ilvl w:val="0"/>
          <w:numId w:val="134"/>
        </w:numPr>
      </w:pPr>
      <w:r w:rsidRPr="00322FF4">
        <w:rPr>
          <w:b/>
          <w:bCs/>
          <w:color w:val="7030A0"/>
        </w:rPr>
        <w:t>Delay:</w:t>
      </w:r>
      <w:r w:rsidRPr="003963A1">
        <w:t xml:space="preserve"> If immediate intervention is not possible or safe, follow up with the affected individual afterward. Offer support, check on their well-being, and help connect them with available resources.</w:t>
      </w:r>
    </w:p>
    <w:p w14:paraId="539E8C1F" w14:textId="4AA01DE2" w:rsidR="00322FF4" w:rsidRPr="007A065E" w:rsidRDefault="003963A1" w:rsidP="00322FF4">
      <w:r w:rsidRPr="007A065E">
        <w:rPr>
          <w:b/>
          <w:bCs/>
          <w:color w:val="7030A0"/>
        </w:rPr>
        <w:t>Prioritize Your Safety</w:t>
      </w:r>
      <w:r w:rsidRPr="007A065E">
        <w:br/>
        <w:t>Personal safety should always be a primary consideration when deciding whether and how to intervene. In some situations, direct action may not be the safest option. Instead, using distraction, delegation, or a combination of strategies may be more appropriate and effective. Depending on the circumstances, you may choose to use one or several of the Four Ds to help reduce risk and support those involved while protecting your own safety.</w:t>
      </w:r>
    </w:p>
    <w:p w14:paraId="273BDCA4" w14:textId="7BD35C5C" w:rsidR="00F05219" w:rsidRDefault="003963A1" w:rsidP="00C2537B">
      <w:pPr>
        <w:spacing w:after="0"/>
      </w:pPr>
      <w:r w:rsidRPr="007A065E">
        <w:t xml:space="preserve">By recognizing potential harm, carefully assessing the situation, and using the Four Ds </w:t>
      </w:r>
      <w:r w:rsidR="00C2537B" w:rsidRPr="007A065E">
        <w:t xml:space="preserve">when </w:t>
      </w:r>
      <w:r w:rsidR="00C2537B">
        <w:t>appropriate</w:t>
      </w:r>
      <w:r w:rsidRPr="007A065E">
        <w:t>, community members can help foster a safer and more supportive campus environment</w:t>
      </w:r>
      <w:r w:rsidR="007A065E" w:rsidRPr="007A065E">
        <w:t>.</w:t>
      </w:r>
    </w:p>
    <w:p w14:paraId="57C85B6D" w14:textId="77777777" w:rsidR="004C3EC0" w:rsidRDefault="004C3EC0" w:rsidP="005C5317">
      <w:pPr>
        <w:pStyle w:val="ASRSectionHeaders"/>
        <w:rPr>
          <w:noProof/>
        </w:rPr>
      </w:pPr>
      <w:bookmarkStart w:id="101" w:name="_Toc240008700"/>
      <w:r>
        <w:rPr>
          <w:noProof/>
        </w:rPr>
        <w:t>Social-Ecological Model</w:t>
      </w:r>
      <w:bookmarkEnd w:id="101"/>
    </w:p>
    <w:p w14:paraId="1F2DE758" w14:textId="52E5B5DC" w:rsidR="00B8585E" w:rsidRDefault="004C3EC0" w:rsidP="004C3EC0">
      <w:pPr>
        <w:rPr>
          <w:noProof/>
        </w:rPr>
      </w:pPr>
      <w:r>
        <w:rPr>
          <w:noProof/>
        </w:rPr>
        <w:t xml:space="preserve">Prevention of Dating Violence, Domestic Violence, Sexual Assault, and Stalking </w:t>
      </w:r>
      <w:r w:rsidR="0078683D">
        <w:rPr>
          <w:noProof/>
        </w:rPr>
        <w:t>(DVSAS) requires an understanding of the factors that influence violence.</w:t>
      </w:r>
      <w:r w:rsidR="00C22F05">
        <w:rPr>
          <w:noProof/>
        </w:rPr>
        <w:t xml:space="preserve"> The Center for Disease Control and Prevention recommends using </w:t>
      </w:r>
      <w:r w:rsidR="004F3191">
        <w:rPr>
          <w:noProof/>
        </w:rPr>
        <w:t>the four-level social Ecological Model</w:t>
      </w:r>
      <w:r w:rsidR="00425B44">
        <w:rPr>
          <w:noProof/>
        </w:rPr>
        <w:t xml:space="preserve"> </w:t>
      </w:r>
      <w:r w:rsidR="004F3191">
        <w:rPr>
          <w:noProof/>
        </w:rPr>
        <w:t>to better understand violence and the effect of pote</w:t>
      </w:r>
      <w:r w:rsidR="00425B44">
        <w:rPr>
          <w:noProof/>
        </w:rPr>
        <w:t>n</w:t>
      </w:r>
      <w:r w:rsidR="004F3191">
        <w:rPr>
          <w:noProof/>
        </w:rPr>
        <w:t>tial prevention strategies</w:t>
      </w:r>
      <w:r w:rsidR="00624364">
        <w:rPr>
          <w:noProof/>
        </w:rPr>
        <w:t>.</w:t>
      </w:r>
    </w:p>
    <w:p w14:paraId="1307FF07" w14:textId="32D7E8B7" w:rsidR="00B53A3B" w:rsidRDefault="00944AC0">
      <w:pPr>
        <w:pStyle w:val="ListParagraph"/>
        <w:numPr>
          <w:ilvl w:val="1"/>
          <w:numId w:val="118"/>
        </w:numPr>
        <w:ind w:left="720"/>
        <w:rPr>
          <w:noProof/>
        </w:rPr>
      </w:pPr>
      <w:r w:rsidRPr="00944AC0">
        <w:rPr>
          <w:b/>
          <w:bCs/>
          <w:noProof/>
        </w:rPr>
        <w:t>Individual Level:</w:t>
      </w:r>
      <w:r>
        <w:rPr>
          <w:noProof/>
        </w:rPr>
        <w:t xml:space="preserve"> The individual level focuses on personal knowledge, attitudes, beliefs, and skills that influence behavior. Prevention efforts at this level aim to increase awareness, build healthy relationship skills, promote understanding of consent, and encourage positive decision-making.</w:t>
      </w:r>
    </w:p>
    <w:p w14:paraId="5A0332F4" w14:textId="79CC16F7" w:rsidR="00B53A3B" w:rsidRPr="00F815C9" w:rsidRDefault="00F815C9">
      <w:pPr>
        <w:pStyle w:val="ListParagraph"/>
        <w:numPr>
          <w:ilvl w:val="1"/>
          <w:numId w:val="118"/>
        </w:numPr>
        <w:ind w:left="720"/>
        <w:rPr>
          <w:noProof/>
        </w:rPr>
      </w:pPr>
      <w:r>
        <w:rPr>
          <w:b/>
          <w:bCs/>
          <w:noProof/>
        </w:rPr>
        <w:t xml:space="preserve">Relationship Level: </w:t>
      </w:r>
      <w:r w:rsidR="002F76DB" w:rsidRPr="002F76DB">
        <w:rPr>
          <w:noProof/>
        </w:rPr>
        <w:t>The relationship level focuses on the influence of peers, family members, friends, intimate partners, and other close social connections. Prevention efforts seek to promote healthy interactions, positive communication, and supportive relationships while reducing behaviors that contribute to violence.</w:t>
      </w:r>
    </w:p>
    <w:p w14:paraId="5C2C7E07" w14:textId="77777777" w:rsidR="00DC3296" w:rsidRDefault="00F815C9">
      <w:pPr>
        <w:pStyle w:val="ListParagraph"/>
        <w:numPr>
          <w:ilvl w:val="1"/>
          <w:numId w:val="118"/>
        </w:numPr>
        <w:ind w:left="720"/>
        <w:rPr>
          <w:noProof/>
        </w:rPr>
      </w:pPr>
      <w:r w:rsidRPr="00FD65A0">
        <w:rPr>
          <w:b/>
          <w:bCs/>
          <w:noProof/>
        </w:rPr>
        <w:t>Community Level</w:t>
      </w:r>
      <w:r w:rsidR="002F76DB" w:rsidRPr="00FD65A0">
        <w:rPr>
          <w:b/>
          <w:bCs/>
          <w:noProof/>
        </w:rPr>
        <w:t xml:space="preserve">: </w:t>
      </w:r>
      <w:r w:rsidR="001B21D5" w:rsidRPr="001B21D5">
        <w:rPr>
          <w:noProof/>
        </w:rPr>
        <w:t>The community level examines the settings in which social relationships occur, such as colleges, workplaces, neighborhoods, and organizations. Prevention efforts address campus culture, institutional practices, and environmental factors that can either increase or decrease the risk of violence.</w:t>
      </w:r>
    </w:p>
    <w:p w14:paraId="6D34C6F4" w14:textId="2D3D7297" w:rsidR="00FD65A0" w:rsidRDefault="00F815C9" w:rsidP="00887E3C">
      <w:pPr>
        <w:pStyle w:val="ListParagraph"/>
        <w:numPr>
          <w:ilvl w:val="1"/>
          <w:numId w:val="118"/>
        </w:numPr>
        <w:ind w:left="720"/>
        <w:rPr>
          <w:noProof/>
        </w:rPr>
      </w:pPr>
      <w:r w:rsidRPr="00DC3296">
        <w:rPr>
          <w:b/>
          <w:bCs/>
          <w:noProof/>
        </w:rPr>
        <w:t>Societal Lev</w:t>
      </w:r>
      <w:r w:rsidR="00FD65A0" w:rsidRPr="00DC3296">
        <w:rPr>
          <w:b/>
          <w:bCs/>
          <w:noProof/>
        </w:rPr>
        <w:t>el</w:t>
      </w:r>
      <w:r w:rsidR="001B21D5" w:rsidRPr="00DC3296">
        <w:rPr>
          <w:b/>
          <w:bCs/>
          <w:noProof/>
        </w:rPr>
        <w:t xml:space="preserve">: </w:t>
      </w:r>
      <w:r w:rsidR="00DC3296" w:rsidRPr="00DC3296">
        <w:rPr>
          <w:noProof/>
        </w:rPr>
        <w:t>The societal level focuses on broader social and cultural influences, including laws, policies, social norms, and institutional systems. Prevention efforts at this level seek to address conditions that may contribute to violence while promoting equity, safety, and respect across society.</w:t>
      </w:r>
    </w:p>
    <w:p w14:paraId="430FCDF1" w14:textId="541B2841" w:rsidR="00CC580E" w:rsidRPr="009543B9" w:rsidRDefault="007A065E" w:rsidP="005C5317">
      <w:pPr>
        <w:pStyle w:val="ASRSectionHeaders"/>
      </w:pPr>
      <w:bookmarkStart w:id="102" w:name="_Toc240008701"/>
      <w:r>
        <w:t>Risk Reduction</w:t>
      </w:r>
      <w:bookmarkEnd w:id="102"/>
    </w:p>
    <w:p w14:paraId="649325FA" w14:textId="07E4F147" w:rsidR="00CC580E" w:rsidRPr="00CC580E" w:rsidRDefault="00332070" w:rsidP="00CC580E">
      <w:r w:rsidRPr="00332070">
        <w:rPr>
          <w:b/>
          <w:bCs/>
        </w:rPr>
        <w:t xml:space="preserve">Being the victim of a crime is </w:t>
      </w:r>
      <w:r w:rsidRPr="00332070">
        <w:rPr>
          <w:b/>
          <w:bCs/>
          <w:u w:val="single"/>
        </w:rPr>
        <w:t>never your fault</w:t>
      </w:r>
      <w:r w:rsidRPr="00332070">
        <w:t>. Responsibility</w:t>
      </w:r>
      <w:r w:rsidRPr="00CC580E">
        <w:t xml:space="preserve"> for violence, harassment, stalking, sexual misconduct, and other criminal behavior </w:t>
      </w:r>
      <w:r w:rsidRPr="00332070">
        <w:t>rests solely with the individual who chooses to commit the offense. No action, inaction, or decision by a victim causes or justifies violence, harassment, stalking, sexual misconduct, theft, or any other crime.</w:t>
      </w:r>
      <w:r>
        <w:t xml:space="preserve"> Developing</w:t>
      </w:r>
      <w:r w:rsidR="00CC580E" w:rsidRPr="00CC580E">
        <w:t xml:space="preserve"> personal safety awareness can help individuals recognize potentially unsafe situations, make informed decisions, and respond effectively when concerns arise.</w:t>
      </w:r>
      <w:r w:rsidR="009543B9">
        <w:t xml:space="preserve"> </w:t>
      </w:r>
      <w:r w:rsidR="00CC580E" w:rsidRPr="00CC580E">
        <w:t>Being mindful of your surroundings and staying alert to potential safety concerns can help you respond more quickly during unexpected situations.</w:t>
      </w:r>
    </w:p>
    <w:p w14:paraId="7C24E5EC" w14:textId="77777777" w:rsidR="00CC580E" w:rsidRPr="00CC580E" w:rsidRDefault="00CC580E" w:rsidP="00AA29CC">
      <w:pPr>
        <w:spacing w:after="0"/>
      </w:pPr>
      <w:r w:rsidRPr="00CC580E">
        <w:rPr>
          <w:b/>
          <w:bCs/>
        </w:rPr>
        <w:lastRenderedPageBreak/>
        <w:t>Vehicle Safety</w:t>
      </w:r>
    </w:p>
    <w:p w14:paraId="2E958379" w14:textId="77777777" w:rsidR="00CC580E" w:rsidRPr="00CC580E" w:rsidRDefault="00CC580E">
      <w:pPr>
        <w:numPr>
          <w:ilvl w:val="0"/>
          <w:numId w:val="135"/>
        </w:numPr>
        <w:spacing w:after="0"/>
      </w:pPr>
      <w:r w:rsidRPr="00CC580E">
        <w:t>Keep valuables secured and out of plain view.</w:t>
      </w:r>
    </w:p>
    <w:p w14:paraId="38E192CC" w14:textId="77777777" w:rsidR="00CC580E" w:rsidRPr="00CC580E" w:rsidRDefault="00CC580E">
      <w:pPr>
        <w:numPr>
          <w:ilvl w:val="0"/>
          <w:numId w:val="135"/>
        </w:numPr>
        <w:spacing w:after="0"/>
      </w:pPr>
      <w:r w:rsidRPr="00CC580E">
        <w:t>Do not leave your vehicle running while unattended.</w:t>
      </w:r>
    </w:p>
    <w:p w14:paraId="40C96DC8" w14:textId="77777777" w:rsidR="00CC580E" w:rsidRPr="00CC580E" w:rsidRDefault="00CC580E">
      <w:pPr>
        <w:numPr>
          <w:ilvl w:val="0"/>
          <w:numId w:val="135"/>
        </w:numPr>
        <w:spacing w:after="0"/>
      </w:pPr>
      <w:r w:rsidRPr="00CC580E">
        <w:t>Lock your vehicle whenever it is parked, even if you expect to be away only briefly.</w:t>
      </w:r>
    </w:p>
    <w:p w14:paraId="0A856B0D" w14:textId="77777777" w:rsidR="00CC580E" w:rsidRPr="00CC580E" w:rsidRDefault="00CC580E">
      <w:pPr>
        <w:numPr>
          <w:ilvl w:val="0"/>
          <w:numId w:val="135"/>
        </w:numPr>
        <w:spacing w:after="0"/>
      </w:pPr>
      <w:r w:rsidRPr="00CC580E">
        <w:t>Avoid leaving spare keys, key fobs, or other access devices inside an unattended vehicle.</w:t>
      </w:r>
    </w:p>
    <w:p w14:paraId="3B687996" w14:textId="77777777" w:rsidR="00CC580E" w:rsidRPr="00CC580E" w:rsidRDefault="00CC580E">
      <w:pPr>
        <w:numPr>
          <w:ilvl w:val="0"/>
          <w:numId w:val="135"/>
        </w:numPr>
      </w:pPr>
      <w:r w:rsidRPr="00CC580E">
        <w:t>After entering your vehicle, lock the doors and remain aware of your surroundings before departing.</w:t>
      </w:r>
    </w:p>
    <w:p w14:paraId="320D3B3F" w14:textId="77777777" w:rsidR="00CC580E" w:rsidRPr="00CC580E" w:rsidRDefault="00CC580E" w:rsidP="00AA29CC">
      <w:pPr>
        <w:spacing w:after="0"/>
      </w:pPr>
      <w:r w:rsidRPr="00CC580E">
        <w:rPr>
          <w:b/>
          <w:bCs/>
        </w:rPr>
        <w:t>Home and Residence Safety</w:t>
      </w:r>
    </w:p>
    <w:p w14:paraId="40A6ABDD" w14:textId="77777777" w:rsidR="00CC580E" w:rsidRPr="00CC580E" w:rsidRDefault="00CC580E">
      <w:pPr>
        <w:numPr>
          <w:ilvl w:val="0"/>
          <w:numId w:val="136"/>
        </w:numPr>
        <w:spacing w:after="0"/>
      </w:pPr>
      <w:r w:rsidRPr="00CC580E">
        <w:t>Ensure doors and windows are properly secured.</w:t>
      </w:r>
    </w:p>
    <w:p w14:paraId="551C1E2B" w14:textId="77777777" w:rsidR="00CC580E" w:rsidRPr="00CC580E" w:rsidRDefault="00CC580E">
      <w:pPr>
        <w:numPr>
          <w:ilvl w:val="0"/>
          <w:numId w:val="136"/>
        </w:numPr>
        <w:spacing w:after="0"/>
      </w:pPr>
      <w:r w:rsidRPr="00CC580E">
        <w:t>Verify that exterior lighting is functioning properly.</w:t>
      </w:r>
    </w:p>
    <w:p w14:paraId="32BE2C24" w14:textId="77777777" w:rsidR="00CC580E" w:rsidRPr="00CC580E" w:rsidRDefault="00CC580E">
      <w:pPr>
        <w:numPr>
          <w:ilvl w:val="0"/>
          <w:numId w:val="136"/>
        </w:numPr>
        <w:spacing w:after="0"/>
      </w:pPr>
      <w:r w:rsidRPr="00CC580E">
        <w:t>Report or repair damaged locks, doors, or windows when possible.</w:t>
      </w:r>
    </w:p>
    <w:p w14:paraId="44B036B9" w14:textId="77777777" w:rsidR="00CC580E" w:rsidRPr="00CC580E" w:rsidRDefault="00CC580E">
      <w:pPr>
        <w:numPr>
          <w:ilvl w:val="0"/>
          <w:numId w:val="136"/>
        </w:numPr>
        <w:spacing w:after="0"/>
      </w:pPr>
      <w:r w:rsidRPr="00CC580E">
        <w:t>Familiarize yourself with guest and visitor policies in your residence hall, apartment complex, or housing community.</w:t>
      </w:r>
    </w:p>
    <w:p w14:paraId="37302249" w14:textId="77777777" w:rsidR="00CC580E" w:rsidRPr="00CC580E" w:rsidRDefault="00CC580E">
      <w:pPr>
        <w:numPr>
          <w:ilvl w:val="0"/>
          <w:numId w:val="136"/>
        </w:numPr>
      </w:pPr>
      <w:r w:rsidRPr="00CC580E">
        <w:t>Maintain current emergency contact information and a plan for reaching trusted individuals when needed.</w:t>
      </w:r>
    </w:p>
    <w:p w14:paraId="4CA02482" w14:textId="77777777" w:rsidR="00CC580E" w:rsidRPr="00CC580E" w:rsidRDefault="00CC580E" w:rsidP="00AA29CC">
      <w:pPr>
        <w:spacing w:after="0"/>
      </w:pPr>
      <w:r w:rsidRPr="00CC580E">
        <w:rPr>
          <w:b/>
          <w:bCs/>
        </w:rPr>
        <w:t>While Walking or Traveling</w:t>
      </w:r>
    </w:p>
    <w:p w14:paraId="36A56ED6" w14:textId="77777777" w:rsidR="00CC580E" w:rsidRPr="00CC580E" w:rsidRDefault="00CC580E">
      <w:pPr>
        <w:numPr>
          <w:ilvl w:val="0"/>
          <w:numId w:val="137"/>
        </w:numPr>
        <w:spacing w:after="0"/>
      </w:pPr>
      <w:r w:rsidRPr="00CC580E">
        <w:t>Remain attentive to your surroundings whenever possible.</w:t>
      </w:r>
    </w:p>
    <w:p w14:paraId="0399D8E5" w14:textId="77777777" w:rsidR="00CC580E" w:rsidRPr="00CC580E" w:rsidRDefault="00CC580E">
      <w:pPr>
        <w:numPr>
          <w:ilvl w:val="0"/>
          <w:numId w:val="137"/>
        </w:numPr>
        <w:spacing w:after="0"/>
      </w:pPr>
      <w:r w:rsidRPr="00CC580E">
        <w:t>If using a phone or listening to music, be mindful of maintaining awareness of nearby people, traffic, and environmental conditions.</w:t>
      </w:r>
    </w:p>
    <w:p w14:paraId="402271CE" w14:textId="77777777" w:rsidR="00CC580E" w:rsidRPr="00CC580E" w:rsidRDefault="00CC580E">
      <w:pPr>
        <w:numPr>
          <w:ilvl w:val="0"/>
          <w:numId w:val="137"/>
        </w:numPr>
        <w:spacing w:after="0"/>
      </w:pPr>
      <w:r w:rsidRPr="00CC580E">
        <w:t>Trust your instincts if a situation feels uncomfortable or concerning.</w:t>
      </w:r>
    </w:p>
    <w:p w14:paraId="0474B08D" w14:textId="54F701FE" w:rsidR="00CC580E" w:rsidRDefault="00CC580E">
      <w:pPr>
        <w:numPr>
          <w:ilvl w:val="0"/>
          <w:numId w:val="137"/>
        </w:numPr>
        <w:spacing w:after="0"/>
      </w:pPr>
      <w:r w:rsidRPr="00CC580E">
        <w:t>When appropriate, seek well-lit, populated areas and travel with oth</w:t>
      </w:r>
      <w:r w:rsidR="00F04504">
        <w:t>ers</w:t>
      </w:r>
    </w:p>
    <w:p w14:paraId="5C26F323" w14:textId="5DA3F16F" w:rsidR="00F04504" w:rsidRPr="00CC580E" w:rsidRDefault="00DD1D97">
      <w:pPr>
        <w:numPr>
          <w:ilvl w:val="1"/>
          <w:numId w:val="137"/>
        </w:numPr>
        <w:tabs>
          <w:tab w:val="clear" w:pos="1440"/>
          <w:tab w:val="num" w:pos="1170"/>
        </w:tabs>
        <w:ind w:left="1170"/>
      </w:pPr>
      <w:r>
        <w:t>The LSUS Police Department's friendly and professional officers are available to provide safety escorts throughout campus. If you would feel more comfortable walking with an officer, especially after dark, do not hesitate to reach out. To request a safety escort, call (318) 797-5082 or during After-Hours at (318) 455-5497</w:t>
      </w:r>
    </w:p>
    <w:p w14:paraId="0BA5B3FE" w14:textId="77777777" w:rsidR="00CC580E" w:rsidRPr="00CC580E" w:rsidRDefault="00CC580E" w:rsidP="00DD1D97">
      <w:pPr>
        <w:spacing w:after="0"/>
        <w:rPr>
          <w:b/>
          <w:bCs/>
        </w:rPr>
      </w:pPr>
      <w:r w:rsidRPr="00CC580E">
        <w:rPr>
          <w:b/>
          <w:bCs/>
        </w:rPr>
        <w:t>Responding to Concerning Situations</w:t>
      </w:r>
    </w:p>
    <w:p w14:paraId="0E6AE6CD" w14:textId="11D23544" w:rsidR="00CC580E" w:rsidRPr="00CC580E" w:rsidRDefault="00CC580E" w:rsidP="00DD1D97">
      <w:pPr>
        <w:spacing w:after="0"/>
      </w:pPr>
      <w:r w:rsidRPr="00CC580E">
        <w:t>Individuals engaged in criminal activity often seek to avoid attention. Demonstrating awareness of your surroundings may help communicate that you have noticed what is happening around you</w:t>
      </w:r>
      <w:r w:rsidR="00DD1D97">
        <w:t xml:space="preserve">. </w:t>
      </w:r>
      <w:r w:rsidRPr="00CC580E">
        <w:t>Examples may include:</w:t>
      </w:r>
    </w:p>
    <w:p w14:paraId="36250E08" w14:textId="77777777" w:rsidR="00CC580E" w:rsidRPr="00CC580E" w:rsidRDefault="00CC580E">
      <w:pPr>
        <w:numPr>
          <w:ilvl w:val="0"/>
          <w:numId w:val="138"/>
        </w:numPr>
        <w:spacing w:after="0"/>
      </w:pPr>
      <w:r w:rsidRPr="00CC580E">
        <w:t>Maintaining awareness of people and activity in your environment.</w:t>
      </w:r>
    </w:p>
    <w:p w14:paraId="46980E4A" w14:textId="77777777" w:rsidR="00CC580E" w:rsidRPr="00CC580E" w:rsidRDefault="00CC580E">
      <w:pPr>
        <w:numPr>
          <w:ilvl w:val="0"/>
          <w:numId w:val="138"/>
        </w:numPr>
        <w:spacing w:after="0"/>
      </w:pPr>
      <w:r w:rsidRPr="00CC580E">
        <w:t>Clearly acknowledging someone's presence when appropriate.</w:t>
      </w:r>
    </w:p>
    <w:p w14:paraId="52690E5D" w14:textId="77777777" w:rsidR="00CC580E" w:rsidRPr="00CC580E" w:rsidRDefault="00CC580E">
      <w:pPr>
        <w:numPr>
          <w:ilvl w:val="0"/>
          <w:numId w:val="138"/>
        </w:numPr>
        <w:spacing w:after="0"/>
      </w:pPr>
      <w:r w:rsidRPr="00CC580E">
        <w:t>Creating distance from situations that make you feel unsafe.</w:t>
      </w:r>
    </w:p>
    <w:p w14:paraId="2358EBB1" w14:textId="77777777" w:rsidR="00CC580E" w:rsidRPr="00CC580E" w:rsidRDefault="00CC580E">
      <w:pPr>
        <w:numPr>
          <w:ilvl w:val="0"/>
          <w:numId w:val="138"/>
        </w:numPr>
      </w:pPr>
      <w:r w:rsidRPr="00CC580E">
        <w:t>Seeking assistance from others when concerns arise.</w:t>
      </w:r>
    </w:p>
    <w:p w14:paraId="255699FA" w14:textId="77777777" w:rsidR="00CC580E" w:rsidRPr="00CC580E" w:rsidRDefault="00CC580E" w:rsidP="00137FDA">
      <w:pPr>
        <w:spacing w:after="0"/>
        <w:rPr>
          <w:b/>
          <w:bCs/>
        </w:rPr>
      </w:pPr>
      <w:r w:rsidRPr="00CC580E">
        <w:rPr>
          <w:b/>
          <w:bCs/>
        </w:rPr>
        <w:t>Self-Defense Considerations</w:t>
      </w:r>
    </w:p>
    <w:p w14:paraId="697A2229" w14:textId="26E516D9" w:rsidR="0086504F" w:rsidRPr="0086504F" w:rsidRDefault="002D29C8" w:rsidP="0086504F">
      <w:r>
        <w:t>S</w:t>
      </w:r>
      <w:r w:rsidR="0086504F" w:rsidRPr="0086504F">
        <w:t>elf-defense can be used as a means of protecting yourself and facilitating a safe escape. Any actions taken should be appropriate to the situation and focused on ending the danger. When self-defense is necessary, respond confidently and prioritize reaching safety and contacting emergency assistance.</w:t>
      </w:r>
    </w:p>
    <w:p w14:paraId="597D0A5F" w14:textId="77777777" w:rsidR="00CC580E" w:rsidRPr="00CC580E" w:rsidRDefault="00CC580E" w:rsidP="00293354">
      <w:pPr>
        <w:spacing w:after="0"/>
        <w:rPr>
          <w:b/>
          <w:bCs/>
        </w:rPr>
      </w:pPr>
      <w:r w:rsidRPr="00CC580E">
        <w:rPr>
          <w:b/>
          <w:bCs/>
        </w:rPr>
        <w:t>Reporting Suspicious Activity</w:t>
      </w:r>
    </w:p>
    <w:p w14:paraId="2D03B2BC" w14:textId="77777777" w:rsidR="00CC580E" w:rsidRPr="00CC580E" w:rsidRDefault="00CC580E" w:rsidP="00293354">
      <w:pPr>
        <w:spacing w:after="0"/>
      </w:pPr>
      <w:r w:rsidRPr="00CC580E">
        <w:t>If you observe behavior that appears suspicious, unsafe, or concerning:</w:t>
      </w:r>
    </w:p>
    <w:p w14:paraId="01EC9012" w14:textId="77777777" w:rsidR="00CC580E" w:rsidRPr="00CC580E" w:rsidRDefault="00CC580E">
      <w:pPr>
        <w:numPr>
          <w:ilvl w:val="0"/>
          <w:numId w:val="139"/>
        </w:numPr>
        <w:spacing w:after="0"/>
      </w:pPr>
      <w:r w:rsidRPr="00CC580E">
        <w:t>Prioritize your own safety.</w:t>
      </w:r>
    </w:p>
    <w:p w14:paraId="6B5FB7BC" w14:textId="77777777" w:rsidR="00CC580E" w:rsidRPr="00CC580E" w:rsidRDefault="00CC580E">
      <w:pPr>
        <w:numPr>
          <w:ilvl w:val="0"/>
          <w:numId w:val="139"/>
        </w:numPr>
        <w:spacing w:after="0"/>
      </w:pPr>
      <w:r w:rsidRPr="00CC580E">
        <w:t>Avoid direct confrontation when possible.</w:t>
      </w:r>
    </w:p>
    <w:p w14:paraId="5218A627" w14:textId="77777777" w:rsidR="00CC580E" w:rsidRPr="00CC580E" w:rsidRDefault="00CC580E">
      <w:pPr>
        <w:numPr>
          <w:ilvl w:val="0"/>
          <w:numId w:val="139"/>
        </w:numPr>
        <w:spacing w:after="0"/>
      </w:pPr>
      <w:r w:rsidRPr="00CC580E">
        <w:t>Note important details such as physical descriptions, vehicle information, location, and direction of travel.</w:t>
      </w:r>
    </w:p>
    <w:p w14:paraId="16AB0481" w14:textId="77777777" w:rsidR="00CC580E" w:rsidRPr="00CC580E" w:rsidRDefault="00CC580E">
      <w:pPr>
        <w:numPr>
          <w:ilvl w:val="0"/>
          <w:numId w:val="139"/>
        </w:numPr>
      </w:pPr>
      <w:r w:rsidRPr="00CC580E">
        <w:t>Report concerns to campus police, local law enforcement, or other appropriate authorities.</w:t>
      </w:r>
    </w:p>
    <w:p w14:paraId="39D896A4" w14:textId="77777777" w:rsidR="00CC580E" w:rsidRPr="00CC580E" w:rsidRDefault="00CC580E" w:rsidP="00AF08E9">
      <w:pPr>
        <w:spacing w:after="0"/>
        <w:rPr>
          <w:b/>
          <w:bCs/>
        </w:rPr>
      </w:pPr>
      <w:r w:rsidRPr="00CC580E">
        <w:rPr>
          <w:b/>
          <w:bCs/>
        </w:rPr>
        <w:t>If You Experience or Witness a Crime</w:t>
      </w:r>
    </w:p>
    <w:p w14:paraId="4517D9E2" w14:textId="77777777" w:rsidR="00CC580E" w:rsidRPr="00CC580E" w:rsidRDefault="00CC580E">
      <w:pPr>
        <w:numPr>
          <w:ilvl w:val="0"/>
          <w:numId w:val="140"/>
        </w:numPr>
        <w:spacing w:after="0"/>
      </w:pPr>
      <w:r w:rsidRPr="00CC580E">
        <w:t>Move to a safe location if possible.</w:t>
      </w:r>
    </w:p>
    <w:p w14:paraId="3F0E97CE" w14:textId="77777777" w:rsidR="00CC580E" w:rsidRPr="00CC580E" w:rsidRDefault="00CC580E">
      <w:pPr>
        <w:numPr>
          <w:ilvl w:val="0"/>
          <w:numId w:val="140"/>
        </w:numPr>
        <w:spacing w:after="0"/>
      </w:pPr>
      <w:r w:rsidRPr="00CC580E">
        <w:t xml:space="preserve">Contact </w:t>
      </w:r>
      <w:r w:rsidRPr="00CC580E">
        <w:rPr>
          <w:b/>
          <w:bCs/>
        </w:rPr>
        <w:t>911</w:t>
      </w:r>
      <w:r w:rsidRPr="00CC580E">
        <w:t xml:space="preserve"> for emergencies or immediate threats to safety.</w:t>
      </w:r>
    </w:p>
    <w:p w14:paraId="2DE29879" w14:textId="77777777" w:rsidR="00CC580E" w:rsidRPr="00CC580E" w:rsidRDefault="00CC580E">
      <w:pPr>
        <w:numPr>
          <w:ilvl w:val="0"/>
          <w:numId w:val="140"/>
        </w:numPr>
        <w:spacing w:after="0"/>
      </w:pPr>
      <w:r w:rsidRPr="00CC580E">
        <w:t>Seek medical attention when appropriate.</w:t>
      </w:r>
    </w:p>
    <w:p w14:paraId="69001D3E" w14:textId="77777777" w:rsidR="00CC580E" w:rsidRPr="00CC580E" w:rsidRDefault="00CC580E">
      <w:pPr>
        <w:numPr>
          <w:ilvl w:val="0"/>
          <w:numId w:val="140"/>
        </w:numPr>
        <w:spacing w:after="0"/>
      </w:pPr>
      <w:r w:rsidRPr="00CC580E">
        <w:t>Preserve evidence that may assist an investigation.</w:t>
      </w:r>
    </w:p>
    <w:p w14:paraId="446EB1B5" w14:textId="77777777" w:rsidR="00CC580E" w:rsidRPr="00CC580E" w:rsidRDefault="00CC580E">
      <w:pPr>
        <w:numPr>
          <w:ilvl w:val="0"/>
          <w:numId w:val="140"/>
        </w:numPr>
      </w:pPr>
      <w:r w:rsidRPr="00CC580E">
        <w:t>Report the incident to campus officials, law enforcement, or other available reporting resources.</w:t>
      </w:r>
    </w:p>
    <w:p w14:paraId="65A452F4" w14:textId="77777777" w:rsidR="00CC580E" w:rsidRPr="00CC580E" w:rsidRDefault="00CC580E" w:rsidP="00AF08E9">
      <w:pPr>
        <w:spacing w:after="0"/>
        <w:rPr>
          <w:b/>
          <w:bCs/>
        </w:rPr>
      </w:pPr>
      <w:r w:rsidRPr="00CC580E">
        <w:rPr>
          <w:b/>
          <w:bCs/>
        </w:rPr>
        <w:t>Personal Safety Tools</w:t>
      </w:r>
    </w:p>
    <w:p w14:paraId="6C0F518D" w14:textId="77777777" w:rsidR="00CC580E" w:rsidRPr="00CC580E" w:rsidRDefault="00CC580E" w:rsidP="00AF08E9">
      <w:pPr>
        <w:spacing w:after="0"/>
      </w:pPr>
      <w:r w:rsidRPr="00CC580E">
        <w:t>Certain personal safety devices, when permitted by law and institutional policy, may provide an additional layer of security. Examples include:</w:t>
      </w:r>
    </w:p>
    <w:p w14:paraId="22B8722E" w14:textId="38376169" w:rsidR="00CC580E" w:rsidRPr="00CC580E" w:rsidRDefault="00CC580E">
      <w:pPr>
        <w:numPr>
          <w:ilvl w:val="0"/>
          <w:numId w:val="141"/>
        </w:numPr>
        <w:spacing w:after="0"/>
      </w:pPr>
      <w:r w:rsidRPr="00CC580E">
        <w:t>Personal safety alarms</w:t>
      </w:r>
      <w:r w:rsidR="0092053D">
        <w:t xml:space="preserve"> (</w:t>
      </w:r>
      <w:r w:rsidR="006F3AB5">
        <w:t>popular brands include Birdie and Hootie, which can easily be purchased online)</w:t>
      </w:r>
    </w:p>
    <w:p w14:paraId="19010E2E" w14:textId="77777777" w:rsidR="00CC580E" w:rsidRPr="00CC580E" w:rsidRDefault="00CC580E">
      <w:pPr>
        <w:numPr>
          <w:ilvl w:val="0"/>
          <w:numId w:val="141"/>
        </w:numPr>
        <w:spacing w:after="0"/>
      </w:pPr>
      <w:r w:rsidRPr="00CC580E">
        <w:t>Flashlights</w:t>
      </w:r>
    </w:p>
    <w:p w14:paraId="5889A86B" w14:textId="77777777" w:rsidR="00CC580E" w:rsidRPr="00CC580E" w:rsidRDefault="00CC580E">
      <w:pPr>
        <w:numPr>
          <w:ilvl w:val="0"/>
          <w:numId w:val="141"/>
        </w:numPr>
        <w:spacing w:after="0"/>
      </w:pPr>
      <w:r w:rsidRPr="00CC580E">
        <w:lastRenderedPageBreak/>
        <w:t>Pepper spray or other lawful self-protection devices</w:t>
      </w:r>
    </w:p>
    <w:p w14:paraId="340EE312" w14:textId="250ACDAD" w:rsidR="000108EC" w:rsidRDefault="00CC580E">
      <w:pPr>
        <w:numPr>
          <w:ilvl w:val="0"/>
          <w:numId w:val="141"/>
        </w:numPr>
        <w:spacing w:after="0"/>
      </w:pPr>
      <w:r w:rsidRPr="00CC580E">
        <w:t>Mobile safety applications</w:t>
      </w:r>
      <w:r w:rsidR="006A2016">
        <w:t xml:space="preserve">, like the RAVE Guardian </w:t>
      </w:r>
      <w:r w:rsidR="00EC6DDE">
        <w:t>Application</w:t>
      </w:r>
    </w:p>
    <w:p w14:paraId="092808AB" w14:textId="6F4DEDDB" w:rsidR="000108EC" w:rsidRDefault="004A2FFF">
      <w:pPr>
        <w:numPr>
          <w:ilvl w:val="0"/>
          <w:numId w:val="141"/>
        </w:numPr>
      </w:pPr>
      <w:r w:rsidRPr="004A2FFF">
        <w:t>Use firm verbal statements such as "No," "Stop," or "Leave me alone" to set boundaries and attract attention. If the situation is dangerous, speak loudly, yell, or even scream for help to alert others and get assistance.</w:t>
      </w:r>
    </w:p>
    <w:p w14:paraId="3E9B57CC" w14:textId="7B806ED0" w:rsidR="00CC580E" w:rsidRPr="00CC580E" w:rsidRDefault="00CC580E" w:rsidP="00397FC2">
      <w:pPr>
        <w:spacing w:after="0"/>
        <w:rPr>
          <w:b/>
          <w:bCs/>
        </w:rPr>
      </w:pPr>
      <w:r w:rsidRPr="00CC580E">
        <w:rPr>
          <w:b/>
          <w:bCs/>
        </w:rPr>
        <w:t>Reporting Child Abuse or Neglect</w:t>
      </w:r>
    </w:p>
    <w:p w14:paraId="6883FEC7" w14:textId="77777777" w:rsidR="00CC580E" w:rsidRPr="00CC580E" w:rsidRDefault="00CC580E" w:rsidP="00CC580E">
      <w:r w:rsidRPr="00CC580E">
        <w:t>Louisiana law requires certain individuals to report suspected child abuse or neglect, and anyone who suspects abuse or neglect is encouraged to make a report. Concerns may be reported to th</w:t>
      </w:r>
      <w:r w:rsidRPr="0086504F">
        <w:t>e Louisiana Department of Children and Family Services (DCFS)</w:t>
      </w:r>
      <w:r w:rsidRPr="00CC580E">
        <w:t xml:space="preserve"> through its Child Abuse/Neglect Hotline or through local law enforcement.</w:t>
      </w:r>
    </w:p>
    <w:p w14:paraId="1717A2F3" w14:textId="1095B988" w:rsidR="00C74359" w:rsidRDefault="00CF1A69" w:rsidP="005C5317">
      <w:pPr>
        <w:pStyle w:val="ASRSectionHeaders"/>
      </w:pPr>
      <w:bookmarkStart w:id="103" w:name="_Toc240008702"/>
      <w:r>
        <w:t>Educational Programs and Campaigns on DVSAS</w:t>
      </w:r>
      <w:bookmarkEnd w:id="103"/>
    </w:p>
    <w:p w14:paraId="42654557" w14:textId="362CF1B2" w:rsidR="00481AEA" w:rsidRPr="00FC4F88" w:rsidRDefault="00481AEA" w:rsidP="00481AEA">
      <w:pPr>
        <w:rPr>
          <w:b/>
          <w:bCs/>
        </w:rPr>
      </w:pPr>
      <w:r w:rsidRPr="00481AEA">
        <w:t xml:space="preserve">Programs to prevent dating violence, domestic violence, sexual assault, and stalking are comprehensive, intentional, and integrated initiatives designed to prevent and address these forms of violence. These programs include education, </w:t>
      </w:r>
      <w:r w:rsidR="00DA314C" w:rsidRPr="00481AEA">
        <w:t xml:space="preserve">awareness </w:t>
      </w:r>
      <w:r w:rsidR="00DA314C">
        <w:t>campaigns</w:t>
      </w:r>
      <w:r w:rsidRPr="00481AEA">
        <w:t>, prevention strategies, and community partnerships that are culturally relevant, inclusive of diverse identities and communities, sustainable, responsive to community needs, and informed by research or assessed for effectiveness. They also address risk and protective factors at the individual, relationship, institutional, community, and societal levels to promote a safe and supportive environment for all members of the campus community.</w:t>
      </w:r>
      <w:r w:rsidR="0006561F">
        <w:t xml:space="preserve"> </w:t>
      </w:r>
      <w:r w:rsidR="0006561F" w:rsidRPr="00FC4F88">
        <w:rPr>
          <w:b/>
          <w:bCs/>
        </w:rPr>
        <w:t>At LSUS, these programs clearly communicate that our institution prohibits and does not tolerate the crimes of dating violence, domestic violence, sexual assault, and stalking.</w:t>
      </w:r>
    </w:p>
    <w:p w14:paraId="7570CF1F" w14:textId="03C6C5A9" w:rsidR="00375EAF" w:rsidRPr="00375EAF" w:rsidRDefault="00375EAF" w:rsidP="00375EAF">
      <w:pPr>
        <w:spacing w:after="0"/>
        <w:rPr>
          <w:sz w:val="26"/>
          <w:szCs w:val="26"/>
          <w:u w:val="single"/>
        </w:rPr>
      </w:pPr>
      <w:r w:rsidRPr="00375EAF">
        <w:rPr>
          <w:b/>
          <w:bCs/>
          <w:color w:val="7030A0"/>
          <w:sz w:val="26"/>
          <w:szCs w:val="26"/>
          <w:u w:val="single"/>
        </w:rPr>
        <w:t>Primary Prevention Programs</w:t>
      </w:r>
    </w:p>
    <w:p w14:paraId="185D6B77" w14:textId="0B4F1F4F" w:rsidR="001C5182" w:rsidRDefault="0022647D" w:rsidP="0078755A">
      <w:r w:rsidRPr="00375EAF">
        <w:t xml:space="preserve">Primary </w:t>
      </w:r>
      <w:r w:rsidR="00335EC6" w:rsidRPr="00375EAF">
        <w:t>Prevention Programs</w:t>
      </w:r>
      <w:r w:rsidR="00335EC6" w:rsidRPr="00375EAF">
        <w:rPr>
          <w:b/>
          <w:bCs/>
        </w:rPr>
        <w:t xml:space="preserve"> </w:t>
      </w:r>
      <w:r w:rsidRPr="0022647D">
        <w:t>are defined as programming, initiatives and strategies intended to stop dating violence, domestic violence, sexual assault and stalking before they occur through the promotion of positive and healthy behaviors that foster healthy, mutually respectful relationships and sexuality, encourage safe bystander intervention, and seek to change behavior and social norms in healthy and safe directions. Examples of these programs might include programs that promote good listening and communication skills, moderation in alcohol consumption and common courtesy.</w:t>
      </w:r>
    </w:p>
    <w:p w14:paraId="7099BC58" w14:textId="5F3E1C23" w:rsidR="00635651" w:rsidRPr="0050321C" w:rsidRDefault="00635651" w:rsidP="00311258">
      <w:pPr>
        <w:spacing w:after="0"/>
        <w:ind w:left="360"/>
        <w:rPr>
          <w:b/>
          <w:bCs/>
          <w:u w:val="single"/>
        </w:rPr>
      </w:pPr>
      <w:r w:rsidRPr="0050321C">
        <w:rPr>
          <w:b/>
          <w:bCs/>
          <w:u w:val="single"/>
        </w:rPr>
        <w:t>Sexual Assault and Violence Education (SAVE) Office</w:t>
      </w:r>
    </w:p>
    <w:p w14:paraId="503EFA47" w14:textId="7424FCA3" w:rsidR="00635651" w:rsidRPr="00145733" w:rsidRDefault="00635651">
      <w:pPr>
        <w:pStyle w:val="ListParagraph"/>
        <w:numPr>
          <w:ilvl w:val="0"/>
          <w:numId w:val="116"/>
        </w:numPr>
        <w:shd w:val="clear" w:color="auto" w:fill="FFFFFF"/>
        <w:spacing w:after="0"/>
        <w:ind w:left="720"/>
        <w:textAlignment w:val="baseline"/>
        <w:rPr>
          <w:rFonts w:eastAsia="Times New Roman" w:cs="Times New Roman"/>
          <w:color w:val="000000"/>
          <w:lang w:eastAsia="ko-KR"/>
        </w:rPr>
      </w:pPr>
      <w:r w:rsidRPr="00145733">
        <w:rPr>
          <w:rFonts w:eastAsia="Times New Roman" w:cs="Times New Roman"/>
          <w:i/>
          <w:iCs/>
          <w:color w:val="000000"/>
          <w:u w:val="single"/>
          <w:lang w:eastAsia="ko-KR"/>
        </w:rPr>
        <w:t>Anchored in Knowledge DVSAS 101</w:t>
      </w:r>
      <w:r w:rsidR="008318CB" w:rsidRPr="00145733">
        <w:rPr>
          <w:rFonts w:eastAsia="Times New Roman" w:cs="Times New Roman"/>
          <w:i/>
          <w:iCs/>
          <w:color w:val="000000"/>
          <w:u w:val="single"/>
          <w:lang w:eastAsia="ko-KR"/>
        </w:rPr>
        <w:t xml:space="preserve"> – (</w:t>
      </w:r>
      <w:r w:rsidR="007E4A2F" w:rsidRPr="00145733">
        <w:rPr>
          <w:rFonts w:eastAsia="Times New Roman" w:cs="Times New Roman"/>
          <w:i/>
          <w:iCs/>
          <w:color w:val="000000"/>
          <w:u w:val="single"/>
          <w:lang w:eastAsia="ko-KR"/>
        </w:rPr>
        <w:t xml:space="preserve">ALL </w:t>
      </w:r>
      <w:r w:rsidRPr="00145733">
        <w:rPr>
          <w:rFonts w:eastAsia="Times New Roman" w:cs="Times New Roman"/>
          <w:i/>
          <w:iCs/>
          <w:color w:val="000000"/>
          <w:u w:val="single"/>
          <w:lang w:eastAsia="ko-KR"/>
        </w:rPr>
        <w:t>STUDENTS)</w:t>
      </w:r>
      <w:r w:rsidRPr="00145733">
        <w:rPr>
          <w:rFonts w:eastAsia="Times New Roman" w:cs="Times New Roman"/>
          <w:i/>
          <w:iCs/>
          <w:color w:val="000000"/>
          <w:u w:val="single"/>
          <w:lang w:eastAsia="ko-KR"/>
        </w:rPr>
        <w:br/>
      </w:r>
      <w:r w:rsidRPr="00145733">
        <w:rPr>
          <w:rFonts w:eastAsia="Times New Roman" w:cs="Times New Roman"/>
          <w:color w:val="000000"/>
          <w:lang w:eastAsia="ko-KR"/>
        </w:rPr>
        <w:t xml:space="preserve">Given to all students through Moodle and coming soon to the SAVE Program webpage, this training </w:t>
      </w:r>
      <w:r w:rsidR="008318CB" w:rsidRPr="00145733">
        <w:rPr>
          <w:rFonts w:eastAsia="Times New Roman" w:cs="Times New Roman"/>
          <w:color w:val="000000"/>
          <w:lang w:eastAsia="ko-KR"/>
        </w:rPr>
        <w:t xml:space="preserve">program </w:t>
      </w:r>
      <w:r w:rsidRPr="00145733">
        <w:rPr>
          <w:rFonts w:eastAsia="Times New Roman" w:cs="Times New Roman"/>
          <w:color w:val="000000"/>
          <w:lang w:eastAsia="ko-KR"/>
        </w:rPr>
        <w:t>introduces students to domestic violence, sexual assault, stalking, and other forms of power-based violence. Participants learn about consent, recognize unhealthy behaviors, identify support resources, and gain skills to help prevent and respond to violence in their communities.</w:t>
      </w:r>
    </w:p>
    <w:p w14:paraId="686C4E27" w14:textId="689C7714" w:rsidR="00635651" w:rsidRPr="0050321C" w:rsidRDefault="00635651">
      <w:pPr>
        <w:pStyle w:val="ListParagraph"/>
        <w:numPr>
          <w:ilvl w:val="0"/>
          <w:numId w:val="116"/>
        </w:numPr>
        <w:shd w:val="clear" w:color="auto" w:fill="FFFFFF"/>
        <w:ind w:left="720"/>
        <w:textAlignment w:val="baseline"/>
        <w:rPr>
          <w:rFonts w:eastAsia="Times New Roman" w:cs="Times New Roman"/>
          <w:color w:val="000000"/>
          <w:lang w:eastAsia="ko-KR"/>
        </w:rPr>
      </w:pPr>
      <w:r w:rsidRPr="00145733">
        <w:rPr>
          <w:rFonts w:eastAsia="Times New Roman" w:cs="Times New Roman"/>
          <w:i/>
          <w:iCs/>
          <w:color w:val="000000"/>
          <w:u w:val="single"/>
          <w:lang w:eastAsia="ko-KR"/>
        </w:rPr>
        <w:t>Small Actions, Big Impact (Bystander Intervention Training) – (</w:t>
      </w:r>
      <w:r w:rsidR="007E4A2F" w:rsidRPr="00145733">
        <w:rPr>
          <w:rFonts w:eastAsia="Times New Roman" w:cs="Times New Roman"/>
          <w:i/>
          <w:iCs/>
          <w:color w:val="000000"/>
          <w:u w:val="single"/>
          <w:lang w:eastAsia="ko-KR"/>
        </w:rPr>
        <w:t xml:space="preserve">ALL </w:t>
      </w:r>
      <w:r w:rsidRPr="00145733">
        <w:rPr>
          <w:rFonts w:eastAsia="Times New Roman" w:cs="Times New Roman"/>
          <w:i/>
          <w:iCs/>
          <w:color w:val="000000"/>
          <w:u w:val="single"/>
          <w:lang w:eastAsia="ko-KR"/>
        </w:rPr>
        <w:t>STUDENTS)</w:t>
      </w:r>
      <w:r w:rsidRPr="00145733">
        <w:rPr>
          <w:rFonts w:eastAsia="Times New Roman" w:cs="Times New Roman"/>
          <w:i/>
          <w:iCs/>
          <w:color w:val="000000"/>
          <w:u w:val="single"/>
          <w:lang w:eastAsia="ko-KR"/>
        </w:rPr>
        <w:br/>
      </w:r>
      <w:r w:rsidRPr="0050321C">
        <w:rPr>
          <w:rFonts w:eastAsia="Times New Roman" w:cs="Times New Roman"/>
          <w:color w:val="000000"/>
          <w:lang w:eastAsia="ko-KR"/>
        </w:rPr>
        <w:t xml:space="preserve">Available to all students through Moodle and coming soon to the SAVE Program webpage, </w:t>
      </w:r>
      <w:r w:rsidRPr="00044428">
        <w:rPr>
          <w:rFonts w:eastAsia="Times New Roman" w:cs="Times New Roman"/>
          <w:color w:val="000000"/>
          <w:lang w:eastAsia="ko-KR"/>
        </w:rPr>
        <w:t>this training</w:t>
      </w:r>
      <w:r w:rsidR="008318CB" w:rsidRPr="00044428">
        <w:rPr>
          <w:rFonts w:eastAsia="Times New Roman" w:cs="Times New Roman"/>
          <w:color w:val="000000"/>
          <w:lang w:eastAsia="ko-KR"/>
        </w:rPr>
        <w:t xml:space="preserve"> program</w:t>
      </w:r>
      <w:r w:rsidRPr="0050321C">
        <w:rPr>
          <w:rFonts w:eastAsia="Times New Roman" w:cs="Times New Roman"/>
          <w:color w:val="000000"/>
          <w:lang w:eastAsia="ko-KR"/>
        </w:rPr>
        <w:t xml:space="preserve"> teaches students how to recognize potentially harmful situations, assess them safely, and take appropriate action using proven bystander intervention strategies to help create a safer campus community.</w:t>
      </w:r>
    </w:p>
    <w:p w14:paraId="3E0AB07D" w14:textId="77777777" w:rsidR="00635651" w:rsidRPr="0050321C" w:rsidRDefault="00635651">
      <w:pPr>
        <w:pStyle w:val="ListParagraph"/>
        <w:numPr>
          <w:ilvl w:val="0"/>
          <w:numId w:val="116"/>
        </w:numPr>
        <w:shd w:val="clear" w:color="auto" w:fill="FFFFFF"/>
        <w:ind w:left="720"/>
        <w:textAlignment w:val="baseline"/>
        <w:rPr>
          <w:rFonts w:eastAsia="Times New Roman" w:cs="Times New Roman"/>
          <w:color w:val="000000"/>
          <w:lang w:eastAsia="ko-KR"/>
        </w:rPr>
      </w:pPr>
      <w:r w:rsidRPr="0050321C">
        <w:rPr>
          <w:rFonts w:eastAsia="Times New Roman" w:cs="Times New Roman"/>
          <w:i/>
          <w:iCs/>
          <w:color w:val="000000"/>
          <w:u w:val="single"/>
          <w:lang w:eastAsia="ko-KR"/>
        </w:rPr>
        <w:t>Student Focus Groups:</w:t>
      </w:r>
      <w:r w:rsidRPr="0050321C">
        <w:rPr>
          <w:rFonts w:eastAsia="Times New Roman" w:cs="Times New Roman"/>
          <w:color w:val="000000"/>
          <w:lang w:eastAsia="ko-KR"/>
        </w:rPr>
        <w:t xml:space="preserve"> The SAVE Program conducts student focus groups throughout the academic year to gather student perspectives on campus safety, prevention programming, and institutional response. Feedback is used to strengthen programming and ensure prevention efforts reflect the needs of the campus community.</w:t>
      </w:r>
    </w:p>
    <w:p w14:paraId="2606A81E" w14:textId="32785F90" w:rsidR="00635651" w:rsidRPr="0050321C" w:rsidRDefault="00635651">
      <w:pPr>
        <w:pStyle w:val="ListParagraph"/>
        <w:numPr>
          <w:ilvl w:val="0"/>
          <w:numId w:val="116"/>
        </w:numPr>
        <w:shd w:val="clear" w:color="auto" w:fill="FFFFFF"/>
        <w:ind w:left="720"/>
        <w:textAlignment w:val="baseline"/>
        <w:rPr>
          <w:rFonts w:eastAsia="Times New Roman" w:cs="Times New Roman"/>
          <w:color w:val="000000"/>
          <w:lang w:eastAsia="ko-KR"/>
        </w:rPr>
      </w:pPr>
      <w:r w:rsidRPr="0050321C">
        <w:rPr>
          <w:rFonts w:eastAsia="Times New Roman" w:cs="Times New Roman"/>
          <w:i/>
          <w:iCs/>
          <w:color w:val="000000"/>
          <w:u w:val="single"/>
          <w:lang w:eastAsia="ko-KR"/>
        </w:rPr>
        <w:t>Coordinated Community Response Team (CCRT):</w:t>
      </w:r>
      <w:r w:rsidRPr="0050321C">
        <w:rPr>
          <w:rFonts w:eastAsia="Times New Roman" w:cs="Times New Roman"/>
          <w:color w:val="000000"/>
          <w:lang w:eastAsia="ko-KR"/>
        </w:rPr>
        <w:t xml:space="preserve"> The SAVE Program coordinates the University's Coordinated Community Response Team (CCRT), a multidisciplinary group consisting of campus partners dedicated to prevention, response, victim support, student well-being, and campus safety. The CCRT meets regularly to strengthen institutional collaboration, improve response protocols, identify gaps in services, and coordinate prevention initiatives across campus.</w:t>
      </w:r>
    </w:p>
    <w:p w14:paraId="4BE5F6EF" w14:textId="580D268E" w:rsidR="00635651" w:rsidRPr="00B236C4" w:rsidRDefault="00DC0176" w:rsidP="00311258">
      <w:pPr>
        <w:spacing w:after="0"/>
        <w:ind w:left="360"/>
        <w:rPr>
          <w:b/>
          <w:bCs/>
          <w:u w:val="single"/>
        </w:rPr>
      </w:pPr>
      <w:r w:rsidRPr="00B236C4">
        <w:rPr>
          <w:b/>
          <w:bCs/>
          <w:u w:val="single"/>
        </w:rPr>
        <w:t>Civil Rights and Title IX Office</w:t>
      </w:r>
    </w:p>
    <w:p w14:paraId="73E3ED60" w14:textId="77777777" w:rsidR="00036BA9" w:rsidRDefault="00EF4E47">
      <w:pPr>
        <w:pStyle w:val="ListParagraph"/>
        <w:numPr>
          <w:ilvl w:val="0"/>
          <w:numId w:val="113"/>
        </w:numPr>
        <w:ind w:left="720"/>
      </w:pPr>
      <w:r>
        <w:rPr>
          <w:i/>
          <w:iCs/>
          <w:u w:val="single"/>
        </w:rPr>
        <w:t>Student Title IX Training</w:t>
      </w:r>
      <w:r>
        <w:t xml:space="preserve">: </w:t>
      </w:r>
      <w:r w:rsidR="00036BA9" w:rsidRPr="00036BA9">
        <w:t>LSUS provides face-to-face Title IX training to incoming freshmen through Freshman Seminar and offers additional sessions for classes, student organizations, and other student groups upon request. The training focuses on cultivating awareness and prevention of sexual violence and includes campus-specific information regarding prevention efforts, bystander intervention, reporting procedures, institutional policies, and available resources.</w:t>
      </w:r>
      <w:r w:rsidR="00036BA9">
        <w:t xml:space="preserve"> </w:t>
      </w:r>
      <w:r w:rsidR="00036BA9" w:rsidRPr="00036BA9">
        <w:t>Participants learn:</w:t>
      </w:r>
    </w:p>
    <w:p w14:paraId="050B5A5B" w14:textId="77777777" w:rsidR="00036BA9" w:rsidRDefault="00036BA9">
      <w:pPr>
        <w:pStyle w:val="ListParagraph"/>
        <w:numPr>
          <w:ilvl w:val="1"/>
          <w:numId w:val="113"/>
        </w:numPr>
        <w:ind w:left="1350"/>
      </w:pPr>
      <w:r w:rsidRPr="00036BA9">
        <w:t>How to recognize sexual misconduct and power-based violence</w:t>
      </w:r>
    </w:p>
    <w:p w14:paraId="020D6A32" w14:textId="77777777" w:rsidR="00036BA9" w:rsidRDefault="00036BA9">
      <w:pPr>
        <w:pStyle w:val="ListParagraph"/>
        <w:numPr>
          <w:ilvl w:val="1"/>
          <w:numId w:val="113"/>
        </w:numPr>
        <w:ind w:left="1350"/>
      </w:pPr>
      <w:r w:rsidRPr="00036BA9">
        <w:t>The importance of consent and respectful relationships</w:t>
      </w:r>
    </w:p>
    <w:p w14:paraId="1440FB16" w14:textId="77777777" w:rsidR="00036BA9" w:rsidRDefault="00036BA9">
      <w:pPr>
        <w:pStyle w:val="ListParagraph"/>
        <w:numPr>
          <w:ilvl w:val="1"/>
          <w:numId w:val="113"/>
        </w:numPr>
        <w:ind w:left="1350"/>
      </w:pPr>
      <w:r w:rsidRPr="00036BA9">
        <w:t>Safe and effective bystander intervention strategies</w:t>
      </w:r>
    </w:p>
    <w:p w14:paraId="5FA837C1" w14:textId="77777777" w:rsidR="00036BA9" w:rsidRDefault="00036BA9">
      <w:pPr>
        <w:pStyle w:val="ListParagraph"/>
        <w:numPr>
          <w:ilvl w:val="1"/>
          <w:numId w:val="113"/>
        </w:numPr>
        <w:ind w:left="1350"/>
      </w:pPr>
      <w:r w:rsidRPr="00036BA9">
        <w:lastRenderedPageBreak/>
        <w:t>How and where to report concerns</w:t>
      </w:r>
    </w:p>
    <w:p w14:paraId="259B8947" w14:textId="77777777" w:rsidR="00036BA9" w:rsidRDefault="00036BA9">
      <w:pPr>
        <w:pStyle w:val="ListParagraph"/>
        <w:numPr>
          <w:ilvl w:val="1"/>
          <w:numId w:val="113"/>
        </w:numPr>
        <w:ind w:left="1350"/>
      </w:pPr>
      <w:r w:rsidRPr="00036BA9">
        <w:t>Available support services and campus resources</w:t>
      </w:r>
    </w:p>
    <w:p w14:paraId="32944743" w14:textId="525346A3" w:rsidR="00EF4E47" w:rsidRPr="00EF4E47" w:rsidRDefault="00036BA9">
      <w:pPr>
        <w:pStyle w:val="ListParagraph"/>
        <w:numPr>
          <w:ilvl w:val="1"/>
          <w:numId w:val="113"/>
        </w:numPr>
        <w:ind w:left="1350"/>
      </w:pPr>
      <w:r w:rsidRPr="00036BA9">
        <w:t>Ways to contribute to a safer campus environment</w:t>
      </w:r>
    </w:p>
    <w:p w14:paraId="1994B1A3" w14:textId="2EFCC813" w:rsidR="002F3E92" w:rsidRPr="00B236C4" w:rsidRDefault="002F3E92">
      <w:pPr>
        <w:pStyle w:val="ListParagraph"/>
        <w:numPr>
          <w:ilvl w:val="0"/>
          <w:numId w:val="113"/>
        </w:numPr>
        <w:ind w:left="720"/>
      </w:pPr>
      <w:r w:rsidRPr="00B236C4">
        <w:rPr>
          <w:i/>
          <w:iCs/>
          <w:u w:val="single"/>
        </w:rPr>
        <w:t>A Walk in Their Shoe</w:t>
      </w:r>
      <w:r w:rsidR="00B27B52" w:rsidRPr="00B236C4">
        <w:rPr>
          <w:i/>
          <w:iCs/>
          <w:u w:val="single"/>
        </w:rPr>
        <w:t>s</w:t>
      </w:r>
      <w:r w:rsidR="002F7E32" w:rsidRPr="00B236C4">
        <w:rPr>
          <w:i/>
          <w:iCs/>
          <w:u w:val="single"/>
        </w:rPr>
        <w:t xml:space="preserve"> (October 2025 and February 2026)</w:t>
      </w:r>
      <w:r w:rsidR="008E26B7" w:rsidRPr="00B236C4">
        <w:t>: This awareness walk or interactive event encourages participants to reflect on the realities and impacts of dating violence while fostering conversations about healthy relationships, respect, empathy, and community responsibility. Participants are encouraged to consider behaviors and attitudes that contribute to healthy, violence-free relationships.</w:t>
      </w:r>
    </w:p>
    <w:p w14:paraId="7EFB5BCE" w14:textId="60F4B8B5" w:rsidR="00E57A03" w:rsidRPr="00B236C4" w:rsidRDefault="00E57A03">
      <w:pPr>
        <w:pStyle w:val="ListParagraph"/>
        <w:numPr>
          <w:ilvl w:val="0"/>
          <w:numId w:val="113"/>
        </w:numPr>
        <w:ind w:left="720"/>
      </w:pPr>
      <w:r w:rsidRPr="00B236C4">
        <w:rPr>
          <w:i/>
          <w:iCs/>
          <w:u w:val="single"/>
        </w:rPr>
        <w:t>We Are in the Red Zone</w:t>
      </w:r>
      <w:r w:rsidR="002F7E32" w:rsidRPr="00B236C4">
        <w:rPr>
          <w:i/>
          <w:iCs/>
          <w:u w:val="single"/>
        </w:rPr>
        <w:t xml:space="preserve"> (</w:t>
      </w:r>
      <w:r w:rsidR="00A03775" w:rsidRPr="00B236C4">
        <w:rPr>
          <w:i/>
          <w:iCs/>
          <w:u w:val="single"/>
        </w:rPr>
        <w:t>September 2025)</w:t>
      </w:r>
      <w:r w:rsidRPr="00B236C4">
        <w:t>: This campaign educates students about the "Red Zone," the period at the beginning of the academic year when new students may experience increased vulnerability to sexual violence. Programming commonly includes consent education, bystander intervention messaging, healthy relationship education, and prevention-focused resources.</w:t>
      </w:r>
    </w:p>
    <w:p w14:paraId="6274CCF3" w14:textId="77777777" w:rsidR="00025D00" w:rsidRPr="00B236C4" w:rsidRDefault="007F4B35">
      <w:pPr>
        <w:pStyle w:val="ListParagraph"/>
        <w:numPr>
          <w:ilvl w:val="0"/>
          <w:numId w:val="113"/>
        </w:numPr>
        <w:ind w:left="720"/>
      </w:pPr>
      <w:r w:rsidRPr="00B236C4">
        <w:rPr>
          <w:i/>
          <w:iCs/>
          <w:u w:val="single"/>
        </w:rPr>
        <w:t>Love and Boundaries (November 2025)</w:t>
      </w:r>
      <w:r w:rsidRPr="00B236C4">
        <w:t xml:space="preserve">: </w:t>
      </w:r>
      <w:r w:rsidR="00025D00" w:rsidRPr="00B236C4">
        <w:t>This educational program focuses on healthy relationships, communication, consent, respect, personal boundaries, and recognizing unhealthy relationship behaviors. Participants learn skills that support mutually respectful relationships and reduce the likelihood of relationship violence.</w:t>
      </w:r>
    </w:p>
    <w:p w14:paraId="10DBEB0F" w14:textId="21FECBA0" w:rsidR="00B27B52" w:rsidRDefault="00B76124">
      <w:pPr>
        <w:pStyle w:val="ListParagraph"/>
        <w:numPr>
          <w:ilvl w:val="0"/>
          <w:numId w:val="113"/>
        </w:numPr>
        <w:ind w:left="720"/>
      </w:pPr>
      <w:r w:rsidRPr="00B236C4">
        <w:rPr>
          <w:i/>
          <w:iCs/>
          <w:u w:val="single"/>
        </w:rPr>
        <w:t>CRUSH</w:t>
      </w:r>
      <w:r w:rsidR="00E80508" w:rsidRPr="00B236C4">
        <w:rPr>
          <w:i/>
          <w:iCs/>
          <w:u w:val="single"/>
        </w:rPr>
        <w:t>®</w:t>
      </w:r>
      <w:r w:rsidRPr="00B236C4">
        <w:rPr>
          <w:i/>
          <w:iCs/>
          <w:u w:val="single"/>
        </w:rPr>
        <w:t xml:space="preserve"> Domestic Violence (February 2025)</w:t>
      </w:r>
      <w:r w:rsidRPr="00B236C4">
        <w:t xml:space="preserve">: </w:t>
      </w:r>
      <w:r w:rsidR="00EA42C3" w:rsidRPr="00B236C4">
        <w:t>This interactive prevention program engages participants in conversations about domestic violence, healthy relationships, respect, accountability, and violence prevention. As part of the event, participants receive a can of grape Crush® soda, with the purple color serving as a symbol of Domestic Violence Awareness Month. Participants are then encouraged to physically "crush" the can as a visual and symbolic commitment to rejecting domestic violence and supporting healthy, respectful relationships.</w:t>
      </w:r>
    </w:p>
    <w:p w14:paraId="3D089609" w14:textId="741ACEAF" w:rsidR="00145733" w:rsidRPr="00B236C4" w:rsidRDefault="00145733" w:rsidP="00145733">
      <w:pPr>
        <w:ind w:left="360"/>
      </w:pPr>
      <w:r w:rsidRPr="00346EBD">
        <w:t xml:space="preserve">For a complete and current list of </w:t>
      </w:r>
      <w:hyperlink r:id="rId55" w:history="1">
        <w:r w:rsidRPr="00145733">
          <w:rPr>
            <w:rStyle w:val="Hyperlink"/>
            <w:b/>
            <w:bCs/>
          </w:rPr>
          <w:t>Title IX and Civil Rights Office programs, events, and educational initiatives</w:t>
        </w:r>
      </w:hyperlink>
      <w:r w:rsidRPr="00346EBD">
        <w:t xml:space="preserve">, please visit: </w:t>
      </w:r>
      <w:hyperlink r:id="rId56" w:history="1">
        <w:r w:rsidRPr="00346EBD">
          <w:rPr>
            <w:rStyle w:val="Hyperlink"/>
          </w:rPr>
          <w:t>https://www.lsus.edu/current-students/dean-of-students/civil-rights-and-title-ix/title-ix-prevention-and-awareness</w:t>
        </w:r>
      </w:hyperlink>
    </w:p>
    <w:p w14:paraId="33E710E8" w14:textId="7CDB7BA3" w:rsidR="007B5A0E" w:rsidRPr="007B5A0E" w:rsidRDefault="007B5A0E" w:rsidP="007B5A0E">
      <w:pPr>
        <w:spacing w:after="0"/>
        <w:ind w:left="360"/>
        <w:rPr>
          <w:b/>
          <w:bCs/>
          <w:highlight w:val="magenta"/>
          <w:u w:val="single"/>
        </w:rPr>
      </w:pPr>
      <w:r w:rsidRPr="007B5A0E">
        <w:rPr>
          <w:b/>
          <w:bCs/>
          <w:u w:val="single"/>
        </w:rPr>
        <w:t>Office of Human Resource &amp; Risk Management</w:t>
      </w:r>
    </w:p>
    <w:p w14:paraId="74536934" w14:textId="77777777" w:rsidR="007B5A0E" w:rsidRDefault="007B5A0E" w:rsidP="007B5A0E">
      <w:pPr>
        <w:spacing w:after="0"/>
        <w:ind w:left="360"/>
      </w:pPr>
      <w:r>
        <w:t>All employees must complete multiple annual training courses to remain compliant with institutional, state, and federal standards. Training that can relate to crime prevention and awareness include:</w:t>
      </w:r>
    </w:p>
    <w:p w14:paraId="718961F7" w14:textId="4190F1E0" w:rsidR="007B5A0E" w:rsidRPr="00D00CC6" w:rsidRDefault="007B5A0E">
      <w:pPr>
        <w:pStyle w:val="ListParagraph"/>
        <w:numPr>
          <w:ilvl w:val="0"/>
          <w:numId w:val="113"/>
        </w:numPr>
        <w:ind w:left="720"/>
      </w:pPr>
      <w:r w:rsidRPr="00D00CC6">
        <w:rPr>
          <w:i/>
          <w:iCs/>
          <w:u w:val="single"/>
        </w:rPr>
        <w:t>Preventing Sexual Harassment Training</w:t>
      </w:r>
      <w:r w:rsidR="003A3667" w:rsidRPr="00D00CC6">
        <w:rPr>
          <w:i/>
          <w:iCs/>
          <w:u w:val="single"/>
        </w:rPr>
        <w:t xml:space="preserve"> - </w:t>
      </w:r>
      <w:r w:rsidR="003A3667" w:rsidRPr="00D00CC6">
        <w:rPr>
          <w:rFonts w:eastAsia="Times New Roman" w:cs="Times New Roman"/>
          <w:i/>
          <w:iCs/>
          <w:color w:val="000000"/>
          <w:u w:val="single"/>
          <w:lang w:eastAsia="ko-KR"/>
        </w:rPr>
        <w:t>(</w:t>
      </w:r>
      <w:r w:rsidR="007E4A2F" w:rsidRPr="00D00CC6">
        <w:rPr>
          <w:rFonts w:eastAsia="Times New Roman" w:cs="Times New Roman"/>
          <w:i/>
          <w:iCs/>
          <w:color w:val="000000"/>
          <w:u w:val="single"/>
          <w:lang w:eastAsia="ko-KR"/>
        </w:rPr>
        <w:t xml:space="preserve">ALL </w:t>
      </w:r>
      <w:r w:rsidR="003A3667" w:rsidRPr="00D00CC6">
        <w:rPr>
          <w:rFonts w:eastAsia="Times New Roman" w:cs="Times New Roman"/>
          <w:i/>
          <w:iCs/>
          <w:color w:val="000000"/>
          <w:u w:val="single"/>
          <w:lang w:eastAsia="ko-KR"/>
        </w:rPr>
        <w:t>STAFF/FACULTY)</w:t>
      </w:r>
      <w:r w:rsidR="003A3667" w:rsidRPr="00D00CC6">
        <w:t>: A training program that covers how to recognize, prevent, and respond to sexual harassment and sexual misconduct in the workplace. It helps employees understand appropriate workplace conduct and their responsibilities when they become aware of concerns. LSUS requires employees to complete this training</w:t>
      </w:r>
      <w:r w:rsidR="008123C1" w:rsidRPr="00D00CC6">
        <w:t xml:space="preserve"> annually through the LSUS Employee Training Portal</w:t>
      </w:r>
      <w:r w:rsidR="003A3667" w:rsidRPr="00D00CC6">
        <w:t>.</w:t>
      </w:r>
    </w:p>
    <w:p w14:paraId="3CFFE9C6" w14:textId="4A10A93F" w:rsidR="00DC0176" w:rsidRPr="00D00CC6" w:rsidRDefault="007B5A0E">
      <w:pPr>
        <w:pStyle w:val="ListParagraph"/>
        <w:numPr>
          <w:ilvl w:val="0"/>
          <w:numId w:val="113"/>
        </w:numPr>
        <w:ind w:left="720"/>
      </w:pPr>
      <w:r w:rsidRPr="00D00CC6">
        <w:rPr>
          <w:i/>
          <w:iCs/>
          <w:u w:val="single"/>
        </w:rPr>
        <w:t>Power-Based Violence Prevention Training</w:t>
      </w:r>
      <w:r w:rsidR="008123C1" w:rsidRPr="00D00CC6">
        <w:rPr>
          <w:i/>
          <w:iCs/>
          <w:u w:val="single"/>
        </w:rPr>
        <w:t xml:space="preserve"> - </w:t>
      </w:r>
      <w:r w:rsidR="008123C1" w:rsidRPr="00D00CC6">
        <w:rPr>
          <w:rFonts w:eastAsia="Times New Roman" w:cs="Times New Roman"/>
          <w:i/>
          <w:iCs/>
          <w:color w:val="000000"/>
          <w:u w:val="single"/>
          <w:lang w:eastAsia="ko-KR"/>
        </w:rPr>
        <w:t>(</w:t>
      </w:r>
      <w:r w:rsidR="007E4A2F" w:rsidRPr="00D00CC6">
        <w:rPr>
          <w:rFonts w:eastAsia="Times New Roman" w:cs="Times New Roman"/>
          <w:i/>
          <w:iCs/>
          <w:color w:val="000000"/>
          <w:u w:val="single"/>
          <w:lang w:eastAsia="ko-KR"/>
        </w:rPr>
        <w:t xml:space="preserve">ALL </w:t>
      </w:r>
      <w:r w:rsidR="008123C1" w:rsidRPr="00D00CC6">
        <w:rPr>
          <w:rFonts w:eastAsia="Times New Roman" w:cs="Times New Roman"/>
          <w:i/>
          <w:iCs/>
          <w:color w:val="000000"/>
          <w:u w:val="single"/>
          <w:lang w:eastAsia="ko-KR"/>
        </w:rPr>
        <w:t>STAFF/FACULTY)</w:t>
      </w:r>
      <w:r w:rsidR="008123C1" w:rsidRPr="00D00CC6">
        <w:rPr>
          <w:i/>
          <w:iCs/>
        </w:rPr>
        <w:t>:</w:t>
      </w:r>
      <w:r w:rsidR="008123C1" w:rsidRPr="00D00CC6">
        <w:t xml:space="preserve"> </w:t>
      </w:r>
      <w:r w:rsidR="00D41B4D" w:rsidRPr="00D00CC6">
        <w:t>A training program that covers the prevention and awareness of power-based violence, including sexual assault, dating and domestic violence, stalking, sexual harassment, and other forms of sexual misconduct. The training helps employees recognize these behaviors and understand their responsibilities for responding and reporting. LSUS requires employees to complete this training annually through the LSUS Employee Training Portal.</w:t>
      </w:r>
    </w:p>
    <w:p w14:paraId="2FDBB837" w14:textId="5F83B65C" w:rsidR="004E0ABD" w:rsidRPr="00375EAF" w:rsidRDefault="0022647D" w:rsidP="004E0ABD">
      <w:pPr>
        <w:spacing w:after="0"/>
        <w:rPr>
          <w:b/>
          <w:bCs/>
          <w:color w:val="7030A0"/>
          <w:sz w:val="26"/>
          <w:szCs w:val="26"/>
          <w:u w:val="single"/>
        </w:rPr>
      </w:pPr>
      <w:r w:rsidRPr="00375EAF">
        <w:rPr>
          <w:b/>
          <w:bCs/>
          <w:color w:val="7030A0"/>
          <w:sz w:val="26"/>
          <w:szCs w:val="26"/>
          <w:u w:val="single"/>
        </w:rPr>
        <w:t>Awareness</w:t>
      </w:r>
      <w:r w:rsidR="00FE1935">
        <w:rPr>
          <w:b/>
          <w:bCs/>
          <w:color w:val="7030A0"/>
          <w:sz w:val="26"/>
          <w:szCs w:val="26"/>
          <w:u w:val="single"/>
        </w:rPr>
        <w:t xml:space="preserve"> or Response</w:t>
      </w:r>
      <w:r w:rsidR="00335EC6" w:rsidRPr="00375EAF">
        <w:rPr>
          <w:b/>
          <w:bCs/>
          <w:color w:val="7030A0"/>
          <w:sz w:val="26"/>
          <w:szCs w:val="26"/>
          <w:u w:val="single"/>
        </w:rPr>
        <w:t xml:space="preserve"> Programs</w:t>
      </w:r>
    </w:p>
    <w:p w14:paraId="346D8411" w14:textId="657BA296" w:rsidR="0022647D" w:rsidRDefault="00375EAF" w:rsidP="0078755A">
      <w:r>
        <w:t>Awareness Programs are c</w:t>
      </w:r>
      <w:r w:rsidR="0022647D" w:rsidRPr="0022647D">
        <w:t>ommunity wide or audience-specific programming, initiatives and strategies that increase audience knowledge, and share information and resources to prevent violence, promote safety and reduce perpetration.</w:t>
      </w:r>
    </w:p>
    <w:p w14:paraId="7FA6CA30" w14:textId="333EBEEC" w:rsidR="0050321C" w:rsidRPr="004E0ABD" w:rsidRDefault="0050321C" w:rsidP="00044428">
      <w:pPr>
        <w:spacing w:after="0"/>
        <w:ind w:left="360"/>
        <w:rPr>
          <w:b/>
          <w:bCs/>
          <w:u w:val="single"/>
        </w:rPr>
      </w:pPr>
      <w:r w:rsidRPr="004E0ABD">
        <w:rPr>
          <w:b/>
          <w:bCs/>
          <w:u w:val="single"/>
        </w:rPr>
        <w:t>Sexual Assault and Violence Education (SAVE) Office</w:t>
      </w:r>
    </w:p>
    <w:p w14:paraId="05925CE0" w14:textId="1F0A4A4E" w:rsidR="00F43775" w:rsidRPr="00D00CC6" w:rsidRDefault="00F43775">
      <w:pPr>
        <w:pStyle w:val="ListParagraph"/>
        <w:numPr>
          <w:ilvl w:val="0"/>
          <w:numId w:val="116"/>
        </w:numPr>
        <w:shd w:val="clear" w:color="auto" w:fill="FFFFFF"/>
        <w:spacing w:after="0"/>
        <w:ind w:left="720"/>
        <w:textAlignment w:val="baseline"/>
        <w:rPr>
          <w:rFonts w:eastAsia="Times New Roman" w:cs="Times New Roman"/>
          <w:color w:val="000000"/>
          <w:lang w:eastAsia="ko-KR"/>
        </w:rPr>
      </w:pPr>
      <w:r w:rsidRPr="00D00CC6">
        <w:rPr>
          <w:rFonts w:eastAsia="Times New Roman" w:cs="Times New Roman"/>
          <w:i/>
          <w:iCs/>
          <w:color w:val="000000"/>
          <w:u w:val="single"/>
          <w:lang w:eastAsia="ko-KR"/>
        </w:rPr>
        <w:t>EmpowerED Response to DVSAS - (</w:t>
      </w:r>
      <w:r w:rsidR="007E4A2F" w:rsidRPr="00D00CC6">
        <w:rPr>
          <w:rFonts w:eastAsia="Times New Roman" w:cs="Times New Roman"/>
          <w:i/>
          <w:iCs/>
          <w:color w:val="000000"/>
          <w:u w:val="single"/>
          <w:lang w:eastAsia="ko-KR"/>
        </w:rPr>
        <w:t>STAFF - UNIVERISTY POLICE</w:t>
      </w:r>
      <w:r w:rsidRPr="00D00CC6">
        <w:rPr>
          <w:rFonts w:eastAsia="Times New Roman" w:cs="Times New Roman"/>
          <w:i/>
          <w:iCs/>
          <w:color w:val="000000"/>
          <w:u w:val="single"/>
          <w:lang w:eastAsia="ko-KR"/>
        </w:rPr>
        <w:t>)</w:t>
      </w:r>
      <w:r w:rsidRPr="00D00CC6">
        <w:rPr>
          <w:rFonts w:eastAsia="Times New Roman" w:cs="Times New Roman"/>
          <w:color w:val="000000"/>
          <w:lang w:eastAsia="ko-KR"/>
        </w:rPr>
        <w:br/>
        <w:t xml:space="preserve">Offered in person and coming soon to Docebo, this training </w:t>
      </w:r>
      <w:r w:rsidR="00DC0176" w:rsidRPr="00D00CC6">
        <w:rPr>
          <w:rFonts w:eastAsia="Times New Roman" w:cs="Times New Roman"/>
          <w:color w:val="000000"/>
          <w:lang w:eastAsia="ko-KR"/>
        </w:rPr>
        <w:t xml:space="preserve">program </w:t>
      </w:r>
      <w:r w:rsidRPr="00D00CC6">
        <w:rPr>
          <w:rFonts w:eastAsia="Times New Roman" w:cs="Times New Roman"/>
          <w:color w:val="000000"/>
          <w:lang w:eastAsia="ko-KR"/>
        </w:rPr>
        <w:t xml:space="preserve">provides University Police officers with knowledge </w:t>
      </w:r>
      <w:r w:rsidR="00044428" w:rsidRPr="00D00CC6">
        <w:rPr>
          <w:rFonts w:eastAsia="Times New Roman" w:cs="Times New Roman"/>
          <w:color w:val="000000"/>
          <w:lang w:eastAsia="ko-KR"/>
        </w:rPr>
        <w:t>of domestic</w:t>
      </w:r>
      <w:r w:rsidRPr="00D00CC6">
        <w:rPr>
          <w:rFonts w:eastAsia="Times New Roman" w:cs="Times New Roman"/>
          <w:color w:val="000000"/>
          <w:lang w:eastAsia="ko-KR"/>
        </w:rPr>
        <w:t xml:space="preserve"> violence, sexual assault, and stalking, while emphasizing trauma-informed, victim-centered response practices. Participants learn effective communication strategies, the impact of trauma, available resources, and best practices for supporting survivors while carrying out investigative responsibilities.</w:t>
      </w:r>
    </w:p>
    <w:p w14:paraId="5B01B01A" w14:textId="19803194" w:rsidR="00F43775" w:rsidRPr="00D00CC6" w:rsidRDefault="00F43775">
      <w:pPr>
        <w:pStyle w:val="ListParagraph"/>
        <w:numPr>
          <w:ilvl w:val="0"/>
          <w:numId w:val="116"/>
        </w:numPr>
        <w:shd w:val="clear" w:color="auto" w:fill="FFFFFF"/>
        <w:spacing w:after="0"/>
        <w:ind w:left="720"/>
        <w:textAlignment w:val="baseline"/>
        <w:rPr>
          <w:rFonts w:eastAsia="Times New Roman" w:cs="Times New Roman"/>
          <w:color w:val="000000"/>
          <w:lang w:eastAsia="ko-KR"/>
        </w:rPr>
      </w:pPr>
      <w:r w:rsidRPr="00D00CC6">
        <w:rPr>
          <w:rFonts w:eastAsia="Times New Roman" w:cs="Times New Roman"/>
          <w:i/>
          <w:iCs/>
          <w:color w:val="000000"/>
          <w:u w:val="single"/>
          <w:lang w:eastAsia="ko-KR"/>
        </w:rPr>
        <w:t>Trauma-Informed Approach to Student Conduct - (</w:t>
      </w:r>
      <w:r w:rsidR="007E4A2F" w:rsidRPr="00D00CC6">
        <w:rPr>
          <w:rFonts w:eastAsia="Times New Roman" w:cs="Times New Roman"/>
          <w:i/>
          <w:iCs/>
          <w:color w:val="000000"/>
          <w:u w:val="single"/>
          <w:lang w:eastAsia="ko-KR"/>
        </w:rPr>
        <w:t>STAFF – STUDENT CONDUCT BOARD</w:t>
      </w:r>
      <w:r w:rsidRPr="00D00CC6">
        <w:rPr>
          <w:rFonts w:eastAsia="Times New Roman" w:cs="Times New Roman"/>
          <w:i/>
          <w:iCs/>
          <w:color w:val="000000"/>
          <w:u w:val="single"/>
          <w:lang w:eastAsia="ko-KR"/>
        </w:rPr>
        <w:t>)</w:t>
      </w:r>
      <w:r w:rsidRPr="00D00CC6">
        <w:rPr>
          <w:rFonts w:eastAsia="Times New Roman" w:cs="Times New Roman"/>
          <w:color w:val="000000"/>
          <w:lang w:eastAsia="ko-KR"/>
        </w:rPr>
        <w:br/>
        <w:t>Offered in person and coming soon to Docebo, this training</w:t>
      </w:r>
      <w:r w:rsidR="007E4A2F" w:rsidRPr="00D00CC6">
        <w:rPr>
          <w:rFonts w:eastAsia="Times New Roman" w:cs="Times New Roman"/>
          <w:color w:val="000000"/>
          <w:lang w:eastAsia="ko-KR"/>
        </w:rPr>
        <w:t xml:space="preserve"> program</w:t>
      </w:r>
      <w:r w:rsidRPr="00D00CC6">
        <w:rPr>
          <w:rFonts w:eastAsia="Times New Roman" w:cs="Times New Roman"/>
          <w:color w:val="000000"/>
          <w:lang w:eastAsia="ko-KR"/>
        </w:rPr>
        <w:t xml:space="preserve"> equips participants to respond to reports of power-based violence using a trauma-informed approach. Participants learn about the impact of trauma, strategies to minimize re-traumatization, equitable decision-making practices, and ways to support survivors throughout institutional response processes.</w:t>
      </w:r>
    </w:p>
    <w:p w14:paraId="6ACDAE28" w14:textId="3EFE8E74" w:rsidR="00F43775" w:rsidRDefault="00F43775">
      <w:pPr>
        <w:pStyle w:val="ListParagraph"/>
        <w:numPr>
          <w:ilvl w:val="0"/>
          <w:numId w:val="116"/>
        </w:numPr>
        <w:shd w:val="clear" w:color="auto" w:fill="FFFFFF"/>
        <w:spacing w:after="0"/>
        <w:ind w:left="720"/>
        <w:textAlignment w:val="baseline"/>
        <w:rPr>
          <w:rFonts w:eastAsia="Times New Roman" w:cs="Times New Roman"/>
          <w:color w:val="000000"/>
          <w:lang w:eastAsia="ko-KR"/>
        </w:rPr>
      </w:pPr>
      <w:r w:rsidRPr="00D00CC6">
        <w:rPr>
          <w:rFonts w:eastAsia="Times New Roman" w:cs="Times New Roman"/>
          <w:i/>
          <w:iCs/>
          <w:color w:val="000000"/>
          <w:u w:val="single"/>
          <w:lang w:eastAsia="ko-KR"/>
        </w:rPr>
        <w:t>Faculty and Staff DVSAS Awareness Training - (</w:t>
      </w:r>
      <w:r w:rsidR="001D137F" w:rsidRPr="00D00CC6">
        <w:rPr>
          <w:rFonts w:eastAsia="Times New Roman" w:cs="Times New Roman"/>
          <w:i/>
          <w:iCs/>
          <w:color w:val="000000"/>
          <w:u w:val="single"/>
          <w:lang w:eastAsia="ko-KR"/>
        </w:rPr>
        <w:t xml:space="preserve">ALL </w:t>
      </w:r>
      <w:r w:rsidRPr="00D00CC6">
        <w:rPr>
          <w:rFonts w:eastAsia="Times New Roman" w:cs="Times New Roman"/>
          <w:i/>
          <w:iCs/>
          <w:color w:val="000000"/>
          <w:u w:val="single"/>
          <w:lang w:eastAsia="ko-KR"/>
        </w:rPr>
        <w:t>STAFF/FACULTY)</w:t>
      </w:r>
      <w:r w:rsidRPr="00D00CC6">
        <w:rPr>
          <w:rFonts w:eastAsia="Times New Roman" w:cs="Times New Roman"/>
          <w:color w:val="000000"/>
          <w:lang w:eastAsia="ko-KR"/>
        </w:rPr>
        <w:br/>
      </w:r>
      <w:r w:rsidRPr="00346EBD">
        <w:rPr>
          <w:rFonts w:eastAsia="Times New Roman" w:cs="Times New Roman"/>
          <w:color w:val="000000"/>
          <w:lang w:eastAsia="ko-KR"/>
        </w:rPr>
        <w:t>Offered in person each semester, this training</w:t>
      </w:r>
      <w:r w:rsidR="007E4A2F" w:rsidRPr="00346EBD">
        <w:rPr>
          <w:rFonts w:eastAsia="Times New Roman" w:cs="Times New Roman"/>
          <w:color w:val="000000"/>
          <w:lang w:eastAsia="ko-KR"/>
        </w:rPr>
        <w:t xml:space="preserve"> program</w:t>
      </w:r>
      <w:r w:rsidRPr="00346EBD">
        <w:rPr>
          <w:rFonts w:eastAsia="Times New Roman" w:cs="Times New Roman"/>
          <w:color w:val="000000"/>
          <w:lang w:eastAsia="ko-KR"/>
        </w:rPr>
        <w:t xml:space="preserve"> provides faculty and staff with essential knowledge about domestic violence, sexual assault, and stalking. Participants learn to recognize signs of abuse, respond appropriately to student disclosures, understand reporting responsibilities, and connect students with available resources to help foster a safe and supportive campus environment.</w:t>
      </w:r>
    </w:p>
    <w:p w14:paraId="516B48A0" w14:textId="759F58FA" w:rsidR="00774074" w:rsidRPr="00304F2A" w:rsidRDefault="00774074">
      <w:pPr>
        <w:pStyle w:val="ListParagraph"/>
        <w:numPr>
          <w:ilvl w:val="0"/>
          <w:numId w:val="116"/>
        </w:numPr>
        <w:shd w:val="clear" w:color="auto" w:fill="FFFFFF"/>
        <w:spacing w:after="0"/>
        <w:ind w:left="720"/>
        <w:textAlignment w:val="baseline"/>
        <w:rPr>
          <w:rFonts w:eastAsia="Times New Roman" w:cs="Times New Roman"/>
          <w:color w:val="000000"/>
          <w:lang w:eastAsia="ko-KR"/>
        </w:rPr>
      </w:pPr>
      <w:r>
        <w:rPr>
          <w:rFonts w:eastAsia="Times New Roman" w:cs="Times New Roman"/>
          <w:i/>
          <w:iCs/>
          <w:color w:val="000000"/>
          <w:u w:val="single"/>
          <w:lang w:eastAsia="ko-KR"/>
        </w:rPr>
        <w:lastRenderedPageBreak/>
        <w:t>Green Flag Campaign</w:t>
      </w:r>
      <w:r w:rsidR="009504B4">
        <w:rPr>
          <w:rFonts w:eastAsia="Times New Roman" w:cs="Times New Roman"/>
          <w:i/>
          <w:iCs/>
          <w:color w:val="000000"/>
          <w:u w:val="single"/>
          <w:lang w:eastAsia="ko-KR"/>
        </w:rPr>
        <w:t xml:space="preserve"> - </w:t>
      </w:r>
      <w:r w:rsidR="00AE598C">
        <w:rPr>
          <w:rFonts w:eastAsia="Times New Roman" w:cs="Times New Roman"/>
          <w:i/>
          <w:iCs/>
          <w:color w:val="000000"/>
          <w:u w:val="single"/>
          <w:lang w:eastAsia="ko-KR"/>
        </w:rPr>
        <w:t>(CAMPUSWIDE)</w:t>
      </w:r>
    </w:p>
    <w:p w14:paraId="7299AAAB" w14:textId="7617857E" w:rsidR="00304F2A" w:rsidRPr="00304F2A" w:rsidRDefault="005F0842" w:rsidP="00304F2A">
      <w:pPr>
        <w:pStyle w:val="ListParagraph"/>
        <w:shd w:val="clear" w:color="auto" w:fill="FFFFFF"/>
        <w:spacing w:after="0"/>
        <w:textAlignment w:val="baseline"/>
        <w:rPr>
          <w:rFonts w:eastAsia="Times New Roman" w:cs="Times New Roman"/>
          <w:color w:val="000000"/>
          <w:lang w:eastAsia="ko-KR"/>
        </w:rPr>
      </w:pPr>
      <w:r w:rsidRPr="005F0842">
        <w:rPr>
          <w:rFonts w:eastAsia="Times New Roman" w:cs="Times New Roman"/>
          <w:color w:val="000000"/>
          <w:lang w:eastAsia="ko-KR"/>
        </w:rPr>
        <w:t xml:space="preserve">The Green Flag Campaign promotes healthy relationships by highlighting positive behaviors such as respect, communication, consent, and support. Our campus </w:t>
      </w:r>
      <w:r>
        <w:rPr>
          <w:rFonts w:eastAsia="Times New Roman" w:cs="Times New Roman"/>
          <w:color w:val="000000"/>
          <w:lang w:eastAsia="ko-KR"/>
        </w:rPr>
        <w:t xml:space="preserve">posts </w:t>
      </w:r>
      <w:r w:rsidR="005D7FA3">
        <w:rPr>
          <w:rFonts w:eastAsia="Times New Roman" w:cs="Times New Roman"/>
          <w:color w:val="000000"/>
          <w:lang w:eastAsia="ko-KR"/>
        </w:rPr>
        <w:t>large</w:t>
      </w:r>
      <w:r w:rsidRPr="005F0842">
        <w:rPr>
          <w:rFonts w:eastAsia="Times New Roman" w:cs="Times New Roman"/>
          <w:color w:val="000000"/>
          <w:lang w:eastAsia="ko-KR"/>
        </w:rPr>
        <w:t xml:space="preserve"> informational </w:t>
      </w:r>
      <w:r w:rsidR="005D7FA3">
        <w:rPr>
          <w:rFonts w:eastAsia="Times New Roman" w:cs="Times New Roman"/>
          <w:color w:val="000000"/>
          <w:lang w:eastAsia="ko-KR"/>
        </w:rPr>
        <w:t xml:space="preserve">posters in every building on campus </w:t>
      </w:r>
      <w:r w:rsidRPr="005F0842">
        <w:rPr>
          <w:rFonts w:eastAsia="Times New Roman" w:cs="Times New Roman"/>
          <w:color w:val="000000"/>
          <w:lang w:eastAsia="ko-KR"/>
        </w:rPr>
        <w:t>and</w:t>
      </w:r>
      <w:r w:rsidR="005D7FA3">
        <w:rPr>
          <w:rFonts w:eastAsia="Times New Roman" w:cs="Times New Roman"/>
          <w:color w:val="000000"/>
          <w:lang w:eastAsia="ko-KR"/>
        </w:rPr>
        <w:t xml:space="preserve"> distributes</w:t>
      </w:r>
      <w:r w:rsidRPr="005F0842">
        <w:rPr>
          <w:rFonts w:eastAsia="Times New Roman" w:cs="Times New Roman"/>
          <w:color w:val="000000"/>
          <w:lang w:eastAsia="ko-KR"/>
        </w:rPr>
        <w:t xml:space="preserve"> interactive social media posts to educate students, encourage engagement, and foster a culture of healthy relationships and mutual respect.</w:t>
      </w:r>
    </w:p>
    <w:p w14:paraId="39344166" w14:textId="68FC4E06" w:rsidR="00C74359" w:rsidRPr="004E0ABD" w:rsidRDefault="00F43775">
      <w:pPr>
        <w:pStyle w:val="ListParagraph"/>
        <w:numPr>
          <w:ilvl w:val="0"/>
          <w:numId w:val="116"/>
        </w:numPr>
        <w:shd w:val="clear" w:color="auto" w:fill="FFFFFF"/>
        <w:ind w:left="720"/>
        <w:textAlignment w:val="baseline"/>
        <w:rPr>
          <w:rFonts w:eastAsia="Times New Roman" w:cs="Times New Roman"/>
          <w:color w:val="000000"/>
          <w:lang w:eastAsia="ko-KR"/>
        </w:rPr>
      </w:pPr>
      <w:r w:rsidRPr="004E0ABD">
        <w:rPr>
          <w:rFonts w:eastAsia="Times New Roman" w:cs="Times New Roman"/>
          <w:i/>
          <w:iCs/>
          <w:color w:val="000000"/>
          <w:u w:val="single"/>
          <w:lang w:eastAsia="ko-KR"/>
        </w:rPr>
        <w:t>Campus Climate Survey</w:t>
      </w:r>
      <w:r w:rsidRPr="004E0ABD">
        <w:rPr>
          <w:rFonts w:eastAsia="Times New Roman" w:cs="Times New Roman"/>
          <w:color w:val="000000"/>
          <w:lang w:eastAsia="ko-KR"/>
        </w:rPr>
        <w:t>: The SAVE Program administers a campus climate survey to all students to assess perceptions of safety, experiences with power-based violence, awareness of available resources, and the overall campus climate. The survey is distributed electronically through email and QR codes and is used to inform prevention programming, resource allocation, and institutional improvement efforts.</w:t>
      </w:r>
    </w:p>
    <w:p w14:paraId="2C0096AB" w14:textId="14F96A6E" w:rsidR="000870D8" w:rsidRPr="005F6122" w:rsidRDefault="00F43775" w:rsidP="006A5E35">
      <w:pPr>
        <w:spacing w:after="0"/>
        <w:ind w:left="360"/>
        <w:rPr>
          <w:b/>
          <w:bCs/>
          <w:u w:val="single"/>
        </w:rPr>
      </w:pPr>
      <w:r w:rsidRPr="005F6122">
        <w:rPr>
          <w:b/>
          <w:bCs/>
          <w:u w:val="single"/>
        </w:rPr>
        <w:t>Civil Rights and Title IX Office</w:t>
      </w:r>
    </w:p>
    <w:p w14:paraId="7F9AB717" w14:textId="6D77E7B2" w:rsidR="00C10A25" w:rsidRDefault="00F43775">
      <w:pPr>
        <w:pStyle w:val="ListParagraph"/>
        <w:numPr>
          <w:ilvl w:val="0"/>
          <w:numId w:val="113"/>
        </w:numPr>
        <w:ind w:left="720"/>
      </w:pPr>
      <w:r w:rsidRPr="00346EBD">
        <w:rPr>
          <w:i/>
          <w:iCs/>
          <w:u w:val="single"/>
        </w:rPr>
        <w:t>Proclamation Signing for Sexual Assault Awareness Month</w:t>
      </w:r>
      <w:r w:rsidRPr="00346EBD">
        <w:t>, recognizing the institution's commitment to preventing sexual violence and supporting survivors.</w:t>
      </w:r>
    </w:p>
    <w:p w14:paraId="17E92902" w14:textId="1ACB9F4E" w:rsidR="008E26B7" w:rsidRPr="008E26B7" w:rsidRDefault="00097235">
      <w:pPr>
        <w:pStyle w:val="ListParagraph"/>
        <w:numPr>
          <w:ilvl w:val="0"/>
          <w:numId w:val="113"/>
        </w:numPr>
        <w:ind w:left="720"/>
      </w:pPr>
      <w:r>
        <w:rPr>
          <w:i/>
          <w:iCs/>
          <w:u w:val="single"/>
        </w:rPr>
        <w:t>Stalking Awareness</w:t>
      </w:r>
      <w:r w:rsidR="00EB39CC">
        <w:rPr>
          <w:i/>
          <w:iCs/>
          <w:u w:val="single"/>
        </w:rPr>
        <w:t xml:space="preserve"> (</w:t>
      </w:r>
      <w:r w:rsidR="00BD726C">
        <w:rPr>
          <w:i/>
          <w:iCs/>
          <w:u w:val="single"/>
        </w:rPr>
        <w:t>January 2025 and 2026)</w:t>
      </w:r>
      <w:r w:rsidRPr="008E26B7">
        <w:t xml:space="preserve">: </w:t>
      </w:r>
      <w:r w:rsidR="008E26B7" w:rsidRPr="008E26B7">
        <w:t>This initiative educates students and employees about stalking behaviors, warning signs, reporting options, safety planning, and available support resources. Programming may include informational displays, educational materials, presentations, awareness campaigns, and resource distribution.</w:t>
      </w:r>
    </w:p>
    <w:p w14:paraId="2D2AA4AC" w14:textId="4B5B727A" w:rsidR="001461E5" w:rsidRPr="001461E5" w:rsidRDefault="008E26B7">
      <w:pPr>
        <w:pStyle w:val="ListParagraph"/>
        <w:numPr>
          <w:ilvl w:val="0"/>
          <w:numId w:val="113"/>
        </w:numPr>
        <w:ind w:left="720"/>
        <w:rPr>
          <w:i/>
          <w:iCs/>
          <w:u w:val="single"/>
        </w:rPr>
      </w:pPr>
      <w:r>
        <w:rPr>
          <w:i/>
          <w:iCs/>
          <w:u w:val="single"/>
        </w:rPr>
        <w:t>What Were You Wearing Exhibit</w:t>
      </w:r>
      <w:r w:rsidR="00EB39CC">
        <w:rPr>
          <w:i/>
          <w:iCs/>
          <w:u w:val="single"/>
        </w:rPr>
        <w:t xml:space="preserve"> (March 2026)</w:t>
      </w:r>
      <w:r w:rsidRPr="001461E5">
        <w:t xml:space="preserve">: </w:t>
      </w:r>
      <w:r w:rsidR="001461E5" w:rsidRPr="001461E5">
        <w:t>This exhibit challenges common myths and victim-blaming attitudes by displaying stories and clothing associated with survivors of sexual violence. It helps participants understand that sexual assault is never caused by a person's clothing or appearance.</w:t>
      </w:r>
    </w:p>
    <w:p w14:paraId="14294803" w14:textId="128046DA" w:rsidR="001461E5" w:rsidRPr="001461E5" w:rsidRDefault="001461E5">
      <w:pPr>
        <w:pStyle w:val="ListParagraph"/>
        <w:numPr>
          <w:ilvl w:val="0"/>
          <w:numId w:val="113"/>
        </w:numPr>
        <w:ind w:left="720"/>
        <w:rPr>
          <w:i/>
          <w:iCs/>
          <w:u w:val="single"/>
        </w:rPr>
      </w:pPr>
      <w:r>
        <w:rPr>
          <w:i/>
          <w:iCs/>
          <w:u w:val="single"/>
        </w:rPr>
        <w:t>Denim Day</w:t>
      </w:r>
      <w:r w:rsidR="00EB39CC">
        <w:rPr>
          <w:i/>
          <w:iCs/>
          <w:u w:val="single"/>
        </w:rPr>
        <w:t xml:space="preserve"> (April 2026)</w:t>
      </w:r>
      <w:r w:rsidRPr="001461E5">
        <w:t>: An internationally recognized awareness campaign that encourages individuals to wear denim in solidarity with survivors of sexual violence. The event raises awareness about sexual assault, victim blaming, consent, and support for survivors.</w:t>
      </w:r>
    </w:p>
    <w:p w14:paraId="0229F5FD" w14:textId="5CF8ADF5" w:rsidR="00B27B52" w:rsidRPr="00B27B52" w:rsidRDefault="00B27B52">
      <w:pPr>
        <w:pStyle w:val="ListParagraph"/>
        <w:numPr>
          <w:ilvl w:val="0"/>
          <w:numId w:val="113"/>
        </w:numPr>
        <w:ind w:left="720"/>
        <w:rPr>
          <w:i/>
          <w:iCs/>
          <w:u w:val="single"/>
        </w:rPr>
      </w:pPr>
      <w:r>
        <w:rPr>
          <w:i/>
          <w:iCs/>
          <w:u w:val="single"/>
        </w:rPr>
        <w:t>Not Just Jeans</w:t>
      </w:r>
      <w:r w:rsidR="00B97C68">
        <w:rPr>
          <w:i/>
          <w:iCs/>
          <w:u w:val="single"/>
        </w:rPr>
        <w:t xml:space="preserve"> (April 2026)</w:t>
      </w:r>
      <w:r w:rsidRPr="00B27B52">
        <w:t>: Often conducted in conjunction with Denim Day programming, this initiative focuses on dispelling myths surrounding sexual assault and victim blaming. Through displays, educational materials, or presentations, participants learn that sexual violence is never justified by someone's appearance, clothing, or behavior.</w:t>
      </w:r>
    </w:p>
    <w:p w14:paraId="2273CAA8" w14:textId="38A6883B" w:rsidR="00E66D35" w:rsidRPr="00E66D35" w:rsidRDefault="00E66D35">
      <w:pPr>
        <w:pStyle w:val="ListParagraph"/>
        <w:numPr>
          <w:ilvl w:val="0"/>
          <w:numId w:val="113"/>
        </w:numPr>
        <w:ind w:left="720"/>
        <w:rPr>
          <w:i/>
          <w:iCs/>
          <w:u w:val="single"/>
        </w:rPr>
      </w:pPr>
      <w:r w:rsidRPr="00E66D35">
        <w:rPr>
          <w:i/>
          <w:iCs/>
          <w:u w:val="single"/>
        </w:rPr>
        <w:t>Silent Witness: An Empty Place at the Table</w:t>
      </w:r>
      <w:r w:rsidR="00B97C68">
        <w:rPr>
          <w:i/>
          <w:iCs/>
          <w:u w:val="single"/>
        </w:rPr>
        <w:t xml:space="preserve"> (October 2025)</w:t>
      </w:r>
      <w:r w:rsidRPr="00E66D35">
        <w:t>: This visual awareness display honors victims impacted by domestic violence and highlights the serious consequences of relationship violence. The exhibit often includes survivor stories, statistics, educational materials, and resource information.</w:t>
      </w:r>
    </w:p>
    <w:p w14:paraId="26BC81B3" w14:textId="7D407895" w:rsidR="00097235" w:rsidRPr="00145733" w:rsidRDefault="00BD726C">
      <w:pPr>
        <w:pStyle w:val="ListParagraph"/>
        <w:numPr>
          <w:ilvl w:val="0"/>
          <w:numId w:val="113"/>
        </w:numPr>
        <w:ind w:left="720"/>
      </w:pPr>
      <w:r>
        <w:rPr>
          <w:i/>
          <w:iCs/>
          <w:u w:val="single"/>
        </w:rPr>
        <w:t>Domestic Violence Awareness Photo Shoot</w:t>
      </w:r>
      <w:r w:rsidR="00AE6BF8">
        <w:rPr>
          <w:i/>
          <w:iCs/>
          <w:u w:val="single"/>
        </w:rPr>
        <w:t xml:space="preserve"> (October 2025)</w:t>
      </w:r>
      <w:r>
        <w:t xml:space="preserve">: </w:t>
      </w:r>
      <w:r w:rsidR="00AE6BF8" w:rsidRPr="00AE6BF8">
        <w:t>This campaign uses photography, survivor messages, advocacy statements, or awareness-themed imagery to draw attention to domestic violence and encourage conversations about support, resources, and prevention efforts.</w:t>
      </w:r>
    </w:p>
    <w:p w14:paraId="3988CCA1" w14:textId="3EB388E5" w:rsidR="000A0267" w:rsidRDefault="00F43775" w:rsidP="00145733">
      <w:pPr>
        <w:ind w:left="360"/>
      </w:pPr>
      <w:r w:rsidRPr="00346EBD">
        <w:t xml:space="preserve">For a complete and current list of </w:t>
      </w:r>
      <w:hyperlink r:id="rId57" w:history="1">
        <w:r w:rsidRPr="00346EBD">
          <w:rPr>
            <w:rStyle w:val="Hyperlink"/>
            <w:b/>
            <w:bCs/>
          </w:rPr>
          <w:t>Title IX and Civil Rights Office programs, events, and educational initiatives</w:t>
        </w:r>
      </w:hyperlink>
      <w:r w:rsidRPr="00346EBD">
        <w:t xml:space="preserve">, please visit: </w:t>
      </w:r>
      <w:hyperlink r:id="rId58" w:history="1">
        <w:r w:rsidRPr="00346EBD">
          <w:rPr>
            <w:rStyle w:val="Hyperlink"/>
          </w:rPr>
          <w:t>https://www.lsus.edu/current-students/dean-of-students/civil-rights-and-title-ix/title-ix-prevention-and-awareness</w:t>
        </w:r>
      </w:hyperlink>
    </w:p>
    <w:p w14:paraId="3D618D17" w14:textId="7EAFBEE3" w:rsidR="00DC59B1" w:rsidRPr="00DC59B1" w:rsidRDefault="00DF1CDA" w:rsidP="00DC59B1">
      <w:pPr>
        <w:pStyle w:val="ASRSectionHeaders"/>
      </w:pPr>
      <w:bookmarkStart w:id="104" w:name="_Toc240008703"/>
      <w:r w:rsidRPr="001410EC">
        <w:t>Procedures Victims of Dating Violence, Domestic Violence, Sexual Assault or Stalking</w:t>
      </w:r>
      <w:r w:rsidR="0025232E" w:rsidRPr="001410EC">
        <w:t xml:space="preserve"> Should Follow</w:t>
      </w:r>
      <w:bookmarkEnd w:id="104"/>
    </w:p>
    <w:p w14:paraId="199FC38D" w14:textId="6EF5384A" w:rsidR="00DC59B1" w:rsidRDefault="005F171D" w:rsidP="00B41565">
      <w:pPr>
        <w:tabs>
          <w:tab w:val="left" w:pos="200"/>
        </w:tabs>
        <w:rPr>
          <w:szCs w:val="20"/>
        </w:rPr>
      </w:pPr>
      <w:r w:rsidRPr="005F171D">
        <w:rPr>
          <w:szCs w:val="20"/>
        </w:rPr>
        <w:t xml:space="preserve">The University is required to provide victims </w:t>
      </w:r>
      <w:r w:rsidR="00763C5D">
        <w:rPr>
          <w:szCs w:val="20"/>
        </w:rPr>
        <w:t xml:space="preserve">of dating and domestic violence, sexual assault, and stalking </w:t>
      </w:r>
      <w:r w:rsidRPr="005F171D">
        <w:rPr>
          <w:szCs w:val="20"/>
        </w:rPr>
        <w:t>with a written explanation of their rights and options</w:t>
      </w:r>
      <w:r w:rsidR="00763C5D">
        <w:rPr>
          <w:szCs w:val="20"/>
        </w:rPr>
        <w:t>, whether the assault happened off or on campus</w:t>
      </w:r>
      <w:r w:rsidRPr="005F171D">
        <w:rPr>
          <w:szCs w:val="20"/>
        </w:rPr>
        <w:t>, including information about the procedures they may follow after reporting misconduct; the availability of confidentiality and privacy protections; campus and community support services and resources; options for requesting accommodations and protective measures; and the procedures applicable to institutional disciplinary proceedings arising from reports of prohibited conduct</w:t>
      </w:r>
      <w:r w:rsidR="00DC59B1">
        <w:rPr>
          <w:szCs w:val="20"/>
        </w:rPr>
        <w:t>.</w:t>
      </w:r>
    </w:p>
    <w:p w14:paraId="7429067A" w14:textId="427EE83A" w:rsidR="00B41565" w:rsidRPr="003C11FB" w:rsidRDefault="00B41565" w:rsidP="00B41565">
      <w:pPr>
        <w:tabs>
          <w:tab w:val="left" w:pos="200"/>
        </w:tabs>
        <w:rPr>
          <w:szCs w:val="20"/>
        </w:rPr>
      </w:pPr>
      <w:r w:rsidRPr="003C11FB">
        <w:rPr>
          <w:szCs w:val="20"/>
        </w:rPr>
        <w:t xml:space="preserve">Experiencing dating violence, domestic violence, sexual assault, or stalking can be overwhelming, and there is no right or wrong way to respond. </w:t>
      </w:r>
      <w:r w:rsidRPr="00C74DF1">
        <w:rPr>
          <w:szCs w:val="20"/>
        </w:rPr>
        <w:t>You DO NOT have to involve law enforcement</w:t>
      </w:r>
      <w:r>
        <w:rPr>
          <w:szCs w:val="20"/>
        </w:rPr>
        <w:t xml:space="preserve"> or any campus affiliated resources</w:t>
      </w:r>
      <w:r w:rsidRPr="00C74DF1">
        <w:rPr>
          <w:szCs w:val="20"/>
        </w:rPr>
        <w:t xml:space="preserve"> unless you want</w:t>
      </w:r>
      <w:r>
        <w:rPr>
          <w:szCs w:val="20"/>
        </w:rPr>
        <w:t xml:space="preserve"> to</w:t>
      </w:r>
      <w:r w:rsidRPr="00C74DF1">
        <w:rPr>
          <w:szCs w:val="20"/>
        </w:rPr>
        <w:t>.</w:t>
      </w:r>
      <w:r>
        <w:rPr>
          <w:szCs w:val="20"/>
        </w:rPr>
        <w:t xml:space="preserve"> </w:t>
      </w:r>
      <w:r w:rsidRPr="003C11FB">
        <w:rPr>
          <w:szCs w:val="20"/>
        </w:rPr>
        <w:t>If you have experienced sexual assault, you may seek immediate medical care at any local emergency room, where staff can connect you with a sexual assault advocate for support and information about available options.</w:t>
      </w:r>
      <w:r w:rsidR="00497E73">
        <w:rPr>
          <w:szCs w:val="20"/>
        </w:rPr>
        <w:t xml:space="preserve"> </w:t>
      </w:r>
    </w:p>
    <w:p w14:paraId="64EA7DCA" w14:textId="77777777" w:rsidR="00B41565" w:rsidRPr="003C11FB" w:rsidRDefault="00B41565" w:rsidP="00B41565">
      <w:pPr>
        <w:tabs>
          <w:tab w:val="left" w:pos="200"/>
        </w:tabs>
        <w:rPr>
          <w:szCs w:val="20"/>
        </w:rPr>
      </w:pPr>
      <w:r w:rsidRPr="003C11FB">
        <w:rPr>
          <w:szCs w:val="20"/>
        </w:rPr>
        <w:t xml:space="preserve">You may also choose to have a </w:t>
      </w:r>
      <w:r w:rsidRPr="00E91D91">
        <w:rPr>
          <w:i/>
          <w:iCs/>
          <w:szCs w:val="20"/>
        </w:rPr>
        <w:t>medical forensic exam</w:t>
      </w:r>
      <w:r>
        <w:rPr>
          <w:szCs w:val="20"/>
        </w:rPr>
        <w:t xml:space="preserve"> </w:t>
      </w:r>
      <w:r w:rsidRPr="003C11FB">
        <w:rPr>
          <w:szCs w:val="20"/>
        </w:rPr>
        <w:t xml:space="preserve">even if you are not ready to report the incident to law enforcement. Evidence collected during the exam may be preserved for up to one year, allowing you time to decide whether to pursue a </w:t>
      </w:r>
      <w:r>
        <w:rPr>
          <w:szCs w:val="20"/>
        </w:rPr>
        <w:t xml:space="preserve">police </w:t>
      </w:r>
      <w:r w:rsidRPr="003C11FB">
        <w:rPr>
          <w:szCs w:val="20"/>
        </w:rPr>
        <w:t>report. To help preserve potential evidence, avoid bathing, showering, changing clothes, eating, drinking, smoking, brushing your teeth, or cleaning the area where the incident occurred until evidence can be collected, if possible.</w:t>
      </w:r>
    </w:p>
    <w:p w14:paraId="3E35A2D3" w14:textId="77777777" w:rsidR="00B41565" w:rsidRDefault="00B41565" w:rsidP="00B41565">
      <w:pPr>
        <w:tabs>
          <w:tab w:val="left" w:pos="200"/>
        </w:tabs>
        <w:rPr>
          <w:szCs w:val="20"/>
        </w:rPr>
      </w:pPr>
      <w:r w:rsidRPr="003C11FB">
        <w:rPr>
          <w:szCs w:val="20"/>
        </w:rPr>
        <w:lastRenderedPageBreak/>
        <w:t>It is also important to preserve other forms of evidence, including text messages, emails, social media communications, photos, videos, call logs, voicemails, and other relevant records. If visible injuries or property damage are present, consider taking photographs and documenting dates, times, locations, and other details related to the incident. This information may be helpful during institutional investigations, disciplinary proceedings, or law enforcement investigations.</w:t>
      </w:r>
      <w:r>
        <w:rPr>
          <w:szCs w:val="20"/>
        </w:rPr>
        <w:t xml:space="preserve"> </w:t>
      </w:r>
    </w:p>
    <w:p w14:paraId="0014A97C" w14:textId="1DA99C09" w:rsidR="00B41565" w:rsidRDefault="00B41565" w:rsidP="00B41565">
      <w:pPr>
        <w:tabs>
          <w:tab w:val="left" w:pos="200"/>
        </w:tabs>
        <w:rPr>
          <w:szCs w:val="20"/>
        </w:rPr>
      </w:pPr>
      <w:r w:rsidRPr="003C11FB">
        <w:rPr>
          <w:szCs w:val="20"/>
        </w:rPr>
        <w:t xml:space="preserve">Regardless of whether you choose to report, </w:t>
      </w:r>
      <w:r w:rsidRPr="003C11FB">
        <w:rPr>
          <w:b/>
          <w:bCs/>
          <w:szCs w:val="20"/>
        </w:rPr>
        <w:t>you deserve care, support, and respect</w:t>
      </w:r>
      <w:r w:rsidRPr="003C11FB">
        <w:rPr>
          <w:szCs w:val="20"/>
        </w:rPr>
        <w:t>.</w:t>
      </w:r>
      <w:r>
        <w:rPr>
          <w:szCs w:val="20"/>
        </w:rPr>
        <w:t xml:space="preserve"> </w:t>
      </w:r>
      <w:r w:rsidRPr="003C11FB">
        <w:rPr>
          <w:szCs w:val="20"/>
        </w:rPr>
        <w:t>Resources are available to help you understand your options and access assistance.</w:t>
      </w:r>
      <w:r w:rsidR="00ED7A2F">
        <w:rPr>
          <w:szCs w:val="20"/>
        </w:rPr>
        <w:t xml:space="preserve"> </w:t>
      </w:r>
    </w:p>
    <w:p w14:paraId="25C64AF1" w14:textId="4100FF71" w:rsidR="00E4735F" w:rsidRPr="004F4AFB" w:rsidRDefault="00E441A6" w:rsidP="00E441A6">
      <w:pPr>
        <w:pStyle w:val="ASRSectionHeaders"/>
      </w:pPr>
      <w:bookmarkStart w:id="105" w:name="_Toc240008704"/>
      <w:r w:rsidRPr="00E441A6">
        <w:t>Reporting Incidents of Domestic Violence, Dating Violence, Sexual Assault,</w:t>
      </w:r>
      <w:r w:rsidR="004F4AFB">
        <w:t xml:space="preserve"> </w:t>
      </w:r>
      <w:r w:rsidRPr="00E441A6">
        <w:t>and Stalking</w:t>
      </w:r>
      <w:bookmarkEnd w:id="105"/>
    </w:p>
    <w:p w14:paraId="7647AA55" w14:textId="46903822" w:rsidR="001410EC" w:rsidRDefault="00891C1D" w:rsidP="00C41681">
      <w:pPr>
        <w:tabs>
          <w:tab w:val="left" w:pos="200"/>
        </w:tabs>
        <w:rPr>
          <w:szCs w:val="20"/>
        </w:rPr>
      </w:pPr>
      <w:r w:rsidRPr="00C92153">
        <w:rPr>
          <w:szCs w:val="20"/>
        </w:rPr>
        <w:t xml:space="preserve">If you have experienced Domestic Violence, Dating Violence, Sexual Assault, or Stalking, you have options. </w:t>
      </w:r>
      <w:r w:rsidR="003215C0" w:rsidRPr="00DD6BF8">
        <w:rPr>
          <w:b/>
          <w:bCs/>
          <w:color w:val="461D7C"/>
          <w:szCs w:val="20"/>
        </w:rPr>
        <w:t>Y</w:t>
      </w:r>
      <w:r w:rsidR="003215C0" w:rsidRPr="003215C0">
        <w:rPr>
          <w:b/>
          <w:bCs/>
          <w:color w:val="461D7C"/>
        </w:rPr>
        <w:t>ou are not to blame. No one deserves to be harmed</w:t>
      </w:r>
      <w:r w:rsidR="003215C0" w:rsidRPr="003215C0">
        <w:t xml:space="preserve">, and support is available. </w:t>
      </w:r>
      <w:r w:rsidRPr="003215C0">
        <w:rPr>
          <w:szCs w:val="20"/>
        </w:rPr>
        <w:t xml:space="preserve">Depending on your needs, preferences, and desired outcome, you may choose to report the incident to </w:t>
      </w:r>
      <w:r w:rsidRPr="003215C0">
        <w:rPr>
          <w:b/>
          <w:bCs/>
          <w:szCs w:val="20"/>
        </w:rPr>
        <w:t>any, all, or a combination of</w:t>
      </w:r>
      <w:r w:rsidRPr="003215C0">
        <w:rPr>
          <w:szCs w:val="20"/>
        </w:rPr>
        <w:t xml:space="preserve"> the resources listed below:</w:t>
      </w:r>
    </w:p>
    <w:p w14:paraId="04A4181A" w14:textId="39253256" w:rsidR="00DF690A" w:rsidRDefault="007F0C96" w:rsidP="00DF690A">
      <w:pPr>
        <w:tabs>
          <w:tab w:val="left" w:pos="200"/>
        </w:tabs>
        <w:spacing w:after="0"/>
        <w:rPr>
          <w:szCs w:val="20"/>
        </w:rPr>
      </w:pPr>
      <w:r w:rsidRPr="00DF690A">
        <w:rPr>
          <w:b/>
          <w:bCs/>
          <w:szCs w:val="20"/>
          <w:u w:val="single"/>
        </w:rPr>
        <w:t>Title IX Office</w:t>
      </w:r>
      <w:r w:rsidR="00302404" w:rsidRPr="00DF690A">
        <w:rPr>
          <w:b/>
          <w:bCs/>
          <w:szCs w:val="20"/>
          <w:u w:val="single"/>
        </w:rPr>
        <w:t xml:space="preserve"> (Formal Reporting)</w:t>
      </w:r>
    </w:p>
    <w:p w14:paraId="1655D299" w14:textId="13C4C344" w:rsidR="007F0C96" w:rsidRPr="00DF690A" w:rsidRDefault="007F0C96" w:rsidP="00DF690A">
      <w:pPr>
        <w:tabs>
          <w:tab w:val="left" w:pos="200"/>
        </w:tabs>
        <w:rPr>
          <w:szCs w:val="20"/>
        </w:rPr>
      </w:pPr>
      <w:r w:rsidRPr="00DF690A">
        <w:rPr>
          <w:szCs w:val="20"/>
        </w:rPr>
        <w:t xml:space="preserve">The incident will be investigated and resolved in accordance with </w:t>
      </w:r>
      <w:hyperlink r:id="rId59" w:history="1">
        <w:r w:rsidRPr="00DF690A">
          <w:rPr>
            <w:rStyle w:val="Hyperlink"/>
            <w:szCs w:val="20"/>
          </w:rPr>
          <w:t>Permanent Memorandum 73: Title IX Policy Prohibiting Sexual Misconduct</w:t>
        </w:r>
      </w:hyperlink>
      <w:r w:rsidRPr="00DF690A">
        <w:rPr>
          <w:szCs w:val="20"/>
        </w:rPr>
        <w:t xml:space="preserve">. Reporting to Title IX </w:t>
      </w:r>
      <w:r w:rsidRPr="00DF690A">
        <w:rPr>
          <w:b/>
          <w:bCs/>
          <w:szCs w:val="20"/>
        </w:rPr>
        <w:t>does not result in legal or criminal outcomes</w:t>
      </w:r>
      <w:r w:rsidRPr="00DF690A">
        <w:rPr>
          <w:szCs w:val="20"/>
        </w:rPr>
        <w:t xml:space="preserve"> </w:t>
      </w:r>
      <w:r w:rsidRPr="00DF690A">
        <w:rPr>
          <w:b/>
          <w:bCs/>
          <w:szCs w:val="20"/>
        </w:rPr>
        <w:t>unless requested</w:t>
      </w:r>
      <w:r w:rsidRPr="00DF690A">
        <w:rPr>
          <w:szCs w:val="20"/>
        </w:rPr>
        <w:t>.</w:t>
      </w:r>
      <w:r w:rsidR="001B653C" w:rsidRPr="00DF690A">
        <w:rPr>
          <w:szCs w:val="20"/>
        </w:rPr>
        <w:t xml:space="preserve"> If a victim chooses to report the incident to law enforcement, the Title IX Office will provide assistance and support throughout the reporting process. Y</w:t>
      </w:r>
      <w:r w:rsidRPr="00DF690A">
        <w:rPr>
          <w:szCs w:val="20"/>
        </w:rPr>
        <w:t xml:space="preserve">ou may be asked about the incident and its location, but you only need to share what you are comfortable with. Once reported, the school must investigate. If there is a violation, a disciplinary hearing will evaluate evidence and determine if the accused will face consequences (suspension, expulsion, </w:t>
      </w:r>
      <w:r w:rsidR="00273426" w:rsidRPr="00DF690A">
        <w:rPr>
          <w:szCs w:val="20"/>
        </w:rPr>
        <w:t>etc.</w:t>
      </w:r>
      <w:r w:rsidRPr="00DF690A">
        <w:rPr>
          <w:szCs w:val="20"/>
        </w:rPr>
        <w:t xml:space="preserve">). Additionally, your school can provide </w:t>
      </w:r>
      <w:r w:rsidR="003769CC" w:rsidRPr="00DF690A">
        <w:rPr>
          <w:szCs w:val="20"/>
        </w:rPr>
        <w:t>accommodation</w:t>
      </w:r>
      <w:r w:rsidRPr="00DF690A">
        <w:rPr>
          <w:szCs w:val="20"/>
        </w:rPr>
        <w:t xml:space="preserve"> to support</w:t>
      </w:r>
      <w:r w:rsidR="00A3447F" w:rsidRPr="00DF690A">
        <w:rPr>
          <w:szCs w:val="20"/>
        </w:rPr>
        <w:t xml:space="preserve"> victims</w:t>
      </w:r>
      <w:r w:rsidR="00BA4DCF">
        <w:rPr>
          <w:szCs w:val="20"/>
        </w:rPr>
        <w:t xml:space="preserve">. This includes connecting victims to </w:t>
      </w:r>
      <w:r w:rsidR="002C5540" w:rsidRPr="002C5540">
        <w:rPr>
          <w:szCs w:val="20"/>
        </w:rPr>
        <w:t>counseling, health, mental health, victim advocacy, legal assistance, visa and immigration assistance, student financial aid and other services available for victims, both within the institution and in the community.</w:t>
      </w:r>
    </w:p>
    <w:p w14:paraId="47A74336" w14:textId="77777777" w:rsidR="007D43DE" w:rsidRPr="007D43DE" w:rsidRDefault="009A7310">
      <w:pPr>
        <w:pStyle w:val="ListParagraph"/>
        <w:numPr>
          <w:ilvl w:val="0"/>
          <w:numId w:val="149"/>
        </w:numPr>
        <w:tabs>
          <w:tab w:val="left" w:pos="200"/>
        </w:tabs>
        <w:rPr>
          <w:szCs w:val="20"/>
        </w:rPr>
      </w:pPr>
      <w:r>
        <w:t xml:space="preserve">How to Report: </w:t>
      </w:r>
      <w:hyperlink r:id="rId60" w:history="1">
        <w:r w:rsidR="007F0C96" w:rsidRPr="00A14207">
          <w:rPr>
            <w:rStyle w:val="Hyperlink"/>
            <w:szCs w:val="20"/>
          </w:rPr>
          <w:t>Title IX Reporting Form</w:t>
        </w:r>
      </w:hyperlink>
      <w:r>
        <w:t xml:space="preserve"> (</w:t>
      </w:r>
      <w:hyperlink r:id="rId61" w:history="1">
        <w:r w:rsidRPr="00DB539D">
          <w:rPr>
            <w:rStyle w:val="Hyperlink"/>
          </w:rPr>
          <w:t>https://cm.maxient.com/reportingform.php?LSUShreveport&amp;layout_id=6</w:t>
        </w:r>
      </w:hyperlink>
      <w:r>
        <w:t>)</w:t>
      </w:r>
    </w:p>
    <w:p w14:paraId="1A49CAA2" w14:textId="77777777" w:rsidR="007D43DE" w:rsidRDefault="007F0C96" w:rsidP="007D43DE">
      <w:pPr>
        <w:pStyle w:val="ListParagraph"/>
        <w:tabs>
          <w:tab w:val="left" w:pos="200"/>
        </w:tabs>
        <w:rPr>
          <w:szCs w:val="20"/>
        </w:rPr>
      </w:pPr>
      <w:r w:rsidRPr="007D43DE">
        <w:rPr>
          <w:szCs w:val="20"/>
        </w:rPr>
        <w:t>318-797-5071</w:t>
      </w:r>
    </w:p>
    <w:p w14:paraId="1688E302" w14:textId="6000D074" w:rsidR="007F0C96" w:rsidRPr="007D43DE" w:rsidRDefault="007F0C96" w:rsidP="007D43DE">
      <w:pPr>
        <w:pStyle w:val="ListParagraph"/>
        <w:tabs>
          <w:tab w:val="left" w:pos="200"/>
        </w:tabs>
        <w:rPr>
          <w:szCs w:val="20"/>
        </w:rPr>
      </w:pPr>
      <w:r w:rsidRPr="007D43DE">
        <w:rPr>
          <w:szCs w:val="20"/>
        </w:rPr>
        <w:t>Noel Memorial Library, Room 142C</w:t>
      </w:r>
    </w:p>
    <w:p w14:paraId="19985C6F" w14:textId="0AF764E0" w:rsidR="00DF690A" w:rsidRDefault="004C5301" w:rsidP="00DF690A">
      <w:pPr>
        <w:tabs>
          <w:tab w:val="left" w:pos="200"/>
        </w:tabs>
        <w:spacing w:after="0"/>
        <w:rPr>
          <w:szCs w:val="20"/>
        </w:rPr>
      </w:pPr>
      <w:r w:rsidRPr="00DF690A">
        <w:rPr>
          <w:b/>
          <w:bCs/>
          <w:szCs w:val="20"/>
          <w:u w:val="single"/>
        </w:rPr>
        <w:t>Law Enforcement</w:t>
      </w:r>
      <w:r w:rsidR="00302404" w:rsidRPr="00DF690A">
        <w:rPr>
          <w:b/>
          <w:bCs/>
          <w:szCs w:val="20"/>
          <w:u w:val="single"/>
        </w:rPr>
        <w:t xml:space="preserve"> (Formal Reporting)</w:t>
      </w:r>
    </w:p>
    <w:p w14:paraId="270ED0F2" w14:textId="24A45C65" w:rsidR="004C5301" w:rsidRPr="00C13395" w:rsidRDefault="004C5301" w:rsidP="00D72560">
      <w:pPr>
        <w:tabs>
          <w:tab w:val="left" w:pos="200"/>
        </w:tabs>
        <w:rPr>
          <w:szCs w:val="20"/>
        </w:rPr>
      </w:pPr>
      <w:r w:rsidRPr="001E068C">
        <w:rPr>
          <w:szCs w:val="20"/>
        </w:rPr>
        <w:t xml:space="preserve">You may report the incident by contacting or visiting the LSUS Police Department, your local law enforcement agency, or by calling 911 in an emergency. Law enforcement can investigate the incident, work to hold offenders accountable through the criminal justice </w:t>
      </w:r>
      <w:r w:rsidR="009D3950" w:rsidRPr="001E068C">
        <w:rPr>
          <w:szCs w:val="20"/>
        </w:rPr>
        <w:t>process and</w:t>
      </w:r>
      <w:r w:rsidRPr="001E068C">
        <w:rPr>
          <w:szCs w:val="20"/>
        </w:rPr>
        <w:t xml:space="preserve"> connect victims with available support services and resources. While individuals may report at any time, reporting as soon as possible may help preserve evidence and support the investigation process</w:t>
      </w:r>
      <w:r w:rsidRPr="00076510">
        <w:rPr>
          <w:szCs w:val="20"/>
        </w:rPr>
        <w:t>.</w:t>
      </w:r>
    </w:p>
    <w:p w14:paraId="7E72A848" w14:textId="77777777" w:rsidR="004C5301" w:rsidRPr="00A43139" w:rsidRDefault="004C5301" w:rsidP="00DF690A">
      <w:pPr>
        <w:numPr>
          <w:ilvl w:val="0"/>
          <w:numId w:val="5"/>
        </w:numPr>
        <w:tabs>
          <w:tab w:val="left" w:pos="200"/>
        </w:tabs>
        <w:spacing w:after="0"/>
        <w:rPr>
          <w:szCs w:val="20"/>
        </w:rPr>
      </w:pPr>
      <w:r w:rsidRPr="007C6D3A">
        <w:rPr>
          <w:b/>
          <w:bCs/>
          <w:i/>
          <w:iCs/>
          <w:szCs w:val="20"/>
        </w:rPr>
        <w:t>Campus</w:t>
      </w:r>
      <w:r w:rsidRPr="001E068C">
        <w:rPr>
          <w:b/>
          <w:bCs/>
          <w:szCs w:val="20"/>
        </w:rPr>
        <w:t xml:space="preserve"> Police </w:t>
      </w:r>
      <w:r w:rsidRPr="001E068C">
        <w:rPr>
          <w:b/>
          <w:bCs/>
          <w:i/>
          <w:iCs/>
          <w:szCs w:val="20"/>
        </w:rPr>
        <w:t>Business Hours</w:t>
      </w:r>
      <w:r w:rsidRPr="001E068C">
        <w:rPr>
          <w:b/>
          <w:bCs/>
          <w:szCs w:val="20"/>
        </w:rPr>
        <w:t xml:space="preserve"> Phone:</w:t>
      </w:r>
      <w:r w:rsidRPr="00A43139">
        <w:rPr>
          <w:szCs w:val="20"/>
        </w:rPr>
        <w:t xml:space="preserve"> 318</w:t>
      </w:r>
      <w:r>
        <w:rPr>
          <w:szCs w:val="20"/>
        </w:rPr>
        <w:t>-</w:t>
      </w:r>
      <w:r w:rsidRPr="00A43139">
        <w:rPr>
          <w:szCs w:val="20"/>
        </w:rPr>
        <w:t>797-5082</w:t>
      </w:r>
    </w:p>
    <w:p w14:paraId="0FAEC03B" w14:textId="77777777" w:rsidR="004C5301" w:rsidRDefault="004C5301" w:rsidP="00D72560">
      <w:pPr>
        <w:numPr>
          <w:ilvl w:val="0"/>
          <w:numId w:val="5"/>
        </w:numPr>
        <w:tabs>
          <w:tab w:val="left" w:pos="200"/>
        </w:tabs>
        <w:rPr>
          <w:szCs w:val="20"/>
        </w:rPr>
      </w:pPr>
      <w:r w:rsidRPr="007C6D3A">
        <w:rPr>
          <w:b/>
          <w:bCs/>
          <w:i/>
          <w:iCs/>
          <w:szCs w:val="20"/>
        </w:rPr>
        <w:t xml:space="preserve">Campus </w:t>
      </w:r>
      <w:r w:rsidRPr="001E068C">
        <w:rPr>
          <w:b/>
          <w:bCs/>
          <w:szCs w:val="20"/>
        </w:rPr>
        <w:t xml:space="preserve">Police </w:t>
      </w:r>
      <w:r w:rsidRPr="001E068C">
        <w:rPr>
          <w:b/>
          <w:bCs/>
          <w:i/>
          <w:iCs/>
          <w:szCs w:val="20"/>
        </w:rPr>
        <w:t>After Hours</w:t>
      </w:r>
      <w:r w:rsidRPr="001E068C">
        <w:rPr>
          <w:b/>
          <w:bCs/>
          <w:szCs w:val="20"/>
        </w:rPr>
        <w:t xml:space="preserve"> Phone:</w:t>
      </w:r>
      <w:r w:rsidRPr="00A43139">
        <w:rPr>
          <w:szCs w:val="20"/>
        </w:rPr>
        <w:t xml:space="preserve"> 318</w:t>
      </w:r>
      <w:r>
        <w:rPr>
          <w:szCs w:val="20"/>
        </w:rPr>
        <w:t>-</w:t>
      </w:r>
      <w:r w:rsidRPr="00A43139">
        <w:rPr>
          <w:szCs w:val="20"/>
        </w:rPr>
        <w:t>455-5497</w:t>
      </w:r>
    </w:p>
    <w:p w14:paraId="5A686230" w14:textId="089D05CF" w:rsidR="00D1177A" w:rsidRDefault="00D1177A" w:rsidP="00DF690A">
      <w:pPr>
        <w:tabs>
          <w:tab w:val="left" w:pos="200"/>
        </w:tabs>
        <w:rPr>
          <w:szCs w:val="20"/>
        </w:rPr>
      </w:pPr>
      <w:r w:rsidRPr="00D1177A">
        <w:rPr>
          <w:szCs w:val="20"/>
        </w:rPr>
        <w:t>When someone fills out a police report, they provide information about an incident to law enforcement. An officer will review the details, document what happened, and create an official report. Depending on the nature of the incident, the report may be used to start an investigation, collect evidence, interview witnesses, or support legal proceedings. After the report is filed, the case may be assigned to an investigator, or it may be kept on record for documentation purposes if no further action is needed.</w:t>
      </w:r>
      <w:r w:rsidR="00A263CF">
        <w:rPr>
          <w:szCs w:val="20"/>
        </w:rPr>
        <w:t xml:space="preserve"> A</w:t>
      </w:r>
      <w:r w:rsidR="00A263CF" w:rsidRPr="00C60CC3">
        <w:rPr>
          <w:szCs w:val="20"/>
        </w:rPr>
        <w:t>n investigator may ask questions about what happened, when and where the incident occurred, who was involved, whether there were any witnesses or evidence, and whether the individual has any immediate safety concerns.</w:t>
      </w:r>
    </w:p>
    <w:p w14:paraId="089119C7" w14:textId="38E91423" w:rsidR="00A5275E" w:rsidRPr="00DF690A" w:rsidRDefault="00A5275E" w:rsidP="009273DC">
      <w:pPr>
        <w:tabs>
          <w:tab w:val="left" w:pos="200"/>
        </w:tabs>
        <w:rPr>
          <w:b/>
          <w:bCs/>
          <w:szCs w:val="20"/>
          <w:u w:val="single"/>
        </w:rPr>
      </w:pPr>
      <w:r w:rsidRPr="00DF690A">
        <w:rPr>
          <w:b/>
          <w:bCs/>
          <w:szCs w:val="20"/>
          <w:u w:val="single"/>
        </w:rPr>
        <w:t>Confidential Resources</w:t>
      </w:r>
    </w:p>
    <w:p w14:paraId="41969599" w14:textId="77777777" w:rsidR="00A5275E" w:rsidRDefault="00A5275E" w:rsidP="009273DC">
      <w:pPr>
        <w:tabs>
          <w:tab w:val="left" w:pos="200"/>
        </w:tabs>
        <w:rPr>
          <w:szCs w:val="20"/>
        </w:rPr>
      </w:pPr>
      <w:r w:rsidRPr="009273DC">
        <w:rPr>
          <w:b/>
          <w:bCs/>
          <w:szCs w:val="20"/>
        </w:rPr>
        <w:t>Counseling Services:</w:t>
      </w:r>
      <w:r>
        <w:rPr>
          <w:szCs w:val="20"/>
        </w:rPr>
        <w:t xml:space="preserve"> Provides </w:t>
      </w:r>
      <w:r w:rsidRPr="0072210C">
        <w:rPr>
          <w:szCs w:val="20"/>
        </w:rPr>
        <w:t>confidential emotional support, coping strategies, and referrals to additional resources. Information shared with a licensed counselor is generally kept confidential, except in limited circumstances required by law.</w:t>
      </w:r>
    </w:p>
    <w:p w14:paraId="37DE0775" w14:textId="77777777" w:rsidR="009273DC" w:rsidRDefault="00A5275E" w:rsidP="009273DC">
      <w:pPr>
        <w:numPr>
          <w:ilvl w:val="0"/>
          <w:numId w:val="5"/>
        </w:numPr>
        <w:tabs>
          <w:tab w:val="left" w:pos="200"/>
        </w:tabs>
        <w:spacing w:after="0"/>
        <w:rPr>
          <w:szCs w:val="20"/>
        </w:rPr>
      </w:pPr>
      <w:hyperlink r:id="rId62" w:history="1">
        <w:r w:rsidRPr="00F33E43">
          <w:rPr>
            <w:rStyle w:val="Hyperlink"/>
            <w:szCs w:val="20"/>
          </w:rPr>
          <w:t>Request a Counseling Appointment</w:t>
        </w:r>
      </w:hyperlink>
      <w:r w:rsidR="00686742">
        <w:t xml:space="preserve"> (</w:t>
      </w:r>
      <w:hyperlink r:id="rId63" w:history="1">
        <w:r w:rsidR="00686742" w:rsidRPr="00117962">
          <w:rPr>
            <w:rStyle w:val="Hyperlink"/>
          </w:rPr>
          <w:t>https://forms.cloud.microsoft/Pages/ResponsePage.aspx?id=EH6EE3UetUWxXcUSV_DDELCm1az4ewZEmK5psDlYHPVUOEdOU0ZONTJTRDlaQUZPUzdKWlFVS1U2NyQlQCN0PWcu</w:t>
        </w:r>
      </w:hyperlink>
      <w:r w:rsidR="00686742">
        <w:t>)</w:t>
      </w:r>
    </w:p>
    <w:p w14:paraId="1B8FFCF4" w14:textId="77777777" w:rsidR="009273DC" w:rsidRDefault="00A5275E" w:rsidP="009273DC">
      <w:pPr>
        <w:tabs>
          <w:tab w:val="left" w:pos="200"/>
        </w:tabs>
        <w:spacing w:after="0"/>
        <w:ind w:left="720"/>
        <w:rPr>
          <w:szCs w:val="20"/>
        </w:rPr>
      </w:pPr>
      <w:r w:rsidRPr="009273DC">
        <w:rPr>
          <w:szCs w:val="20"/>
        </w:rPr>
        <w:t>318-797-5365</w:t>
      </w:r>
    </w:p>
    <w:p w14:paraId="2FD58B75" w14:textId="4DE66A7C" w:rsidR="00A5275E" w:rsidRPr="0072210C" w:rsidRDefault="00A5275E" w:rsidP="009273DC">
      <w:pPr>
        <w:tabs>
          <w:tab w:val="left" w:pos="200"/>
        </w:tabs>
        <w:ind w:left="720"/>
        <w:rPr>
          <w:szCs w:val="20"/>
        </w:rPr>
      </w:pPr>
      <w:r w:rsidRPr="00F33E43">
        <w:rPr>
          <w:szCs w:val="20"/>
        </w:rPr>
        <w:t>Counseling@lsus.edu</w:t>
      </w:r>
    </w:p>
    <w:p w14:paraId="2E53E012" w14:textId="3553132E" w:rsidR="00A5275E" w:rsidRPr="00883FC8" w:rsidRDefault="00A5275E" w:rsidP="009273DC">
      <w:pPr>
        <w:tabs>
          <w:tab w:val="left" w:pos="200"/>
        </w:tabs>
        <w:rPr>
          <w:szCs w:val="20"/>
        </w:rPr>
      </w:pPr>
      <w:r w:rsidRPr="00F221E9">
        <w:rPr>
          <w:b/>
          <w:bCs/>
          <w:szCs w:val="20"/>
        </w:rPr>
        <w:lastRenderedPageBreak/>
        <w:t>Confidential Advisor:</w:t>
      </w:r>
      <w:r>
        <w:rPr>
          <w:szCs w:val="20"/>
        </w:rPr>
        <w:t xml:space="preserve"> </w:t>
      </w:r>
      <w:r w:rsidR="00691D3D">
        <w:rPr>
          <w:szCs w:val="20"/>
        </w:rPr>
        <w:t>Receive</w:t>
      </w:r>
      <w:r w:rsidR="00883FC8" w:rsidRPr="00883FC8">
        <w:rPr>
          <w:szCs w:val="20"/>
        </w:rPr>
        <w:t xml:space="preserve"> specialized training on applicable laws and campus policies to support and advise </w:t>
      </w:r>
      <w:r w:rsidR="00691D3D">
        <w:rPr>
          <w:szCs w:val="20"/>
        </w:rPr>
        <w:t>victims</w:t>
      </w:r>
      <w:r w:rsidR="00883FC8" w:rsidRPr="00883FC8">
        <w:rPr>
          <w:szCs w:val="20"/>
        </w:rPr>
        <w:t xml:space="preserve"> throughout </w:t>
      </w:r>
      <w:r w:rsidR="00691D3D">
        <w:rPr>
          <w:szCs w:val="20"/>
        </w:rPr>
        <w:t xml:space="preserve">a </w:t>
      </w:r>
      <w:r w:rsidR="00883FC8" w:rsidRPr="00883FC8">
        <w:rPr>
          <w:szCs w:val="20"/>
        </w:rPr>
        <w:t>complaint process. They serve as a confidential resource where community members can ask questions, discuss concerns, and receive information about available options and resources.</w:t>
      </w:r>
      <w:r w:rsidR="00883FC8">
        <w:rPr>
          <w:szCs w:val="20"/>
        </w:rPr>
        <w:t xml:space="preserve"> </w:t>
      </w:r>
      <w:r w:rsidR="00883FC8" w:rsidRPr="00883FC8">
        <w:rPr>
          <w:szCs w:val="20"/>
        </w:rPr>
        <w:t xml:space="preserve">Speaking with a Confidential Advisor does </w:t>
      </w:r>
      <w:r w:rsidR="00883FC8" w:rsidRPr="00883FC8">
        <w:rPr>
          <w:b/>
          <w:bCs/>
          <w:szCs w:val="20"/>
        </w:rPr>
        <w:t>not</w:t>
      </w:r>
      <w:r w:rsidR="00883FC8" w:rsidRPr="00883FC8">
        <w:rPr>
          <w:szCs w:val="20"/>
        </w:rPr>
        <w:t xml:space="preserve"> require an individual to make a report to the Title IX Office or law enforcement. However, if a victim chooses to report an incident, the Confidential Advisor can provide information, support, and assistance in connecting them with the Title IX Office, law enforcement, or other available resources.</w:t>
      </w:r>
    </w:p>
    <w:p w14:paraId="28719B8D" w14:textId="77777777" w:rsidR="009273DC" w:rsidRDefault="00A5275E" w:rsidP="009273DC">
      <w:pPr>
        <w:numPr>
          <w:ilvl w:val="0"/>
          <w:numId w:val="5"/>
        </w:numPr>
        <w:tabs>
          <w:tab w:val="left" w:pos="200"/>
        </w:tabs>
        <w:spacing w:after="0"/>
        <w:rPr>
          <w:szCs w:val="20"/>
        </w:rPr>
      </w:pPr>
      <w:hyperlink r:id="rId64" w:history="1">
        <w:r w:rsidRPr="00691D3D">
          <w:rPr>
            <w:rStyle w:val="Hyperlink"/>
            <w:szCs w:val="20"/>
          </w:rPr>
          <w:t>List of Confidential Advisors with Contact Information</w:t>
        </w:r>
      </w:hyperlink>
      <w:r w:rsidR="00883FC8">
        <w:t xml:space="preserve"> </w:t>
      </w:r>
    </w:p>
    <w:p w14:paraId="1878F5FF" w14:textId="27D81A31" w:rsidR="00883FC8" w:rsidRPr="009273DC" w:rsidRDefault="00686742" w:rsidP="009273DC">
      <w:pPr>
        <w:tabs>
          <w:tab w:val="left" w:pos="200"/>
        </w:tabs>
        <w:ind w:left="720"/>
        <w:rPr>
          <w:szCs w:val="20"/>
        </w:rPr>
      </w:pPr>
      <w:r w:rsidRPr="009273DC">
        <w:rPr>
          <w:szCs w:val="20"/>
        </w:rPr>
        <w:t>(</w:t>
      </w:r>
      <w:hyperlink r:id="rId65" w:history="1">
        <w:r w:rsidRPr="009273DC">
          <w:rPr>
            <w:rStyle w:val="Hyperlink"/>
            <w:szCs w:val="20"/>
          </w:rPr>
          <w:t>https://www.lsus.edu/current-students/dean-of-students/civil-rights-and-title-ix/confidential-advisors</w:t>
        </w:r>
      </w:hyperlink>
      <w:r w:rsidRPr="009273DC">
        <w:rPr>
          <w:szCs w:val="20"/>
        </w:rPr>
        <w:t>)</w:t>
      </w:r>
    </w:p>
    <w:p w14:paraId="7CD1739A" w14:textId="506AE28F" w:rsidR="00431AAE" w:rsidRDefault="00431AAE" w:rsidP="00431AAE">
      <w:pPr>
        <w:rPr>
          <w:rFonts w:eastAsiaTheme="majorEastAsia" w:cstheme="majorBidi"/>
          <w:b/>
          <w:color w:val="808080" w:themeColor="background1" w:themeShade="80"/>
          <w:sz w:val="30"/>
          <w:szCs w:val="28"/>
        </w:rPr>
      </w:pPr>
      <w:r w:rsidRPr="00431AAE">
        <w:rPr>
          <w:rFonts w:eastAsiaTheme="majorEastAsia" w:cstheme="majorBidi"/>
          <w:b/>
          <w:color w:val="808080" w:themeColor="background1" w:themeShade="80"/>
          <w:sz w:val="30"/>
          <w:szCs w:val="28"/>
        </w:rPr>
        <w:t xml:space="preserve">Procedures </w:t>
      </w:r>
      <w:r>
        <w:rPr>
          <w:rFonts w:eastAsiaTheme="majorEastAsia" w:cstheme="majorBidi"/>
          <w:b/>
          <w:color w:val="808080" w:themeColor="background1" w:themeShade="80"/>
          <w:sz w:val="30"/>
          <w:szCs w:val="28"/>
        </w:rPr>
        <w:t>LSUS</w:t>
      </w:r>
      <w:r w:rsidRPr="00431AAE">
        <w:rPr>
          <w:rFonts w:eastAsiaTheme="majorEastAsia" w:cstheme="majorBidi"/>
          <w:b/>
          <w:color w:val="808080" w:themeColor="background1" w:themeShade="80"/>
          <w:sz w:val="30"/>
          <w:szCs w:val="28"/>
        </w:rPr>
        <w:t xml:space="preserve"> Will Follow in the Case of Alleged Dating Violence, Domestic Violence, Sexual Assault or Stalking</w:t>
      </w:r>
    </w:p>
    <w:p w14:paraId="235A08E7" w14:textId="6FCAC4A5" w:rsidR="00277CE8" w:rsidRDefault="00A3701B" w:rsidP="00A3701B">
      <w:pPr>
        <w:pStyle w:val="ASRSub-sectionHeader"/>
      </w:pPr>
      <w:bookmarkStart w:id="106" w:name="_Toc240008705"/>
      <w:r>
        <w:t>Written Notification of Available Victim Services and Assistance</w:t>
      </w:r>
      <w:bookmarkEnd w:id="106"/>
    </w:p>
    <w:p w14:paraId="544B6EC2" w14:textId="24085007" w:rsidR="00A3701B" w:rsidRPr="00A3701B" w:rsidRDefault="00A3701B" w:rsidP="00A3701B">
      <w:pPr>
        <w:pStyle w:val="NormalIndent"/>
      </w:pPr>
      <w:r w:rsidRPr="00A3701B">
        <w:t xml:space="preserve">LSUS will provide written notification to students and employees regarding available counseling, health, mental health, victim advocacy, legal assistance, visa and immigration assistance, student financial aid, and other support services available both within the University and in the community. Information regarding these resources </w:t>
      </w:r>
      <w:r w:rsidR="002B43AE">
        <w:t>are primarily</w:t>
      </w:r>
      <w:r w:rsidRPr="00A3701B">
        <w:t xml:space="preserve"> obtained through the Title IX Coordinator.</w:t>
      </w:r>
    </w:p>
    <w:p w14:paraId="2395DF7F" w14:textId="4BC4A717" w:rsidR="00745E11" w:rsidRPr="00745E11" w:rsidRDefault="002B43AE" w:rsidP="00745E11">
      <w:pPr>
        <w:pStyle w:val="NormalIndent"/>
        <w:rPr>
          <w:b/>
          <w:bCs/>
          <w:color w:val="7030A0"/>
          <w:u w:val="single"/>
        </w:rPr>
      </w:pPr>
      <w:r w:rsidRPr="00745E11">
        <w:rPr>
          <w:b/>
          <w:bCs/>
          <w:color w:val="7030A0"/>
          <w:u w:val="single"/>
        </w:rPr>
        <w:t>ON-CAMPUS RESOURCES</w:t>
      </w:r>
    </w:p>
    <w:p w14:paraId="47ABC402" w14:textId="574FE860" w:rsidR="00745E11" w:rsidRPr="00745E11" w:rsidRDefault="00745E11" w:rsidP="00745E11">
      <w:pPr>
        <w:pStyle w:val="NormalIndent"/>
      </w:pPr>
      <w:r w:rsidRPr="00745E11">
        <w:rPr>
          <w:b/>
          <w:bCs/>
        </w:rPr>
        <w:t>Title IX Coordinator</w:t>
      </w:r>
      <w:r w:rsidRPr="00745E11">
        <w:br/>
        <w:t>Assistance with reporting options, supportive measures, accommodations, and referrals to campus and community resources.</w:t>
      </w:r>
      <w:r w:rsidRPr="00745E11">
        <w:br/>
        <w:t>Location: Noel Memorial Library, Room 142C</w:t>
      </w:r>
      <w:r w:rsidRPr="00745E11">
        <w:br/>
        <w:t>Phone: 318-797-5071</w:t>
      </w:r>
      <w:r w:rsidRPr="00745E11">
        <w:br/>
        <w:t>Website: LSUS Civil Rights &amp; Title IX Webpage</w:t>
      </w:r>
    </w:p>
    <w:p w14:paraId="238B5566" w14:textId="2F929F2A" w:rsidR="00745E11" w:rsidRPr="00745E11" w:rsidRDefault="00745E11" w:rsidP="00745E11">
      <w:pPr>
        <w:pStyle w:val="NormalIndent"/>
      </w:pPr>
      <w:r w:rsidRPr="00745E11">
        <w:rPr>
          <w:b/>
          <w:bCs/>
        </w:rPr>
        <w:t>Counseling Services Office</w:t>
      </w:r>
      <w:r w:rsidRPr="00745E11">
        <w:br/>
        <w:t>Provides counseling and mental health support services to students.</w:t>
      </w:r>
      <w:r w:rsidRPr="00745E11">
        <w:br/>
        <w:t>Location: Noel Memorial Library, Room 141</w:t>
      </w:r>
      <w:r w:rsidRPr="00745E11">
        <w:br/>
        <w:t>Phone: 318-797-5365</w:t>
      </w:r>
      <w:r w:rsidRPr="00745E11">
        <w:br/>
        <w:t>Website: LSUS Counseling Services Webpage</w:t>
      </w:r>
    </w:p>
    <w:p w14:paraId="3357E746" w14:textId="027ADEF7" w:rsidR="00745E11" w:rsidRPr="00745E11" w:rsidRDefault="00745E11" w:rsidP="00745E11">
      <w:pPr>
        <w:pStyle w:val="NormalIndent"/>
      </w:pPr>
      <w:r w:rsidRPr="00745E11">
        <w:rPr>
          <w:b/>
          <w:bCs/>
        </w:rPr>
        <w:t>University Police</w:t>
      </w:r>
      <w:r w:rsidRPr="00745E11">
        <w:br/>
        <w:t>Provides emergency response, criminal reporting assistance, safety planning, and referrals to additional resources.</w:t>
      </w:r>
      <w:r w:rsidRPr="00745E11">
        <w:br/>
        <w:t>Location: Administration Building, Room 124</w:t>
      </w:r>
      <w:r w:rsidRPr="00745E11">
        <w:br/>
        <w:t>Phone: 318-455-5497</w:t>
      </w:r>
      <w:r w:rsidRPr="00745E11">
        <w:br/>
        <w:t>Website: LSUS Police Webpag</w:t>
      </w:r>
      <w:r>
        <w:t>e</w:t>
      </w:r>
    </w:p>
    <w:p w14:paraId="4E502B44" w14:textId="2881425C" w:rsidR="00745E11" w:rsidRPr="00745E11" w:rsidRDefault="00745E11" w:rsidP="00745E11">
      <w:pPr>
        <w:pStyle w:val="NormalIndent"/>
      </w:pPr>
      <w:r w:rsidRPr="00745E11">
        <w:t xml:space="preserve">Students seeking information regarding financial aid assistance that may be available following an incident are encouraged to contact the Office of Financial Aid or the Title IX Coordinator for guidance and referrals. Visa and immigration assistance referrals may also be coordinated through the Title IX Coordinator. </w:t>
      </w:r>
    </w:p>
    <w:p w14:paraId="7498AA70" w14:textId="0D599161" w:rsidR="00745E11" w:rsidRPr="00745E11" w:rsidRDefault="002B43AE" w:rsidP="00745E11">
      <w:pPr>
        <w:pStyle w:val="NormalIndent"/>
        <w:rPr>
          <w:b/>
          <w:bCs/>
          <w:color w:val="7030A0"/>
          <w:u w:val="single"/>
        </w:rPr>
      </w:pPr>
      <w:r w:rsidRPr="00745E11">
        <w:rPr>
          <w:b/>
          <w:bCs/>
          <w:color w:val="7030A0"/>
          <w:u w:val="single"/>
        </w:rPr>
        <w:t>COMMUNITY RESOURCES</w:t>
      </w:r>
    </w:p>
    <w:p w14:paraId="1FCF899E" w14:textId="77777777" w:rsidR="00745E11" w:rsidRPr="002B43AE" w:rsidRDefault="00745E11" w:rsidP="00250BF7">
      <w:pPr>
        <w:pStyle w:val="NormalIndent"/>
        <w:spacing w:after="0"/>
        <w:rPr>
          <w:u w:val="single"/>
        </w:rPr>
      </w:pPr>
      <w:r w:rsidRPr="002B43AE">
        <w:rPr>
          <w:b/>
          <w:bCs/>
          <w:u w:val="single"/>
        </w:rPr>
        <w:t>Medical Care and Evidence Collection</w:t>
      </w:r>
    </w:p>
    <w:p w14:paraId="7CEFE745" w14:textId="77777777" w:rsidR="00745E11" w:rsidRPr="00C9217D" w:rsidRDefault="00745E11">
      <w:pPr>
        <w:numPr>
          <w:ilvl w:val="0"/>
          <w:numId w:val="150"/>
        </w:numPr>
        <w:tabs>
          <w:tab w:val="clear" w:pos="720"/>
          <w:tab w:val="left" w:pos="200"/>
          <w:tab w:val="num" w:pos="1350"/>
        </w:tabs>
        <w:spacing w:after="0" w:line="278" w:lineRule="auto"/>
        <w:ind w:left="1170"/>
        <w:rPr>
          <w:szCs w:val="20"/>
        </w:rPr>
      </w:pPr>
      <w:r w:rsidRPr="00A43139">
        <w:rPr>
          <w:szCs w:val="20"/>
        </w:rPr>
        <w:t xml:space="preserve">Ochsner LSU Health Shreveport </w:t>
      </w:r>
      <w:r w:rsidRPr="00C9217D">
        <w:rPr>
          <w:szCs w:val="20"/>
        </w:rPr>
        <w:t xml:space="preserve">| </w:t>
      </w:r>
      <w:r w:rsidRPr="005D2782">
        <w:rPr>
          <w:i/>
          <w:iCs/>
          <w:szCs w:val="20"/>
        </w:rPr>
        <w:t>1541 Kings Hwy Shreveport, LA 71103</w:t>
      </w:r>
      <w:r w:rsidRPr="00C9217D">
        <w:rPr>
          <w:szCs w:val="20"/>
        </w:rPr>
        <w:t xml:space="preserve"> | 318-626-0000</w:t>
      </w:r>
    </w:p>
    <w:p w14:paraId="1A883E3A" w14:textId="77777777" w:rsidR="00745E11" w:rsidRPr="00A43139" w:rsidRDefault="00745E11">
      <w:pPr>
        <w:numPr>
          <w:ilvl w:val="0"/>
          <w:numId w:val="150"/>
        </w:numPr>
        <w:tabs>
          <w:tab w:val="clear" w:pos="720"/>
          <w:tab w:val="left" w:pos="200"/>
          <w:tab w:val="num" w:pos="1350"/>
        </w:tabs>
        <w:spacing w:after="0" w:line="278" w:lineRule="auto"/>
        <w:ind w:left="1170"/>
        <w:rPr>
          <w:szCs w:val="20"/>
        </w:rPr>
      </w:pPr>
      <w:r w:rsidRPr="00A43139">
        <w:rPr>
          <w:szCs w:val="20"/>
        </w:rPr>
        <w:t xml:space="preserve">Christus </w:t>
      </w:r>
      <w:r>
        <w:rPr>
          <w:szCs w:val="20"/>
        </w:rPr>
        <w:t xml:space="preserve">Highland Medical Center | </w:t>
      </w:r>
      <w:r w:rsidRPr="005D2782">
        <w:rPr>
          <w:i/>
          <w:iCs/>
          <w:szCs w:val="20"/>
        </w:rPr>
        <w:t>1453 E Bert Kouns Industrial Loop, Shreveport, LA 71105</w:t>
      </w:r>
      <w:r w:rsidRPr="00A43139">
        <w:rPr>
          <w:szCs w:val="20"/>
        </w:rPr>
        <w:t xml:space="preserve"> | 318-681-4500</w:t>
      </w:r>
    </w:p>
    <w:p w14:paraId="77C7E9CB" w14:textId="77777777" w:rsidR="00745E11" w:rsidRPr="00A43139" w:rsidRDefault="00745E11">
      <w:pPr>
        <w:numPr>
          <w:ilvl w:val="0"/>
          <w:numId w:val="150"/>
        </w:numPr>
        <w:tabs>
          <w:tab w:val="clear" w:pos="720"/>
          <w:tab w:val="left" w:pos="200"/>
          <w:tab w:val="num" w:pos="1350"/>
        </w:tabs>
        <w:spacing w:after="0" w:line="278" w:lineRule="auto"/>
        <w:ind w:left="1170"/>
        <w:rPr>
          <w:szCs w:val="20"/>
        </w:rPr>
      </w:pPr>
      <w:r w:rsidRPr="00A43139">
        <w:rPr>
          <w:szCs w:val="20"/>
        </w:rPr>
        <w:t>Willis-Knighton Pierremont |</w:t>
      </w:r>
      <w:r>
        <w:rPr>
          <w:szCs w:val="20"/>
        </w:rPr>
        <w:t xml:space="preserve"> </w:t>
      </w:r>
      <w:r w:rsidRPr="005D2782">
        <w:rPr>
          <w:i/>
          <w:iCs/>
          <w:szCs w:val="20"/>
        </w:rPr>
        <w:t>8001 Youree Dr, Shreveport, LA 71115</w:t>
      </w:r>
      <w:r w:rsidRPr="00A43139">
        <w:rPr>
          <w:szCs w:val="20"/>
        </w:rPr>
        <w:t xml:space="preserve"> </w:t>
      </w:r>
      <w:r>
        <w:rPr>
          <w:szCs w:val="20"/>
        </w:rPr>
        <w:t>|</w:t>
      </w:r>
      <w:r w:rsidRPr="00A43139">
        <w:rPr>
          <w:szCs w:val="20"/>
        </w:rPr>
        <w:t xml:space="preserve">318-212-3000 </w:t>
      </w:r>
    </w:p>
    <w:p w14:paraId="4B610FD3" w14:textId="77777777" w:rsidR="00745E11" w:rsidRDefault="00745E11">
      <w:pPr>
        <w:numPr>
          <w:ilvl w:val="0"/>
          <w:numId w:val="150"/>
        </w:numPr>
        <w:tabs>
          <w:tab w:val="clear" w:pos="720"/>
          <w:tab w:val="left" w:pos="200"/>
          <w:tab w:val="num" w:pos="1350"/>
        </w:tabs>
        <w:spacing w:after="0"/>
        <w:ind w:left="1170"/>
        <w:rPr>
          <w:szCs w:val="20"/>
        </w:rPr>
      </w:pPr>
      <w:r w:rsidRPr="00A43139">
        <w:rPr>
          <w:szCs w:val="20"/>
        </w:rPr>
        <w:t xml:space="preserve">Willis-Knighton </w:t>
      </w:r>
      <w:r>
        <w:rPr>
          <w:szCs w:val="20"/>
        </w:rPr>
        <w:t xml:space="preserve">Bossier | </w:t>
      </w:r>
      <w:r w:rsidRPr="005D2782">
        <w:rPr>
          <w:i/>
          <w:iCs/>
          <w:szCs w:val="20"/>
        </w:rPr>
        <w:t>2400 Hospital Dr, Bossier City, LA 71111</w:t>
      </w:r>
      <w:r w:rsidRPr="00A43139">
        <w:rPr>
          <w:szCs w:val="20"/>
        </w:rPr>
        <w:t xml:space="preserve"> | 318-212-5000 </w:t>
      </w:r>
    </w:p>
    <w:p w14:paraId="65A8EDE3" w14:textId="77777777" w:rsidR="00745E11" w:rsidRPr="00B41565" w:rsidRDefault="00745E11">
      <w:pPr>
        <w:numPr>
          <w:ilvl w:val="0"/>
          <w:numId w:val="150"/>
        </w:numPr>
        <w:tabs>
          <w:tab w:val="clear" w:pos="720"/>
          <w:tab w:val="left" w:pos="200"/>
          <w:tab w:val="num" w:pos="1350"/>
        </w:tabs>
        <w:ind w:left="1170"/>
        <w:rPr>
          <w:szCs w:val="20"/>
        </w:rPr>
      </w:pPr>
      <w:r>
        <w:rPr>
          <w:szCs w:val="20"/>
        </w:rPr>
        <w:t xml:space="preserve">Christus Bossier Emergency Hospital | </w:t>
      </w:r>
      <w:r w:rsidRPr="005D2782">
        <w:rPr>
          <w:i/>
          <w:iCs/>
          <w:szCs w:val="20"/>
        </w:rPr>
        <w:t>2531 Viking Dr, Bossier City, LA 71111</w:t>
      </w:r>
      <w:r>
        <w:rPr>
          <w:szCs w:val="20"/>
        </w:rPr>
        <w:t xml:space="preserve"> | 318-681-7000</w:t>
      </w:r>
    </w:p>
    <w:p w14:paraId="5A0D1ABF" w14:textId="77777777" w:rsidR="00745E11" w:rsidRPr="00C860C2" w:rsidRDefault="00745E11" w:rsidP="00250BF7">
      <w:pPr>
        <w:tabs>
          <w:tab w:val="left" w:pos="200"/>
        </w:tabs>
        <w:spacing w:after="0"/>
        <w:ind w:left="720"/>
        <w:rPr>
          <w:b/>
          <w:bCs/>
          <w:szCs w:val="20"/>
          <w:u w:val="single"/>
        </w:rPr>
      </w:pPr>
      <w:r w:rsidRPr="00C860C2">
        <w:rPr>
          <w:b/>
          <w:bCs/>
          <w:szCs w:val="20"/>
          <w:u w:val="single"/>
        </w:rPr>
        <w:t>Confidential Behavior and Mental Health Support</w:t>
      </w:r>
    </w:p>
    <w:p w14:paraId="43C7EE86" w14:textId="77777777" w:rsidR="00745E11" w:rsidRPr="006D1F84" w:rsidRDefault="00745E11">
      <w:pPr>
        <w:pStyle w:val="ListParagraph"/>
        <w:numPr>
          <w:ilvl w:val="0"/>
          <w:numId w:val="149"/>
        </w:numPr>
        <w:tabs>
          <w:tab w:val="left" w:pos="200"/>
        </w:tabs>
        <w:ind w:left="1170"/>
        <w:rPr>
          <w:szCs w:val="20"/>
        </w:rPr>
      </w:pPr>
      <w:r w:rsidRPr="006D1F84">
        <w:rPr>
          <w:szCs w:val="20"/>
        </w:rPr>
        <w:t>David Raines Community Health Centers</w:t>
      </w:r>
    </w:p>
    <w:p w14:paraId="68165C0D" w14:textId="77777777" w:rsidR="00745E11" w:rsidRPr="006D1F84" w:rsidRDefault="00745E11" w:rsidP="00745E11">
      <w:pPr>
        <w:pStyle w:val="ListParagraph"/>
        <w:tabs>
          <w:tab w:val="left" w:pos="200"/>
        </w:tabs>
        <w:ind w:left="1170"/>
        <w:rPr>
          <w:szCs w:val="20"/>
        </w:rPr>
      </w:pPr>
      <w:r w:rsidRPr="006D1F84">
        <w:rPr>
          <w:szCs w:val="20"/>
        </w:rPr>
        <w:t>Phone: 318-425-2252 for Shreveport; 318-549-2500 for Bossier City </w:t>
      </w:r>
    </w:p>
    <w:p w14:paraId="3CD6429A" w14:textId="77777777" w:rsidR="00745E11" w:rsidRPr="006D1F84" w:rsidRDefault="00745E11">
      <w:pPr>
        <w:pStyle w:val="ListParagraph"/>
        <w:numPr>
          <w:ilvl w:val="0"/>
          <w:numId w:val="149"/>
        </w:numPr>
        <w:tabs>
          <w:tab w:val="left" w:pos="200"/>
        </w:tabs>
        <w:ind w:left="1170"/>
        <w:rPr>
          <w:szCs w:val="20"/>
        </w:rPr>
      </w:pPr>
      <w:r w:rsidRPr="006D1F84">
        <w:rPr>
          <w:szCs w:val="20"/>
        </w:rPr>
        <w:t>Northwest Louisiana Human Services – Behavioral Health</w:t>
      </w:r>
    </w:p>
    <w:p w14:paraId="02C5ECA9" w14:textId="77777777" w:rsidR="00745E11" w:rsidRPr="006D1F84" w:rsidRDefault="00745E11" w:rsidP="00745E11">
      <w:pPr>
        <w:pStyle w:val="ListParagraph"/>
        <w:tabs>
          <w:tab w:val="left" w:pos="200"/>
        </w:tabs>
        <w:ind w:left="1170"/>
        <w:rPr>
          <w:szCs w:val="20"/>
        </w:rPr>
      </w:pPr>
      <w:r w:rsidRPr="006D1F84">
        <w:rPr>
          <w:szCs w:val="20"/>
        </w:rPr>
        <w:lastRenderedPageBreak/>
        <w:t>Phone: 1-866-416-5370 </w:t>
      </w:r>
    </w:p>
    <w:p w14:paraId="7E14B348" w14:textId="77777777" w:rsidR="00745E11" w:rsidRPr="006D1F84" w:rsidRDefault="00745E11">
      <w:pPr>
        <w:pStyle w:val="ListParagraph"/>
        <w:numPr>
          <w:ilvl w:val="0"/>
          <w:numId w:val="149"/>
        </w:numPr>
        <w:tabs>
          <w:tab w:val="left" w:pos="200"/>
        </w:tabs>
        <w:ind w:left="1170"/>
        <w:rPr>
          <w:szCs w:val="20"/>
        </w:rPr>
      </w:pPr>
      <w:r w:rsidRPr="006D1F84">
        <w:rPr>
          <w:szCs w:val="20"/>
        </w:rPr>
        <w:t>Providence Counseling Group</w:t>
      </w:r>
    </w:p>
    <w:p w14:paraId="7B2ED195" w14:textId="77777777" w:rsidR="00745E11" w:rsidRPr="006D1F84" w:rsidRDefault="00745E11" w:rsidP="00745E11">
      <w:pPr>
        <w:pStyle w:val="ListParagraph"/>
        <w:tabs>
          <w:tab w:val="left" w:pos="200"/>
        </w:tabs>
        <w:ind w:left="1170"/>
        <w:rPr>
          <w:szCs w:val="20"/>
        </w:rPr>
      </w:pPr>
      <w:r w:rsidRPr="006D1F84">
        <w:rPr>
          <w:szCs w:val="20"/>
        </w:rPr>
        <w:t>Location: 2920 Knight Street, Suite 112, Shreveport, Louisiana 71105 </w:t>
      </w:r>
      <w:r w:rsidRPr="006D1F84">
        <w:rPr>
          <w:szCs w:val="20"/>
        </w:rPr>
        <w:br/>
        <w:t>Phone: 318-787-0204 </w:t>
      </w:r>
    </w:p>
    <w:p w14:paraId="4E2B3EC8" w14:textId="77777777" w:rsidR="00745E11" w:rsidRPr="006D1F84" w:rsidRDefault="00745E11">
      <w:pPr>
        <w:pStyle w:val="ListParagraph"/>
        <w:numPr>
          <w:ilvl w:val="0"/>
          <w:numId w:val="149"/>
        </w:numPr>
        <w:tabs>
          <w:tab w:val="left" w:pos="200"/>
        </w:tabs>
        <w:ind w:left="1170"/>
        <w:rPr>
          <w:szCs w:val="20"/>
        </w:rPr>
      </w:pPr>
      <w:r w:rsidRPr="006D1F84">
        <w:rPr>
          <w:szCs w:val="20"/>
        </w:rPr>
        <w:t>Samaritan Counseling Center:</w:t>
      </w:r>
    </w:p>
    <w:p w14:paraId="6C147005" w14:textId="77777777" w:rsidR="00745E11" w:rsidRPr="00277CE8" w:rsidRDefault="00745E11" w:rsidP="00745E11">
      <w:pPr>
        <w:pStyle w:val="ListParagraph"/>
        <w:tabs>
          <w:tab w:val="left" w:pos="200"/>
        </w:tabs>
        <w:ind w:left="1170"/>
        <w:rPr>
          <w:szCs w:val="20"/>
        </w:rPr>
      </w:pPr>
      <w:r w:rsidRPr="006D1F84">
        <w:rPr>
          <w:szCs w:val="20"/>
        </w:rPr>
        <w:t>Location: 1525 Stephens Ave, Shreveport, LA 71101 </w:t>
      </w:r>
      <w:r w:rsidRPr="006D1F84">
        <w:rPr>
          <w:szCs w:val="20"/>
        </w:rPr>
        <w:br/>
        <w:t>Phone: 318-221-6121</w:t>
      </w:r>
    </w:p>
    <w:p w14:paraId="206D77DD" w14:textId="77777777" w:rsidR="00745E11" w:rsidRPr="002B43AE" w:rsidRDefault="00745E11" w:rsidP="00250BF7">
      <w:pPr>
        <w:pStyle w:val="NormalIndent"/>
        <w:spacing w:after="0"/>
        <w:rPr>
          <w:u w:val="single"/>
        </w:rPr>
      </w:pPr>
      <w:r w:rsidRPr="002B43AE">
        <w:rPr>
          <w:b/>
          <w:bCs/>
          <w:u w:val="single"/>
        </w:rPr>
        <w:t>Law Enforcement</w:t>
      </w:r>
    </w:p>
    <w:p w14:paraId="229C1D2C" w14:textId="77777777" w:rsidR="00745E11" w:rsidRPr="00745E11" w:rsidRDefault="00745E11">
      <w:pPr>
        <w:pStyle w:val="NormalIndent"/>
        <w:numPr>
          <w:ilvl w:val="0"/>
          <w:numId w:val="151"/>
        </w:numPr>
        <w:tabs>
          <w:tab w:val="clear" w:pos="1080"/>
        </w:tabs>
        <w:spacing w:after="0"/>
        <w:ind w:left="1170"/>
      </w:pPr>
      <w:r w:rsidRPr="00745E11">
        <w:t>Caddo Parish Sheriff's Office | 318-675-2170</w:t>
      </w:r>
    </w:p>
    <w:p w14:paraId="5A17EA30" w14:textId="77777777" w:rsidR="00745E11" w:rsidRPr="00745E11" w:rsidRDefault="00745E11">
      <w:pPr>
        <w:pStyle w:val="NormalIndent"/>
        <w:numPr>
          <w:ilvl w:val="0"/>
          <w:numId w:val="151"/>
        </w:numPr>
        <w:tabs>
          <w:tab w:val="clear" w:pos="1080"/>
        </w:tabs>
        <w:spacing w:after="0"/>
        <w:ind w:left="1170"/>
      </w:pPr>
      <w:r w:rsidRPr="00745E11">
        <w:t>Shreveport Police Department | 318-673-7300</w:t>
      </w:r>
    </w:p>
    <w:p w14:paraId="62801F08" w14:textId="55996D33" w:rsidR="00745E11" w:rsidRPr="00745E11" w:rsidRDefault="00745E11">
      <w:pPr>
        <w:pStyle w:val="NormalIndent"/>
        <w:numPr>
          <w:ilvl w:val="0"/>
          <w:numId w:val="151"/>
        </w:numPr>
        <w:tabs>
          <w:tab w:val="clear" w:pos="1080"/>
        </w:tabs>
        <w:ind w:left="1170"/>
      </w:pPr>
      <w:r w:rsidRPr="00745E11">
        <w:t xml:space="preserve">Emergency Assistance | 911 </w:t>
      </w:r>
    </w:p>
    <w:p w14:paraId="68336FD0" w14:textId="77777777" w:rsidR="00745E11" w:rsidRPr="002B43AE" w:rsidRDefault="00745E11" w:rsidP="00250BF7">
      <w:pPr>
        <w:pStyle w:val="NormalIndent"/>
        <w:spacing w:after="0"/>
        <w:rPr>
          <w:u w:val="single"/>
        </w:rPr>
      </w:pPr>
      <w:r w:rsidRPr="002B43AE">
        <w:rPr>
          <w:b/>
          <w:bCs/>
          <w:u w:val="single"/>
        </w:rPr>
        <w:t>State and National Victim Resources</w:t>
      </w:r>
    </w:p>
    <w:p w14:paraId="4D4A0921" w14:textId="34177289" w:rsidR="00E17871" w:rsidRDefault="00E17871">
      <w:pPr>
        <w:pStyle w:val="NormalIndent"/>
        <w:numPr>
          <w:ilvl w:val="0"/>
          <w:numId w:val="152"/>
        </w:numPr>
        <w:tabs>
          <w:tab w:val="clear" w:pos="720"/>
          <w:tab w:val="num" w:pos="1170"/>
        </w:tabs>
        <w:spacing w:after="0"/>
        <w:ind w:left="1170"/>
      </w:pPr>
      <w:r w:rsidRPr="00745E11">
        <w:t xml:space="preserve">National Center for Victims of Crime | 1-202-467-8700 </w:t>
      </w:r>
    </w:p>
    <w:p w14:paraId="3869D048" w14:textId="4F716C06" w:rsidR="00E17871" w:rsidRDefault="00E17871">
      <w:pPr>
        <w:pStyle w:val="NormalIndent"/>
        <w:numPr>
          <w:ilvl w:val="0"/>
          <w:numId w:val="152"/>
        </w:numPr>
        <w:tabs>
          <w:tab w:val="clear" w:pos="720"/>
          <w:tab w:val="num" w:pos="1170"/>
        </w:tabs>
        <w:spacing w:after="0"/>
        <w:ind w:left="1170"/>
      </w:pPr>
      <w:r>
        <w:t>Sexual Assault</w:t>
      </w:r>
    </w:p>
    <w:p w14:paraId="34AEC228" w14:textId="77777777" w:rsidR="00E17871" w:rsidRDefault="00E17871">
      <w:pPr>
        <w:numPr>
          <w:ilvl w:val="1"/>
          <w:numId w:val="152"/>
        </w:numPr>
        <w:tabs>
          <w:tab w:val="left" w:pos="200"/>
        </w:tabs>
        <w:spacing w:after="0"/>
        <w:rPr>
          <w:szCs w:val="20"/>
        </w:rPr>
      </w:pPr>
      <w:r w:rsidRPr="00A43139">
        <w:rPr>
          <w:szCs w:val="20"/>
        </w:rPr>
        <w:t>(Local) Project Celebration, Inc. 24/7 Hotline: 318</w:t>
      </w:r>
      <w:r>
        <w:rPr>
          <w:szCs w:val="20"/>
        </w:rPr>
        <w:t>-</w:t>
      </w:r>
      <w:r w:rsidRPr="00A43139">
        <w:rPr>
          <w:szCs w:val="20"/>
        </w:rPr>
        <w:t>227-7900</w:t>
      </w:r>
    </w:p>
    <w:p w14:paraId="26492F1B" w14:textId="64DA691F" w:rsidR="00E17871" w:rsidRPr="00745E11" w:rsidRDefault="00E17871">
      <w:pPr>
        <w:pStyle w:val="NormalIndent"/>
        <w:numPr>
          <w:ilvl w:val="1"/>
          <w:numId w:val="152"/>
        </w:numPr>
        <w:spacing w:after="0"/>
      </w:pPr>
      <w:r>
        <w:t xml:space="preserve">(State) </w:t>
      </w:r>
      <w:r w:rsidRPr="00745E11">
        <w:t>Louisiana Foundation Against Sexual Assault (LaFASA) | 1-888-995-7372</w:t>
      </w:r>
    </w:p>
    <w:p w14:paraId="385B6BF4" w14:textId="7EACF334" w:rsidR="00E17871" w:rsidRDefault="00E17871">
      <w:pPr>
        <w:pStyle w:val="NormalIndent"/>
        <w:numPr>
          <w:ilvl w:val="1"/>
          <w:numId w:val="152"/>
        </w:numPr>
        <w:spacing w:after="0"/>
      </w:pPr>
      <w:r w:rsidRPr="00745E11">
        <w:t>National Sexual Assault Hotline (RAINN) | 1-800-656-4673</w:t>
      </w:r>
    </w:p>
    <w:p w14:paraId="2C8966DD" w14:textId="77777777" w:rsidR="0095549E" w:rsidRDefault="0095549E">
      <w:pPr>
        <w:pStyle w:val="NormalIndent"/>
        <w:numPr>
          <w:ilvl w:val="0"/>
          <w:numId w:val="152"/>
        </w:numPr>
        <w:tabs>
          <w:tab w:val="clear" w:pos="720"/>
          <w:tab w:val="num" w:pos="1170"/>
        </w:tabs>
        <w:spacing w:after="0"/>
        <w:ind w:left="1170"/>
      </w:pPr>
      <w:r>
        <w:t>Domestic Violence</w:t>
      </w:r>
    </w:p>
    <w:p w14:paraId="0297663E" w14:textId="688F4172" w:rsidR="0095549E" w:rsidRPr="0095549E" w:rsidRDefault="0095549E">
      <w:pPr>
        <w:numPr>
          <w:ilvl w:val="1"/>
          <w:numId w:val="152"/>
        </w:numPr>
        <w:tabs>
          <w:tab w:val="left" w:pos="200"/>
        </w:tabs>
        <w:spacing w:after="0"/>
        <w:rPr>
          <w:b/>
          <w:bCs/>
          <w:szCs w:val="20"/>
        </w:rPr>
      </w:pPr>
      <w:r w:rsidRPr="00A43139">
        <w:rPr>
          <w:szCs w:val="20"/>
        </w:rPr>
        <w:t>(Local) Project Celebration, Inc. Domestic Violence 24/7 Hotline: 318</w:t>
      </w:r>
      <w:r>
        <w:rPr>
          <w:szCs w:val="20"/>
        </w:rPr>
        <w:t>-</w:t>
      </w:r>
      <w:r w:rsidRPr="00A43139">
        <w:rPr>
          <w:szCs w:val="20"/>
        </w:rPr>
        <w:t>226-5015</w:t>
      </w:r>
    </w:p>
    <w:p w14:paraId="18556CB6" w14:textId="4EE0011C" w:rsidR="00745E11" w:rsidRPr="00745E11" w:rsidRDefault="0095549E">
      <w:pPr>
        <w:pStyle w:val="NormalIndent"/>
        <w:numPr>
          <w:ilvl w:val="1"/>
          <w:numId w:val="152"/>
        </w:numPr>
        <w:spacing w:after="0"/>
      </w:pPr>
      <w:r>
        <w:t>(State)</w:t>
      </w:r>
      <w:r w:rsidR="00745E11" w:rsidRPr="00745E11">
        <w:t>Louisiana Coalition Against Domestic Violence (LCADV) | 1-888-411-1333</w:t>
      </w:r>
    </w:p>
    <w:p w14:paraId="277E191E" w14:textId="77777777" w:rsidR="00745E11" w:rsidRPr="00745E11" w:rsidRDefault="00745E11">
      <w:pPr>
        <w:pStyle w:val="NormalIndent"/>
        <w:numPr>
          <w:ilvl w:val="1"/>
          <w:numId w:val="152"/>
        </w:numPr>
      </w:pPr>
      <w:r w:rsidRPr="00745E11">
        <w:t>National Domestic Violence Hotline | 1-800-799-7233</w:t>
      </w:r>
    </w:p>
    <w:p w14:paraId="3F71F977" w14:textId="155E4244" w:rsidR="00A3701B" w:rsidRPr="00A3701B" w:rsidRDefault="00745E11" w:rsidP="0095549E">
      <w:pPr>
        <w:pStyle w:val="NormalIndent"/>
      </w:pPr>
      <w:r w:rsidRPr="00745E11">
        <w:t>Students and employees seeking legal assistance, immigration assistance, victim advocacy services, protective order information, or referrals for other support services should contact the Title IX Coordinator, who will provide information regarding available resources and referral options. LSUS will update available resource information annually to reflect currently available services.</w:t>
      </w:r>
    </w:p>
    <w:p w14:paraId="707F9F6F" w14:textId="77777777" w:rsidR="00B52A57" w:rsidRDefault="00B52A57" w:rsidP="00B52A57">
      <w:pPr>
        <w:pStyle w:val="ASRSub-sectionHeader"/>
      </w:pPr>
      <w:bookmarkStart w:id="107" w:name="_Toc240008706"/>
      <w:r>
        <w:t>Confidentiality</w:t>
      </w:r>
      <w:bookmarkEnd w:id="107"/>
    </w:p>
    <w:p w14:paraId="50418010" w14:textId="0794978E" w:rsidR="00B52A57" w:rsidRDefault="00B52A57" w:rsidP="00B52A57">
      <w:pPr>
        <w:pStyle w:val="NormalIndent"/>
      </w:pPr>
      <w:r w:rsidRPr="004D0A5B">
        <w:t>If you are a victim of Domestic Violence, Dating Violence, Sexual Assault, or Stalking, the University wil</w:t>
      </w:r>
      <w:r>
        <w:t xml:space="preserve">l </w:t>
      </w:r>
      <w:r w:rsidRPr="004D0A5B">
        <w:t>protect the confidentiality of your personally identifying information and any supportive or protective measures provided to you, to the extent permitted by law and consistent with the University's ability to provide those services. The LSUS Police Department maintains public records in accordance with applicable laws and will not include personally identifying information about victims, such as names, addresses, dates of birth, contact information, identification numbers, or any other identifiers.</w:t>
      </w:r>
      <w:r>
        <w:t xml:space="preserve"> In compliance with the Clery Act, r</w:t>
      </w:r>
      <w:r w:rsidRPr="004D0A5B">
        <w:t>eports made to</w:t>
      </w:r>
      <w:r>
        <w:t xml:space="preserve"> Student Affairs, Title IX, Campus Police, or</w:t>
      </w:r>
      <w:r w:rsidRPr="004D0A5B">
        <w:t xml:space="preserve"> </w:t>
      </w:r>
      <w:hyperlink r:id="rId66" w:history="1">
        <w:r w:rsidRPr="00467E05">
          <w:rPr>
            <w:rStyle w:val="Hyperlink"/>
          </w:rPr>
          <w:t>Campus Security Authorities (CSAs)</w:t>
        </w:r>
      </w:hyperlink>
      <w:r w:rsidRPr="004D0A5B">
        <w:t xml:space="preserve"> </w:t>
      </w:r>
      <w:r>
        <w:t>(</w:t>
      </w:r>
      <w:hyperlink r:id="rId67" w:history="1">
        <w:r w:rsidRPr="00117962">
          <w:rPr>
            <w:rStyle w:val="Hyperlink"/>
          </w:rPr>
          <w:t>https://www.lsus.edu/current-students/the-clery-act/csa-reporting-form</w:t>
        </w:r>
      </w:hyperlink>
      <w:r>
        <w:t xml:space="preserve">) </w:t>
      </w:r>
      <w:r w:rsidRPr="004D0A5B">
        <w:t>are shared with the Clery Compliance Officer for statistical reporting and evaluation of potential timely warnings</w:t>
      </w:r>
      <w:r>
        <w:t xml:space="preserve"> and for inclusion in the Daily Crime Log</w:t>
      </w:r>
      <w:r w:rsidRPr="004D0A5B">
        <w:t>. Upon request, personally identifying information will be withheld from these reports. In some cases, limited information may need to be shared with University personnel responsible for implementing accommodations or protective measures. Such information will only be shared with individuals who have a legitimate need to know and will be handled with appropriate confidentiality safeguards.</w:t>
      </w:r>
    </w:p>
    <w:p w14:paraId="12A01440" w14:textId="77777777" w:rsidR="00365D6B" w:rsidRDefault="00365D6B" w:rsidP="00365D6B">
      <w:pPr>
        <w:pStyle w:val="ASRSub-sectionHeader"/>
      </w:pPr>
      <w:bookmarkStart w:id="108" w:name="_Toc240008707"/>
      <w:r w:rsidRPr="00365D6B">
        <w:t>Protective Orders</w:t>
      </w:r>
      <w:bookmarkEnd w:id="108"/>
    </w:p>
    <w:p w14:paraId="6E7E4B1B" w14:textId="2A92FF52" w:rsidR="00406B8E" w:rsidRDefault="00365D6B" w:rsidP="00266400">
      <w:pPr>
        <w:pStyle w:val="NormalIndent"/>
      </w:pPr>
      <w:r>
        <w:t>Individuals who have experienced Sexual Assault, Domestic Violence, Dating Violence, or Stalking may seek a Protective Order (PO) or Temporary Restraining Order (TRO) through the Louisiana court system. These court orders are intended to help prevent abuse and enhance an individual's safety by restricting contact or requiring a person to stay away from another individual. LSUS does not issue Protective Orders or Temporary Restraining Orders but will enforce any court-issued order to the extent permitted by law. The Title IX Office can assist with implementing a no-contact order between individuals involved in an incident reported to them.</w:t>
      </w:r>
    </w:p>
    <w:p w14:paraId="5CA98882" w14:textId="5336604E" w:rsidR="006129D0" w:rsidRDefault="00365D6B" w:rsidP="006129D0">
      <w:pPr>
        <w:pStyle w:val="NormalIndent"/>
      </w:pPr>
      <w:r>
        <w:t xml:space="preserve">Additionally, Project Celebration, Inc. provides free </w:t>
      </w:r>
      <w:r w:rsidR="000B2B76">
        <w:t xml:space="preserve">and confidential </w:t>
      </w:r>
      <w:r>
        <w:t xml:space="preserve">Protective Order assistance to individuals seeking a court order for protection from an abuser. Advocates can explain the protective order process, help complete required paperwork, provide court accompaniment, and answer questions about available legal options. This support helps individuals understand their rights, navigate the court process, and pursue safety with guidance and advocacy throughout each step. You can call the Caddo/Bossier Parish location at 318-221-8003 from 8am to </w:t>
      </w:r>
      <w:r>
        <w:lastRenderedPageBreak/>
        <w:t xml:space="preserve">4pm Monday through Friday to request assistance. If you are not in the listed parishes, please visit the </w:t>
      </w:r>
      <w:hyperlink r:id="rId68" w:history="1">
        <w:r w:rsidRPr="005E2D15">
          <w:rPr>
            <w:rStyle w:val="Hyperlink"/>
          </w:rPr>
          <w:t>PCI Contact Webpage</w:t>
        </w:r>
      </w:hyperlink>
      <w:r w:rsidR="005E2D15">
        <w:t xml:space="preserve"> (</w:t>
      </w:r>
      <w:hyperlink r:id="rId69" w:history="1">
        <w:r w:rsidR="005E2D15" w:rsidRPr="00117962">
          <w:rPr>
            <w:rStyle w:val="Hyperlink"/>
          </w:rPr>
          <w:t>https://www.projectcelebration.com/contact-us</w:t>
        </w:r>
      </w:hyperlink>
      <w:r w:rsidR="005E2D15">
        <w:t>).</w:t>
      </w:r>
    </w:p>
    <w:p w14:paraId="3B967C05" w14:textId="4EFAA45A" w:rsidR="0025731A" w:rsidRDefault="0025731A" w:rsidP="001B6F9A">
      <w:pPr>
        <w:pStyle w:val="NormalIndent"/>
        <w:spacing w:after="0"/>
      </w:pPr>
      <w:r>
        <w:t>For assistance in filling out protective order forms you may contact the following options:</w:t>
      </w:r>
    </w:p>
    <w:p w14:paraId="12064F12" w14:textId="77777777" w:rsidR="00783B57" w:rsidRPr="00FB2294" w:rsidRDefault="0025731A" w:rsidP="001B6F9A">
      <w:pPr>
        <w:pStyle w:val="ListParagraph"/>
        <w:numPr>
          <w:ilvl w:val="0"/>
          <w:numId w:val="5"/>
        </w:numPr>
        <w:tabs>
          <w:tab w:val="clear" w:pos="720"/>
          <w:tab w:val="left" w:pos="200"/>
        </w:tabs>
        <w:spacing w:after="0"/>
        <w:ind w:left="1710"/>
        <w:rPr>
          <w:b/>
          <w:bCs/>
          <w:szCs w:val="20"/>
        </w:rPr>
      </w:pPr>
      <w:r w:rsidRPr="00FB2294">
        <w:rPr>
          <w:b/>
          <w:bCs/>
        </w:rPr>
        <w:t>Title IX Office</w:t>
      </w:r>
      <w:r w:rsidR="00AB70C7" w:rsidRPr="00FB2294">
        <w:rPr>
          <w:b/>
          <w:bCs/>
        </w:rPr>
        <w:t xml:space="preserve">: </w:t>
      </w:r>
    </w:p>
    <w:p w14:paraId="45B462AF" w14:textId="15239B37" w:rsidR="0025731A" w:rsidRDefault="00AB70C7" w:rsidP="001B6F9A">
      <w:pPr>
        <w:pStyle w:val="ListParagraph"/>
        <w:tabs>
          <w:tab w:val="left" w:pos="200"/>
        </w:tabs>
        <w:spacing w:after="0"/>
        <w:ind w:left="1710"/>
        <w:rPr>
          <w:szCs w:val="20"/>
        </w:rPr>
      </w:pPr>
      <w:r w:rsidRPr="00AB70C7">
        <w:rPr>
          <w:szCs w:val="20"/>
        </w:rPr>
        <w:t>318-797-5071</w:t>
      </w:r>
    </w:p>
    <w:p w14:paraId="7C538A8D" w14:textId="4050D4A6" w:rsidR="00783B57" w:rsidRDefault="00343DDA" w:rsidP="001B6F9A">
      <w:pPr>
        <w:pStyle w:val="ListParagraph"/>
        <w:tabs>
          <w:tab w:val="left" w:pos="200"/>
        </w:tabs>
        <w:spacing w:after="0"/>
        <w:ind w:left="1710"/>
        <w:rPr>
          <w:szCs w:val="20"/>
        </w:rPr>
      </w:pPr>
      <w:hyperlink r:id="rId70" w:history="1">
        <w:r w:rsidRPr="00117962">
          <w:rPr>
            <w:rStyle w:val="Hyperlink"/>
            <w:szCs w:val="20"/>
          </w:rPr>
          <w:t>titleix@lsus.edu</w:t>
        </w:r>
      </w:hyperlink>
    </w:p>
    <w:p w14:paraId="2940576B" w14:textId="18FE83B9" w:rsidR="00343DDA" w:rsidRPr="00AB70C7" w:rsidRDefault="00D17DE3" w:rsidP="001B6F9A">
      <w:pPr>
        <w:pStyle w:val="ListParagraph"/>
        <w:tabs>
          <w:tab w:val="left" w:pos="200"/>
        </w:tabs>
        <w:spacing w:after="0"/>
        <w:ind w:left="1710"/>
        <w:rPr>
          <w:szCs w:val="20"/>
        </w:rPr>
      </w:pPr>
      <w:r w:rsidRPr="00D17DE3">
        <w:rPr>
          <w:szCs w:val="20"/>
        </w:rPr>
        <w:t>Noel Memorial Library, Room 142</w:t>
      </w:r>
      <w:r>
        <w:rPr>
          <w:szCs w:val="20"/>
        </w:rPr>
        <w:t>C</w:t>
      </w:r>
    </w:p>
    <w:p w14:paraId="474AA9BC" w14:textId="77777777" w:rsidR="00AB70C7" w:rsidRPr="00FB2294" w:rsidRDefault="0025731A" w:rsidP="001B6F9A">
      <w:pPr>
        <w:numPr>
          <w:ilvl w:val="0"/>
          <w:numId w:val="5"/>
        </w:numPr>
        <w:tabs>
          <w:tab w:val="clear" w:pos="720"/>
          <w:tab w:val="left" w:pos="200"/>
        </w:tabs>
        <w:spacing w:after="0"/>
        <w:ind w:left="1710"/>
        <w:rPr>
          <w:b/>
          <w:bCs/>
          <w:szCs w:val="20"/>
        </w:rPr>
      </w:pPr>
      <w:r w:rsidRPr="00FB2294">
        <w:rPr>
          <w:b/>
          <w:bCs/>
        </w:rPr>
        <w:t xml:space="preserve">LSUS </w:t>
      </w:r>
      <w:r w:rsidR="00FD1F8A" w:rsidRPr="00FB2294">
        <w:rPr>
          <w:b/>
          <w:bCs/>
        </w:rPr>
        <w:t>Campus Police</w:t>
      </w:r>
      <w:r w:rsidR="00AB70C7" w:rsidRPr="00FB2294">
        <w:rPr>
          <w:b/>
          <w:bCs/>
        </w:rPr>
        <w:t xml:space="preserve">: </w:t>
      </w:r>
    </w:p>
    <w:p w14:paraId="0ECBDB89" w14:textId="35563561" w:rsidR="00AB70C7" w:rsidRPr="00783B57" w:rsidRDefault="00AB70C7" w:rsidP="001B6F9A">
      <w:pPr>
        <w:tabs>
          <w:tab w:val="left" w:pos="200"/>
        </w:tabs>
        <w:spacing w:after="0"/>
        <w:ind w:left="1710"/>
        <w:rPr>
          <w:szCs w:val="20"/>
        </w:rPr>
      </w:pPr>
      <w:r w:rsidRPr="00783B57">
        <w:rPr>
          <w:i/>
          <w:iCs/>
          <w:szCs w:val="20"/>
        </w:rPr>
        <w:t>Campus</w:t>
      </w:r>
      <w:r w:rsidRPr="00783B57">
        <w:rPr>
          <w:szCs w:val="20"/>
        </w:rPr>
        <w:t xml:space="preserve"> Police </w:t>
      </w:r>
      <w:r w:rsidRPr="00783B57">
        <w:rPr>
          <w:i/>
          <w:iCs/>
          <w:szCs w:val="20"/>
        </w:rPr>
        <w:t>Business Hours</w:t>
      </w:r>
      <w:r w:rsidRPr="00783B57">
        <w:rPr>
          <w:szCs w:val="20"/>
        </w:rPr>
        <w:t xml:space="preserve"> Phone: 318-797-5082</w:t>
      </w:r>
    </w:p>
    <w:p w14:paraId="2D34B95D" w14:textId="00032EB6" w:rsidR="0025731A" w:rsidRDefault="00AB70C7" w:rsidP="001B6F9A">
      <w:pPr>
        <w:tabs>
          <w:tab w:val="left" w:pos="200"/>
        </w:tabs>
        <w:spacing w:after="0"/>
        <w:ind w:left="1710"/>
      </w:pPr>
      <w:r w:rsidRPr="00783B57">
        <w:rPr>
          <w:i/>
          <w:iCs/>
          <w:szCs w:val="20"/>
        </w:rPr>
        <w:t xml:space="preserve">Campus </w:t>
      </w:r>
      <w:r w:rsidRPr="00783B57">
        <w:rPr>
          <w:szCs w:val="20"/>
        </w:rPr>
        <w:t xml:space="preserve">Police </w:t>
      </w:r>
      <w:r w:rsidRPr="00783B57">
        <w:rPr>
          <w:i/>
          <w:iCs/>
          <w:szCs w:val="20"/>
        </w:rPr>
        <w:t>After Hours</w:t>
      </w:r>
      <w:r w:rsidRPr="00783B57">
        <w:rPr>
          <w:szCs w:val="20"/>
        </w:rPr>
        <w:t xml:space="preserve"> Phone: 318-455-5497</w:t>
      </w:r>
    </w:p>
    <w:p w14:paraId="1109500E" w14:textId="5C82D990" w:rsidR="00AB70C7" w:rsidRPr="00FB2294" w:rsidRDefault="00AB70C7" w:rsidP="00FB2294">
      <w:pPr>
        <w:pStyle w:val="NormalIndent"/>
        <w:numPr>
          <w:ilvl w:val="0"/>
          <w:numId w:val="5"/>
        </w:numPr>
        <w:tabs>
          <w:tab w:val="clear" w:pos="720"/>
        </w:tabs>
        <w:spacing w:after="0"/>
        <w:ind w:left="1710"/>
        <w:rPr>
          <w:b/>
          <w:bCs/>
        </w:rPr>
      </w:pPr>
      <w:r w:rsidRPr="00FB2294">
        <w:rPr>
          <w:b/>
          <w:bCs/>
        </w:rPr>
        <w:t xml:space="preserve">Project </w:t>
      </w:r>
      <w:r w:rsidR="00D17DE3" w:rsidRPr="00FB2294">
        <w:rPr>
          <w:b/>
          <w:bCs/>
        </w:rPr>
        <w:t>Celebration</w:t>
      </w:r>
      <w:r w:rsidRPr="00FB2294">
        <w:rPr>
          <w:b/>
          <w:bCs/>
        </w:rPr>
        <w:t xml:space="preserve"> Inc</w:t>
      </w:r>
      <w:r w:rsidR="00D17DE3" w:rsidRPr="00FB2294">
        <w:rPr>
          <w:b/>
          <w:bCs/>
        </w:rPr>
        <w:t>:</w:t>
      </w:r>
    </w:p>
    <w:p w14:paraId="369DA38E" w14:textId="516F27CA" w:rsidR="00D17DE3" w:rsidRDefault="00D17DE3" w:rsidP="00FB2294">
      <w:pPr>
        <w:pStyle w:val="NormalIndent"/>
        <w:spacing w:after="0"/>
        <w:ind w:left="1710"/>
      </w:pPr>
      <w:r>
        <w:t>318-221-8003</w:t>
      </w:r>
    </w:p>
    <w:p w14:paraId="7E074F3F" w14:textId="43517803" w:rsidR="00FB2294" w:rsidRDefault="00FB2294" w:rsidP="00FB2294">
      <w:pPr>
        <w:pStyle w:val="NormalIndent"/>
        <w:ind w:left="1710"/>
      </w:pPr>
      <w:hyperlink r:id="rId71" w:tgtFrame="_self" w:history="1">
        <w:r w:rsidRPr="00FB2294">
          <w:rPr>
            <w:rStyle w:val="Hyperlink"/>
          </w:rPr>
          <w:t>CaddoOutreach@projectcelebration.com</w:t>
        </w:r>
      </w:hyperlink>
    </w:p>
    <w:p w14:paraId="39216D65" w14:textId="33EC95A9" w:rsidR="0084195A" w:rsidRDefault="0084195A" w:rsidP="001B6F9A">
      <w:pPr>
        <w:pStyle w:val="NormalIndent"/>
        <w:spacing w:after="0"/>
      </w:pPr>
      <w:r>
        <w:t xml:space="preserve">To directly </w:t>
      </w:r>
      <w:r w:rsidR="008F3573">
        <w:t xml:space="preserve">fill out protective orders, </w:t>
      </w:r>
      <w:r w:rsidR="00994A27">
        <w:t>you can visit the following webpages depending on the</w:t>
      </w:r>
      <w:r w:rsidR="00EE38D2">
        <w:t xml:space="preserve"> </w:t>
      </w:r>
      <w:r w:rsidR="00994A27">
        <w:t>parish you reside in:</w:t>
      </w:r>
    </w:p>
    <w:p w14:paraId="6F5E8033" w14:textId="77777777" w:rsidR="0069247F" w:rsidRDefault="00994A27" w:rsidP="001B6F9A">
      <w:pPr>
        <w:pStyle w:val="NormalIndent"/>
        <w:numPr>
          <w:ilvl w:val="0"/>
          <w:numId w:val="5"/>
        </w:numPr>
        <w:tabs>
          <w:tab w:val="clear" w:pos="720"/>
          <w:tab w:val="left" w:pos="1080"/>
        </w:tabs>
        <w:spacing w:after="0"/>
        <w:ind w:left="1710"/>
      </w:pPr>
      <w:r w:rsidRPr="0069247F">
        <w:rPr>
          <w:b/>
          <w:bCs/>
        </w:rPr>
        <w:t>Caddo Parish:</w:t>
      </w:r>
      <w:r>
        <w:t xml:space="preserve"> </w:t>
      </w:r>
      <w:hyperlink r:id="rId72" w:history="1">
        <w:r w:rsidR="0069247F">
          <w:rPr>
            <w:rStyle w:val="Hyperlink"/>
          </w:rPr>
          <w:t>Caddo Parish Clerk of Court Protective Orders</w:t>
        </w:r>
      </w:hyperlink>
      <w:r>
        <w:t xml:space="preserve"> </w:t>
      </w:r>
    </w:p>
    <w:p w14:paraId="04922CC0" w14:textId="6EAC9F0C" w:rsidR="00994A27" w:rsidRDefault="00994A27" w:rsidP="001B6F9A">
      <w:pPr>
        <w:pStyle w:val="NormalIndent"/>
        <w:tabs>
          <w:tab w:val="left" w:pos="1080"/>
        </w:tabs>
        <w:spacing w:after="0"/>
        <w:ind w:left="1710"/>
      </w:pPr>
      <w:r>
        <w:t>(</w:t>
      </w:r>
      <w:hyperlink r:id="rId73" w:history="1">
        <w:r w:rsidRPr="00117962">
          <w:rPr>
            <w:rStyle w:val="Hyperlink"/>
          </w:rPr>
          <w:t>https://web.caddoclerk.com/protective-orders/</w:t>
        </w:r>
      </w:hyperlink>
      <w:r>
        <w:t>)</w:t>
      </w:r>
    </w:p>
    <w:p w14:paraId="4EA71EEE" w14:textId="75AA18F2" w:rsidR="00F61F25" w:rsidRDefault="00994A27" w:rsidP="00F61F25">
      <w:pPr>
        <w:pStyle w:val="NormalIndent"/>
        <w:numPr>
          <w:ilvl w:val="0"/>
          <w:numId w:val="5"/>
        </w:numPr>
        <w:tabs>
          <w:tab w:val="clear" w:pos="720"/>
          <w:tab w:val="left" w:pos="1080"/>
        </w:tabs>
        <w:spacing w:after="0"/>
        <w:ind w:left="1710"/>
      </w:pPr>
      <w:r w:rsidRPr="00EE38D2">
        <w:rPr>
          <w:b/>
          <w:bCs/>
        </w:rPr>
        <w:t xml:space="preserve">Bossier Parish: </w:t>
      </w:r>
      <w:hyperlink r:id="rId74" w:anchor="!/departments/documents" w:history="1">
        <w:r w:rsidR="00F61F25">
          <w:rPr>
            <w:rStyle w:val="Hyperlink"/>
          </w:rPr>
          <w:t>Bossier Clerk of Court Protective Order Form</w:t>
        </w:r>
      </w:hyperlink>
      <w:r w:rsidR="00F61F25">
        <w:t xml:space="preserve"> </w:t>
      </w:r>
    </w:p>
    <w:p w14:paraId="6AC9EC84" w14:textId="1C2C4742" w:rsidR="00994A27" w:rsidRDefault="00F61F25" w:rsidP="00F61F25">
      <w:pPr>
        <w:pStyle w:val="NormalIndent"/>
        <w:tabs>
          <w:tab w:val="left" w:pos="1080"/>
        </w:tabs>
        <w:ind w:left="1710"/>
      </w:pPr>
      <w:r>
        <w:t>(</w:t>
      </w:r>
      <w:hyperlink r:id="rId75" w:anchor="!/departments/documents" w:history="1">
        <w:r w:rsidRPr="00117962">
          <w:rPr>
            <w:rStyle w:val="Hyperlink"/>
          </w:rPr>
          <w:t>https://bossierclerk.com/#!/departments/documents</w:t>
        </w:r>
      </w:hyperlink>
      <w:r>
        <w:t>)</w:t>
      </w:r>
    </w:p>
    <w:p w14:paraId="0FE74483" w14:textId="6AA54CE6" w:rsidR="001D7D77" w:rsidRDefault="001D7D77" w:rsidP="001D7D77">
      <w:pPr>
        <w:pStyle w:val="ASRSub-sectionHeader"/>
      </w:pPr>
      <w:bookmarkStart w:id="109" w:name="_Toc240008708"/>
      <w:r>
        <w:t xml:space="preserve">Requesting Supportive Measures and </w:t>
      </w:r>
      <w:r w:rsidR="00CD2FED">
        <w:t>Accommodations</w:t>
      </w:r>
      <w:bookmarkEnd w:id="109"/>
    </w:p>
    <w:p w14:paraId="64CB49DD" w14:textId="5AEE9750" w:rsidR="00921C42" w:rsidRPr="00921C42" w:rsidRDefault="00921C42" w:rsidP="00921C42">
      <w:pPr>
        <w:pStyle w:val="NormalIndent"/>
        <w:spacing w:after="0"/>
      </w:pPr>
      <w:r w:rsidRPr="00921C42">
        <w:t>The Title IX Coordinator is responsible for coordinating the implementation of supportive measures and for evaluating requests for changes to a student's academic, living, transportation, and/or working situations following an alleged incident of sex discrimination, sexual harassment, sexual assault, dating violence, domestic violence, or stalking. The University will provide written notification to individuals reporting such conduct regarding available supportive measures, how to request those measures, and the assistance available to help them access resources and accommodations.</w:t>
      </w:r>
      <w:r>
        <w:t xml:space="preserve"> </w:t>
      </w:r>
      <w:r w:rsidRPr="00921C42">
        <w:t>Upon request, the University will provide reasonably available supportive measures and protective measures regardless of whether the individual chooses to report the incident to campus police or local law enforcement.</w:t>
      </w:r>
      <w:r>
        <w:t xml:space="preserve"> </w:t>
      </w:r>
      <w:r w:rsidRPr="00921C42">
        <w:t>The Title IX Coordinator, in consultation with other appropriate University officials as needed, will assess the individual's expressed needs and determine appropriate measures based on the specific circumstances of the case. Factors that may be considered include, but are not limited to, the nature and severity of the allegations, any ongoing impact on the reporting party, shared academic, residential, employment, transportation, or extracurricular environments, safety concerns, and any existing protective orders or other measures already in place.</w:t>
      </w:r>
      <w:r>
        <w:t xml:space="preserve"> </w:t>
      </w:r>
      <w:r w:rsidRPr="00921C42">
        <w:t>The University will make every effort to minimize the burden on the reporting party when implementing supportive measures and protective measures. Supportive measures will be kept confidential to the extent possible, provided that maintaining confidentiality does not impair the University's ability to provide the requested support.</w:t>
      </w:r>
    </w:p>
    <w:p w14:paraId="65DD92C7" w14:textId="77777777" w:rsidR="00921C42" w:rsidRPr="00921C42" w:rsidRDefault="00921C42" w:rsidP="00921C42">
      <w:pPr>
        <w:pStyle w:val="NormalIndent"/>
        <w:spacing w:after="0"/>
      </w:pPr>
      <w:r w:rsidRPr="00921C42">
        <w:t>Supportive measures are individualized, non-disciplinary, and non-punitive services designed to restore or preserve equal access to the University's education programs and activities. Available supportive measures may include, but are not limited to:</w:t>
      </w:r>
    </w:p>
    <w:p w14:paraId="0054C0ED" w14:textId="77777777" w:rsidR="00921C42" w:rsidRPr="00921C42" w:rsidRDefault="00921C42" w:rsidP="00921C42">
      <w:pPr>
        <w:pStyle w:val="NormalIndent"/>
        <w:numPr>
          <w:ilvl w:val="0"/>
          <w:numId w:val="5"/>
        </w:numPr>
        <w:tabs>
          <w:tab w:val="clear" w:pos="720"/>
          <w:tab w:val="num" w:pos="1440"/>
        </w:tabs>
        <w:spacing w:after="0"/>
        <w:ind w:left="1440"/>
      </w:pPr>
      <w:r w:rsidRPr="00921C42">
        <w:t>Referrals to counseling, medical, healthcare, advocacy, or other support services;</w:t>
      </w:r>
    </w:p>
    <w:p w14:paraId="4E79F566" w14:textId="77777777" w:rsidR="00921C42" w:rsidRPr="00921C42" w:rsidRDefault="00921C42" w:rsidP="00921C42">
      <w:pPr>
        <w:pStyle w:val="NormalIndent"/>
        <w:numPr>
          <w:ilvl w:val="0"/>
          <w:numId w:val="5"/>
        </w:numPr>
        <w:tabs>
          <w:tab w:val="clear" w:pos="720"/>
          <w:tab w:val="num" w:pos="1440"/>
        </w:tabs>
        <w:spacing w:after="0"/>
        <w:ind w:left="1440"/>
      </w:pPr>
      <w:r w:rsidRPr="00921C42">
        <w:t>Referrals to campus or local law enforcement, when requested;</w:t>
      </w:r>
    </w:p>
    <w:p w14:paraId="37C837D4" w14:textId="77777777" w:rsidR="00921C42" w:rsidRPr="00921C42" w:rsidRDefault="00921C42" w:rsidP="00921C42">
      <w:pPr>
        <w:pStyle w:val="NormalIndent"/>
        <w:numPr>
          <w:ilvl w:val="0"/>
          <w:numId w:val="5"/>
        </w:numPr>
        <w:tabs>
          <w:tab w:val="clear" w:pos="720"/>
          <w:tab w:val="num" w:pos="1440"/>
        </w:tabs>
        <w:spacing w:after="0"/>
        <w:ind w:left="1440"/>
      </w:pPr>
      <w:r w:rsidRPr="00921C42">
        <w:t>Referrals to community-based service providers;</w:t>
      </w:r>
    </w:p>
    <w:p w14:paraId="171285DA" w14:textId="77777777" w:rsidR="00921C42" w:rsidRPr="00921C42" w:rsidRDefault="00921C42" w:rsidP="00921C42">
      <w:pPr>
        <w:pStyle w:val="NormalIndent"/>
        <w:numPr>
          <w:ilvl w:val="0"/>
          <w:numId w:val="5"/>
        </w:numPr>
        <w:tabs>
          <w:tab w:val="clear" w:pos="720"/>
          <w:tab w:val="num" w:pos="1440"/>
        </w:tabs>
        <w:spacing w:after="0"/>
        <w:ind w:left="1440"/>
      </w:pPr>
      <w:r w:rsidRPr="00921C42">
        <w:t>Safety planning and risk-reduction strategies;</w:t>
      </w:r>
    </w:p>
    <w:p w14:paraId="3CA5BAC3" w14:textId="77777777" w:rsidR="00921C42" w:rsidRPr="00921C42" w:rsidRDefault="00921C42" w:rsidP="00921C42">
      <w:pPr>
        <w:pStyle w:val="NormalIndent"/>
        <w:numPr>
          <w:ilvl w:val="0"/>
          <w:numId w:val="5"/>
        </w:numPr>
        <w:tabs>
          <w:tab w:val="clear" w:pos="720"/>
          <w:tab w:val="num" w:pos="1440"/>
        </w:tabs>
        <w:spacing w:after="0"/>
        <w:ind w:left="1440"/>
      </w:pPr>
      <w:r w:rsidRPr="00921C42">
        <w:t>Mutual restrictions on contact or other limitations on communication or interaction between parties;</w:t>
      </w:r>
    </w:p>
    <w:p w14:paraId="3CFA9804" w14:textId="77777777" w:rsidR="00921C42" w:rsidRPr="00921C42" w:rsidRDefault="00921C42" w:rsidP="00921C42">
      <w:pPr>
        <w:pStyle w:val="NormalIndent"/>
        <w:numPr>
          <w:ilvl w:val="0"/>
          <w:numId w:val="5"/>
        </w:numPr>
        <w:tabs>
          <w:tab w:val="clear" w:pos="720"/>
          <w:tab w:val="num" w:pos="1440"/>
        </w:tabs>
        <w:spacing w:after="0"/>
        <w:ind w:left="1440"/>
      </w:pPr>
      <w:r w:rsidRPr="00921C42">
        <w:t>Student financial aid counseling;</w:t>
      </w:r>
    </w:p>
    <w:p w14:paraId="74A6AEBC" w14:textId="77777777" w:rsidR="00921C42" w:rsidRPr="00921C42" w:rsidRDefault="00921C42" w:rsidP="00921C42">
      <w:pPr>
        <w:pStyle w:val="NormalIndent"/>
        <w:numPr>
          <w:ilvl w:val="0"/>
          <w:numId w:val="5"/>
        </w:numPr>
        <w:tabs>
          <w:tab w:val="clear" w:pos="720"/>
          <w:tab w:val="num" w:pos="1440"/>
        </w:tabs>
        <w:spacing w:after="0"/>
        <w:ind w:left="1440"/>
      </w:pPr>
      <w:r w:rsidRPr="00921C42">
        <w:t>Relocation of on-campus housing or other housing-related accommodations;</w:t>
      </w:r>
    </w:p>
    <w:p w14:paraId="398A67F8" w14:textId="77777777" w:rsidR="00921C42" w:rsidRPr="00921C42" w:rsidRDefault="00921C42" w:rsidP="00921C42">
      <w:pPr>
        <w:pStyle w:val="NormalIndent"/>
        <w:numPr>
          <w:ilvl w:val="0"/>
          <w:numId w:val="5"/>
        </w:numPr>
        <w:tabs>
          <w:tab w:val="clear" w:pos="720"/>
          <w:tab w:val="num" w:pos="1440"/>
        </w:tabs>
        <w:spacing w:after="0"/>
        <w:ind w:left="1440"/>
      </w:pPr>
      <w:r w:rsidRPr="00921C42">
        <w:t>Changes to academic schedules, course sections, instructors, class locations, academic deadlines, attendance requirements, or other academic arrangements;</w:t>
      </w:r>
    </w:p>
    <w:p w14:paraId="0DC370BC" w14:textId="77777777" w:rsidR="00921C42" w:rsidRPr="00921C42" w:rsidRDefault="00921C42" w:rsidP="00921C42">
      <w:pPr>
        <w:pStyle w:val="NormalIndent"/>
        <w:numPr>
          <w:ilvl w:val="0"/>
          <w:numId w:val="5"/>
        </w:numPr>
        <w:tabs>
          <w:tab w:val="clear" w:pos="720"/>
          <w:tab w:val="num" w:pos="1440"/>
        </w:tabs>
        <w:spacing w:after="0"/>
        <w:ind w:left="1440"/>
      </w:pPr>
      <w:r w:rsidRPr="00921C42">
        <w:t>Academic support services, deadline extensions, excused absences, incompletes, course withdrawals, remote learning options, or other course-related adjustments, when appropriate;</w:t>
      </w:r>
    </w:p>
    <w:p w14:paraId="1DC89565" w14:textId="77777777" w:rsidR="00921C42" w:rsidRPr="00921C42" w:rsidRDefault="00921C42" w:rsidP="00921C42">
      <w:pPr>
        <w:pStyle w:val="NormalIndent"/>
        <w:numPr>
          <w:ilvl w:val="0"/>
          <w:numId w:val="5"/>
        </w:numPr>
        <w:tabs>
          <w:tab w:val="clear" w:pos="720"/>
          <w:tab w:val="num" w:pos="1440"/>
        </w:tabs>
        <w:spacing w:after="0"/>
        <w:ind w:left="1440"/>
      </w:pPr>
      <w:r w:rsidRPr="00921C42">
        <w:t>Changes to work schedules, work locations, reporting structures, supervisory relationships, or other employment-related arrangements;</w:t>
      </w:r>
    </w:p>
    <w:p w14:paraId="331806E7" w14:textId="77777777" w:rsidR="00921C42" w:rsidRPr="00921C42" w:rsidRDefault="00921C42" w:rsidP="00921C42">
      <w:pPr>
        <w:pStyle w:val="NormalIndent"/>
        <w:numPr>
          <w:ilvl w:val="0"/>
          <w:numId w:val="5"/>
        </w:numPr>
        <w:tabs>
          <w:tab w:val="clear" w:pos="720"/>
          <w:tab w:val="num" w:pos="1440"/>
        </w:tabs>
        <w:spacing w:after="0"/>
        <w:ind w:left="1440"/>
      </w:pPr>
      <w:r w:rsidRPr="00921C42">
        <w:t>Transportation accommodations;</w:t>
      </w:r>
    </w:p>
    <w:p w14:paraId="3BCDA323" w14:textId="77777777" w:rsidR="00921C42" w:rsidRPr="00921C42" w:rsidRDefault="00921C42" w:rsidP="00921C42">
      <w:pPr>
        <w:pStyle w:val="NormalIndent"/>
        <w:numPr>
          <w:ilvl w:val="0"/>
          <w:numId w:val="5"/>
        </w:numPr>
        <w:tabs>
          <w:tab w:val="clear" w:pos="720"/>
          <w:tab w:val="num" w:pos="1440"/>
        </w:tabs>
        <w:spacing w:after="0"/>
        <w:ind w:left="1440"/>
      </w:pPr>
      <w:r w:rsidRPr="00921C42">
        <w:t>Referrals for visa or immigration assistance; and</w:t>
      </w:r>
    </w:p>
    <w:p w14:paraId="5AF839AC" w14:textId="77777777" w:rsidR="00921C42" w:rsidRPr="00921C42" w:rsidRDefault="00921C42" w:rsidP="00921C42">
      <w:pPr>
        <w:pStyle w:val="NormalIndent"/>
        <w:numPr>
          <w:ilvl w:val="0"/>
          <w:numId w:val="5"/>
        </w:numPr>
        <w:tabs>
          <w:tab w:val="clear" w:pos="720"/>
          <w:tab w:val="num" w:pos="1440"/>
        </w:tabs>
        <w:spacing w:after="0"/>
        <w:ind w:left="1440"/>
      </w:pPr>
      <w:r w:rsidRPr="00921C42">
        <w:lastRenderedPageBreak/>
        <w:t>Any other supportive or protective measures deemed appropriate and reasonably available by the Title IX Coordinator.</w:t>
      </w:r>
    </w:p>
    <w:p w14:paraId="7FC97204" w14:textId="77777777" w:rsidR="00921C42" w:rsidRPr="00921C42" w:rsidRDefault="00921C42" w:rsidP="002B5472">
      <w:pPr>
        <w:pStyle w:val="NormalIndent"/>
        <w:spacing w:after="0"/>
      </w:pPr>
      <w:r w:rsidRPr="00921C42">
        <w:t>Individuals seeking supportive measures should contact the Title IX Coordinator. Requests will be evaluated on a case-by-case basis, and the University will implement reasonably available measures designed to protect the safety and well-being of the reporting party while maintaining access to educational programs and activities.</w:t>
      </w:r>
    </w:p>
    <w:p w14:paraId="62A46871" w14:textId="5A21CCDB" w:rsidR="00DB07E7" w:rsidRDefault="001425C2" w:rsidP="003B219D">
      <w:pPr>
        <w:pStyle w:val="ASRSectionHeaders"/>
      </w:pPr>
      <w:bookmarkStart w:id="110" w:name="_Toc240008709"/>
      <w:r>
        <w:t>Disciplinary</w:t>
      </w:r>
      <w:r w:rsidR="00EA52C5">
        <w:t xml:space="preserve"> Actions</w:t>
      </w:r>
      <w:r w:rsidR="00DB07E7">
        <w:t xml:space="preserve"> </w:t>
      </w:r>
      <w:r w:rsidR="00DB07E7" w:rsidRPr="00DB07E7">
        <w:t>in Cases of</w:t>
      </w:r>
      <w:r w:rsidR="00DB07E7">
        <w:t xml:space="preserve"> </w:t>
      </w:r>
      <w:r w:rsidR="00DB07E7" w:rsidRPr="00DB07E7">
        <w:t xml:space="preserve">Alleged Dating Violence, Domestic Violence, Sexual Assault </w:t>
      </w:r>
      <w:r w:rsidR="00DB07E7">
        <w:t>o</w:t>
      </w:r>
      <w:r w:rsidR="00DB07E7" w:rsidRPr="00DB07E7">
        <w:t>r Stalking</w:t>
      </w:r>
      <w:bookmarkEnd w:id="110"/>
    </w:p>
    <w:p w14:paraId="05A75E36" w14:textId="231E60E6" w:rsidR="00DB07E7" w:rsidRDefault="007C05CA" w:rsidP="003B219D">
      <w:pPr>
        <w:pStyle w:val="NormalIndent"/>
        <w:ind w:left="0"/>
      </w:pPr>
      <w:r>
        <w:t xml:space="preserve">LSUS </w:t>
      </w:r>
      <w:r w:rsidR="00D27453">
        <w:t xml:space="preserve">uses two </w:t>
      </w:r>
      <w:r w:rsidR="007838A7">
        <w:t xml:space="preserve">internal </w:t>
      </w:r>
      <w:r w:rsidR="00D27453">
        <w:t xml:space="preserve">policies to determine disciplinary action </w:t>
      </w:r>
      <w:r w:rsidR="00D27453" w:rsidRPr="00D27453">
        <w:t>in cases of alleged dating violence, domestic violence, sexual assault or stalking</w:t>
      </w:r>
      <w:r w:rsidR="00D27453">
        <w:t xml:space="preserve">. </w:t>
      </w:r>
      <w:r w:rsidR="007838A7">
        <w:t xml:space="preserve">Additionally, the institution is subjected to complying with the </w:t>
      </w:r>
      <w:r w:rsidR="007838A7" w:rsidRPr="007838A7">
        <w:t>Louisiana Board of Regents Uniform Policy on Power- Based Violence and Sexual Misconduct</w:t>
      </w:r>
      <w:r w:rsidR="007838A7">
        <w:t>.</w:t>
      </w:r>
    </w:p>
    <w:p w14:paraId="1B0091CC" w14:textId="26DAC92B" w:rsidR="00983F5E" w:rsidRDefault="00983F5E">
      <w:pPr>
        <w:pStyle w:val="NormalIndent"/>
        <w:numPr>
          <w:ilvl w:val="0"/>
          <w:numId w:val="153"/>
        </w:numPr>
        <w:ind w:left="360"/>
      </w:pPr>
      <w:hyperlink r:id="rId76" w:history="1">
        <w:r w:rsidRPr="007D6242">
          <w:rPr>
            <w:rStyle w:val="Hyperlink"/>
          </w:rPr>
          <w:t>Permanent Memorandum 73</w:t>
        </w:r>
      </w:hyperlink>
      <w:r w:rsidR="007D6242">
        <w:t xml:space="preserve"> (</w:t>
      </w:r>
      <w:hyperlink r:id="rId77" w:history="1">
        <w:r w:rsidR="007D6242" w:rsidRPr="0022383B">
          <w:rPr>
            <w:rStyle w:val="Hyperlink"/>
          </w:rPr>
          <w:t>https://www.lsu.edu/administration/policies/pmfiles/pm-73.pdf</w:t>
        </w:r>
      </w:hyperlink>
      <w:r w:rsidR="007D6242">
        <w:t xml:space="preserve">) </w:t>
      </w:r>
      <w:r w:rsidRPr="00983F5E">
        <w:t>– Prohibiting Power-based Violence, including Sex and Gender-based Harassment and Discrimination, and Sexual Misconduct: Crime Reporting, Filing Complaints for Sexual Misconduct</w:t>
      </w:r>
    </w:p>
    <w:p w14:paraId="7B20D370" w14:textId="1D84F072" w:rsidR="00983F5E" w:rsidRDefault="00102A7F">
      <w:pPr>
        <w:pStyle w:val="NormalIndent"/>
        <w:numPr>
          <w:ilvl w:val="0"/>
          <w:numId w:val="153"/>
        </w:numPr>
        <w:ind w:left="360"/>
      </w:pPr>
      <w:hyperlink r:id="rId78" w:history="1">
        <w:r w:rsidRPr="0094026C">
          <w:rPr>
            <w:rStyle w:val="Hyperlink"/>
          </w:rPr>
          <w:t>Policy Statement 02.14.01</w:t>
        </w:r>
      </w:hyperlink>
      <w:r>
        <w:t xml:space="preserve"> </w:t>
      </w:r>
      <w:r w:rsidR="0094026C">
        <w:t>(</w:t>
      </w:r>
      <w:hyperlink r:id="rId79" w:history="1">
        <w:r w:rsidR="0094026C" w:rsidRPr="0022383B">
          <w:rPr>
            <w:rStyle w:val="Hyperlink"/>
          </w:rPr>
          <w:t>https://www.lsus.edu/Documents/Policy%20Statements/2.14.01.pdf</w:t>
        </w:r>
      </w:hyperlink>
      <w:r w:rsidR="0094026C">
        <w:t xml:space="preserve">) </w:t>
      </w:r>
      <w:r w:rsidRPr="00102A7F">
        <w:t>Sexual Harassment and Sexual Relationships Between University Employees and Students</w:t>
      </w:r>
    </w:p>
    <w:p w14:paraId="20200BF8" w14:textId="5C41788B" w:rsidR="007838A7" w:rsidRDefault="007838A7">
      <w:pPr>
        <w:pStyle w:val="NormalIndent"/>
        <w:numPr>
          <w:ilvl w:val="0"/>
          <w:numId w:val="153"/>
        </w:numPr>
        <w:ind w:left="360"/>
      </w:pPr>
      <w:r w:rsidRPr="007838A7">
        <w:t xml:space="preserve">Louisiana Board of Regents </w:t>
      </w:r>
      <w:hyperlink r:id="rId80" w:history="1">
        <w:r w:rsidRPr="007838A7">
          <w:rPr>
            <w:rStyle w:val="Hyperlink"/>
          </w:rPr>
          <w:t>Uniform Policy on Power- Based Violence and Sexual Misconduct</w:t>
        </w:r>
      </w:hyperlink>
      <w:r>
        <w:t xml:space="preserve"> (</w:t>
      </w:r>
      <w:hyperlink r:id="rId81" w:history="1">
        <w:r w:rsidRPr="0022383B">
          <w:rPr>
            <w:rStyle w:val="Hyperlink"/>
          </w:rPr>
          <w:t>https://www.laregents.edu/wp-content/uploads/2022/09/BOR-POLICY-ON-POWER-BASED-VIOLENCE-Updated.pdf</w:t>
        </w:r>
      </w:hyperlink>
      <w:r>
        <w:t>)</w:t>
      </w:r>
    </w:p>
    <w:p w14:paraId="7C2AF4F7" w14:textId="03AA3A34" w:rsidR="00983F5E" w:rsidRPr="00DB07E7" w:rsidRDefault="008E547F" w:rsidP="003B219D">
      <w:pPr>
        <w:pStyle w:val="NormalIndent"/>
        <w:ind w:left="0"/>
      </w:pPr>
      <w:r>
        <w:t xml:space="preserve">Please see the following section for the policies used to govern proceedings </w:t>
      </w:r>
      <w:r w:rsidR="003B219D">
        <w:t xml:space="preserve">for non-criminal action regarding allegations of </w:t>
      </w:r>
      <w:r w:rsidR="003B219D" w:rsidRPr="00D27453">
        <w:t>dating violence, domestic violence, sexual assault or stalking</w:t>
      </w:r>
      <w:r w:rsidR="003B219D">
        <w:t>.</w:t>
      </w:r>
    </w:p>
    <w:p w14:paraId="70311363" w14:textId="7135E9BD" w:rsidR="00C713F3" w:rsidRPr="00375452" w:rsidRDefault="00996A7F" w:rsidP="00AC1B72">
      <w:pPr>
        <w:pStyle w:val="ASRSub-sectionHeader"/>
      </w:pPr>
      <w:bookmarkStart w:id="111" w:name="_Toc209424275"/>
      <w:bookmarkStart w:id="112" w:name="_Toc240008710"/>
      <w:bookmarkEnd w:id="99"/>
      <w:r w:rsidRPr="00375452">
        <w:t>Perman</w:t>
      </w:r>
      <w:r w:rsidR="00B61E7B" w:rsidRPr="00375452">
        <w:t xml:space="preserve">ent Memorandum 73 – </w:t>
      </w:r>
      <w:r w:rsidR="00541BC8" w:rsidRPr="00375452">
        <w:t>Prohibiting Power-based Violence, including Sex</w:t>
      </w:r>
      <w:r w:rsidR="00AC1B72" w:rsidRPr="00375452">
        <w:t xml:space="preserve"> </w:t>
      </w:r>
      <w:r w:rsidR="00541BC8" w:rsidRPr="00375452">
        <w:t>and Gender-based Harassment and Discrimination</w:t>
      </w:r>
      <w:r w:rsidR="00AC1B72" w:rsidRPr="00375452">
        <w:t xml:space="preserve">, </w:t>
      </w:r>
      <w:r w:rsidR="00541BC8" w:rsidRPr="00375452">
        <w:t>and Sexual Misconduct</w:t>
      </w:r>
      <w:bookmarkEnd w:id="111"/>
      <w:bookmarkEnd w:id="112"/>
    </w:p>
    <w:p w14:paraId="25C1A4F8" w14:textId="03BFE13F" w:rsidR="00C713F3" w:rsidRPr="00375452" w:rsidRDefault="00C713F3" w:rsidP="00C713F3">
      <w:pPr>
        <w:pStyle w:val="NormalIndent"/>
      </w:pPr>
      <w:r w:rsidRPr="00375452">
        <w:t xml:space="preserve">Any member of the university community may file a complaint by submitting </w:t>
      </w:r>
      <w:hyperlink r:id="rId82" w:history="1">
        <w:r w:rsidRPr="00375452">
          <w:rPr>
            <w:rStyle w:val="Hyperlink"/>
          </w:rPr>
          <w:t>a LSUS Sexual Misconduct Reporting Form</w:t>
        </w:r>
      </w:hyperlink>
      <w:r w:rsidRPr="00375452">
        <w:t xml:space="preserve"> located at </w:t>
      </w:r>
      <w:hyperlink r:id="rId83" w:history="1">
        <w:r w:rsidRPr="00375452">
          <w:rPr>
            <w:rStyle w:val="Hyperlink"/>
            <w:b/>
            <w:bCs/>
            <w:color w:val="7030A0"/>
          </w:rPr>
          <w:t>https://cm.maxient.com/reportingform.php?LSUShreveport&amp;layout_id=6</w:t>
        </w:r>
      </w:hyperlink>
      <w:r w:rsidRPr="00375452">
        <w:t xml:space="preserve"> for sexual misconduct as detailed in </w:t>
      </w:r>
      <w:hyperlink r:id="rId84" w:history="1">
        <w:r w:rsidRPr="00375452">
          <w:rPr>
            <w:rStyle w:val="Hyperlink"/>
          </w:rPr>
          <w:t>Title IX Policy Prohibiting Sexual Misconduct (PM-73)</w:t>
        </w:r>
      </w:hyperlink>
      <w:r w:rsidRPr="00375452">
        <w:rPr>
          <w:rStyle w:val="Hyperlink"/>
          <w:color w:val="auto"/>
          <w:u w:val="none"/>
        </w:rPr>
        <w:t xml:space="preserve"> located at</w:t>
      </w:r>
      <w:r w:rsidRPr="00375452">
        <w:rPr>
          <w:rStyle w:val="Hyperlink"/>
          <w:color w:val="auto"/>
        </w:rPr>
        <w:t xml:space="preserve"> </w:t>
      </w:r>
      <w:r w:rsidRPr="00375452">
        <w:rPr>
          <w:rStyle w:val="Hyperlink"/>
          <w:b/>
          <w:bCs/>
          <w:color w:val="7030A0"/>
        </w:rPr>
        <w:t>https://www.lsu.edu/administration/policies/pmfiles/pm-73.pdf</w:t>
      </w:r>
      <w:r w:rsidRPr="00375452">
        <w:rPr>
          <w:rStyle w:val="Hyperlink"/>
          <w:color w:val="4F1881"/>
        </w:rPr>
        <w:t xml:space="preserve"> </w:t>
      </w:r>
      <w:r w:rsidRPr="00375452">
        <w:t>. A complaint must include details of the alleged policy violation and be signed (electronically or by hand) by the complainant. If it falls under PM-73, the university will initiate an investigation. If it does not, it may still be reviewed under other university policies (e.g., the Code of Student Conduct). Students and employees involved will be informed of their rights and options throughout the process. We offer formal documents and resources to do so.</w:t>
      </w:r>
    </w:p>
    <w:p w14:paraId="241DA5F9" w14:textId="2E181D35" w:rsidR="008C6429" w:rsidRPr="00B8191B" w:rsidRDefault="00956629" w:rsidP="00956629">
      <w:pPr>
        <w:rPr>
          <w:b/>
          <w:bCs/>
          <w:szCs w:val="20"/>
          <w:u w:val="single"/>
        </w:rPr>
      </w:pPr>
      <w:r w:rsidRPr="00B8191B">
        <w:rPr>
          <w:b/>
          <w:bCs/>
          <w:szCs w:val="20"/>
          <w:u w:val="single"/>
        </w:rPr>
        <w:t xml:space="preserve">Full outline of the </w:t>
      </w:r>
      <w:hyperlink r:id="rId85" w:history="1">
        <w:r w:rsidRPr="00B8191B">
          <w:rPr>
            <w:rStyle w:val="Hyperlink"/>
            <w:b/>
            <w:bCs/>
            <w:szCs w:val="20"/>
          </w:rPr>
          <w:t>Permanent Memorandum</w:t>
        </w:r>
        <w:r w:rsidR="008C6429" w:rsidRPr="00B8191B">
          <w:rPr>
            <w:rStyle w:val="Hyperlink"/>
            <w:b/>
            <w:bCs/>
            <w:szCs w:val="20"/>
          </w:rPr>
          <w:t xml:space="preserve"> 73</w:t>
        </w:r>
      </w:hyperlink>
      <w:r w:rsidR="007D6242" w:rsidRPr="00B8191B">
        <w:rPr>
          <w:b/>
          <w:bCs/>
          <w:szCs w:val="20"/>
          <w:u w:val="single"/>
        </w:rPr>
        <w:t xml:space="preserve"> (</w:t>
      </w:r>
      <w:hyperlink r:id="rId86" w:history="1">
        <w:r w:rsidR="007D6242" w:rsidRPr="00B8191B">
          <w:rPr>
            <w:rStyle w:val="Hyperlink"/>
            <w:b/>
            <w:bCs/>
            <w:szCs w:val="20"/>
          </w:rPr>
          <w:t>https://www.lsu.edu/administration/policies/pmfiles/pm-73.pdf</w:t>
        </w:r>
      </w:hyperlink>
      <w:r w:rsidR="007D6242" w:rsidRPr="00B8191B">
        <w:rPr>
          <w:b/>
          <w:bCs/>
          <w:szCs w:val="20"/>
          <w:u w:val="single"/>
        </w:rPr>
        <w:t xml:space="preserve">) </w:t>
      </w:r>
      <w:r w:rsidR="008C6429" w:rsidRPr="00B8191B">
        <w:rPr>
          <w:b/>
          <w:bCs/>
          <w:szCs w:val="20"/>
          <w:u w:val="single"/>
        </w:rPr>
        <w:t>- Prohibiting Power-based Violence, including Sex and Gender-based Harassment and Discrimination, and Sexual Misconduct</w:t>
      </w:r>
      <w:r w:rsidRPr="00B8191B">
        <w:rPr>
          <w:b/>
          <w:bCs/>
          <w:szCs w:val="20"/>
          <w:u w:val="single"/>
        </w:rPr>
        <w:t>.</w:t>
      </w:r>
    </w:p>
    <w:p w14:paraId="3FC31FAC" w14:textId="77777777" w:rsidR="00956629" w:rsidRPr="00B8191B" w:rsidRDefault="00956629" w:rsidP="00AC37D1">
      <w:pPr>
        <w:spacing w:after="0"/>
        <w:rPr>
          <w:b/>
          <w:bCs/>
          <w:i/>
          <w:iCs/>
          <w:color w:val="7030A0"/>
          <w:szCs w:val="20"/>
          <w:u w:val="single"/>
        </w:rPr>
      </w:pPr>
      <w:r w:rsidRPr="00B8191B">
        <w:rPr>
          <w:rStyle w:val="normaltextrun"/>
          <w:rFonts w:cstheme="minorHAnsi"/>
          <w:b/>
          <w:bCs/>
          <w:i/>
          <w:iCs/>
          <w:color w:val="7030A0"/>
          <w:szCs w:val="20"/>
          <w:u w:val="single"/>
          <w:shd w:val="clear" w:color="auto" w:fill="FFFFFF"/>
        </w:rPr>
        <w:t>PURPOSE AND COMMITMENT</w:t>
      </w:r>
      <w:r w:rsidRPr="00B8191B">
        <w:rPr>
          <w:rStyle w:val="eop"/>
          <w:rFonts w:cstheme="minorHAnsi"/>
          <w:b/>
          <w:bCs/>
          <w:i/>
          <w:iCs/>
          <w:color w:val="7030A0"/>
          <w:szCs w:val="20"/>
          <w:u w:val="single"/>
          <w:shd w:val="clear" w:color="auto" w:fill="FFFFFF"/>
        </w:rPr>
        <w:t> </w:t>
      </w:r>
    </w:p>
    <w:p w14:paraId="3BA2EA5E" w14:textId="77777777" w:rsidR="00956629" w:rsidRPr="00B8191B" w:rsidRDefault="00956629" w:rsidP="00AC37D1">
      <w:pPr>
        <w:rPr>
          <w:b/>
          <w:bCs/>
          <w:i/>
          <w:iCs/>
          <w:szCs w:val="20"/>
          <w:u w:val="single"/>
        </w:rPr>
      </w:pPr>
      <w:r w:rsidRPr="00B8191B">
        <w:rPr>
          <w:rFonts w:cstheme="minorHAnsi"/>
          <w:i/>
          <w:iCs/>
          <w:szCs w:val="20"/>
        </w:rPr>
        <w:t>This Permanent Memorandum outlines the procedures for addressing and resolving allegations of power-based violence including sex- and gender-based harassment and discrimination, and Sexual Misconduct (e.g. sexual assault, stalking, dating violence, domestic violence, sexual exploitation, retaliation, etc.). Such procedures are required and governed by (1) Title IX of the Education Amendments of 1972, which prohibits sex discrimination in any education program or activity receiving federal financial assistance, (2) Act 472 of the 2021 Regular Legislative Session of the Louisiana Legislature, and (3) the Board of Regents Uniform Policy on Power-Based Violence. LSU’s Title IX Coordinator is responsible for administering this policy at all University locations. </w:t>
      </w:r>
    </w:p>
    <w:p w14:paraId="7405ECAA" w14:textId="77777777" w:rsidR="00956629" w:rsidRPr="00B8191B" w:rsidRDefault="00956629" w:rsidP="00AC37D1">
      <w:pPr>
        <w:rPr>
          <w:rFonts w:cstheme="minorHAnsi"/>
          <w:i/>
          <w:iCs/>
          <w:szCs w:val="20"/>
        </w:rPr>
      </w:pPr>
      <w:r w:rsidRPr="00B8191B">
        <w:rPr>
          <w:rFonts w:cstheme="minorHAnsi"/>
          <w:i/>
          <w:iCs/>
          <w:szCs w:val="20"/>
        </w:rPr>
        <w:t>Power-based violence, and sex- and gender-based harassment and discrimination, including Sexual Misconduct, violate an individual’s fundamental rights and personal dignity and will not be tolerated. LSU prohibits and is committed to an environment free of discrimination on the basis of sex, gender, and Sexual Misconduct. This policy affirms these principles and provides recourse for individuals whose rights have been violated. </w:t>
      </w:r>
    </w:p>
    <w:p w14:paraId="225531C4" w14:textId="77777777" w:rsidR="00956629" w:rsidRPr="00B8191B" w:rsidRDefault="00956629" w:rsidP="00AC37D1">
      <w:pPr>
        <w:rPr>
          <w:rFonts w:cstheme="minorHAnsi"/>
          <w:i/>
          <w:iCs/>
          <w:szCs w:val="20"/>
        </w:rPr>
      </w:pPr>
      <w:r w:rsidRPr="00B8191B">
        <w:rPr>
          <w:rFonts w:cstheme="minorHAnsi"/>
          <w:i/>
          <w:iCs/>
          <w:szCs w:val="20"/>
        </w:rPr>
        <w:t xml:space="preserve">LSU will affirmatively promote prevention, awareness and training programs to encourage individuals to report concerns or complaints. Everyone has a responsibility to prevent, and report acts of prohibited conduct. Any LSU employee who has </w:t>
      </w:r>
      <w:r w:rsidRPr="00B8191B">
        <w:rPr>
          <w:rFonts w:cstheme="minorHAnsi"/>
          <w:i/>
          <w:iCs/>
          <w:szCs w:val="20"/>
        </w:rPr>
        <w:lastRenderedPageBreak/>
        <w:t>knowledge of sex- and gender-based harassment and discrimination, including Sexual Misconduct, must file a report with the Title IX Coordinator. </w:t>
      </w:r>
    </w:p>
    <w:p w14:paraId="3962F75B" w14:textId="77777777" w:rsidR="00956629" w:rsidRPr="00B8191B" w:rsidRDefault="00956629" w:rsidP="00AC37D1">
      <w:pPr>
        <w:rPr>
          <w:rFonts w:cstheme="minorHAnsi"/>
          <w:i/>
          <w:iCs/>
          <w:szCs w:val="20"/>
        </w:rPr>
      </w:pPr>
      <w:r w:rsidRPr="00B8191B">
        <w:rPr>
          <w:rFonts w:cstheme="minorHAnsi"/>
          <w:i/>
          <w:iCs/>
          <w:szCs w:val="20"/>
        </w:rPr>
        <w:t>LSU will take prompt, thorough, and impartial action to discipline those who violate this policy, prevent recurrence of prohibited behavior, and effect equitable remedies. </w:t>
      </w:r>
    </w:p>
    <w:p w14:paraId="24B83F05" w14:textId="77777777" w:rsidR="00956629" w:rsidRPr="00B8191B" w:rsidRDefault="00956629" w:rsidP="00AC37D1">
      <w:pPr>
        <w:spacing w:after="0"/>
        <w:rPr>
          <w:rFonts w:cstheme="minorHAnsi"/>
          <w:b/>
          <w:bCs/>
          <w:i/>
          <w:iCs/>
          <w:color w:val="7030A0"/>
          <w:szCs w:val="20"/>
          <w:u w:val="single"/>
        </w:rPr>
      </w:pPr>
      <w:r w:rsidRPr="00B8191B">
        <w:rPr>
          <w:rFonts w:cstheme="minorHAnsi"/>
          <w:b/>
          <w:bCs/>
          <w:i/>
          <w:iCs/>
          <w:color w:val="7030A0"/>
          <w:szCs w:val="20"/>
          <w:u w:val="single"/>
        </w:rPr>
        <w:t>NON-DISCRIMINATION NOTICE</w:t>
      </w:r>
    </w:p>
    <w:p w14:paraId="4B5657F1" w14:textId="77777777" w:rsidR="00956629" w:rsidRPr="00B8191B" w:rsidRDefault="00956629" w:rsidP="00AC37D1">
      <w:pPr>
        <w:rPr>
          <w:rFonts w:cstheme="minorHAnsi"/>
          <w:i/>
          <w:iCs/>
          <w:szCs w:val="20"/>
        </w:rPr>
      </w:pPr>
      <w:r w:rsidRPr="00B8191B">
        <w:rPr>
          <w:rFonts w:cstheme="minorHAnsi"/>
          <w:i/>
          <w:iCs/>
          <w:szCs w:val="20"/>
        </w:rPr>
        <w:t>LSU is committed to creating an environment of inclusion and respect among students, faculty, staff and the community at large. LSU does not discriminate on the basis of race, creed, color, marital status, sexual orientation, gender identity, gender expression, religion, sex, national or ethnic origin, age, disability, genetic information, veteran's status, or any other status or organization protected by state or federal law, in its programs and activities. This includes all aspects of LSU’s education programs and activities, including admission and employment. The entire LSU community is responsible for fostering a welcome environment conducive to learning and working. </w:t>
      </w:r>
    </w:p>
    <w:p w14:paraId="4A788A13" w14:textId="77777777" w:rsidR="00956629" w:rsidRPr="00B8191B" w:rsidRDefault="00956629" w:rsidP="00AC37D1">
      <w:pPr>
        <w:rPr>
          <w:rFonts w:cstheme="minorHAnsi"/>
          <w:i/>
          <w:iCs/>
          <w:szCs w:val="20"/>
        </w:rPr>
      </w:pPr>
      <w:r w:rsidRPr="00B8191B">
        <w:rPr>
          <w:rFonts w:cstheme="minorHAnsi"/>
          <w:i/>
          <w:iCs/>
          <w:szCs w:val="20"/>
        </w:rPr>
        <w:t xml:space="preserve">Inquiries regarding the non-discrimination policy should be directed to the individual or individuals designated in each campus’s applicable policy. Inquiries about the application of Title IX or this policy may be directed to the Title IX Coordinator. Inquiries or concerns regarding Title IX may also be made to the U.S. Department of Education Office for Civil Rights; Dallas office, </w:t>
      </w:r>
      <w:hyperlink r:id="rId87" w:tgtFrame="_blank" w:history="1">
        <w:r w:rsidRPr="00B8191B">
          <w:rPr>
            <w:rStyle w:val="Hyperlink"/>
            <w:rFonts w:cstheme="minorHAnsi"/>
            <w:i/>
            <w:iCs/>
            <w:color w:val="auto"/>
            <w:szCs w:val="20"/>
          </w:rPr>
          <w:t>OCR.Dallas@ed.gov</w:t>
        </w:r>
      </w:hyperlink>
      <w:r w:rsidRPr="00B8191B">
        <w:rPr>
          <w:rFonts w:cstheme="minorHAnsi"/>
          <w:i/>
          <w:iCs/>
          <w:szCs w:val="20"/>
        </w:rPr>
        <w:t>, (214) 661-9600. </w:t>
      </w:r>
    </w:p>
    <w:p w14:paraId="0D55C65C" w14:textId="77777777" w:rsidR="00956629" w:rsidRPr="00B8191B" w:rsidRDefault="00956629" w:rsidP="00AC37D1">
      <w:pPr>
        <w:rPr>
          <w:rFonts w:cstheme="minorHAnsi"/>
          <w:i/>
          <w:iCs/>
          <w:szCs w:val="20"/>
        </w:rPr>
      </w:pPr>
      <w:r w:rsidRPr="00B8191B">
        <w:rPr>
          <w:rFonts w:cstheme="minorHAnsi"/>
          <w:i/>
          <w:iCs/>
          <w:szCs w:val="20"/>
        </w:rPr>
        <w:t>This Permanent Memorandum applies to incidents of power-based violence including harassment and discrimination on the basis of sex, gender, gender identity, gender expression, and sexual orientation. </w:t>
      </w:r>
    </w:p>
    <w:p w14:paraId="2EA76787" w14:textId="77777777" w:rsidR="00956629" w:rsidRPr="00B8191B" w:rsidRDefault="00956629" w:rsidP="00AC37D1">
      <w:pPr>
        <w:rPr>
          <w:rFonts w:cstheme="minorHAnsi"/>
          <w:b/>
          <w:bCs/>
          <w:i/>
          <w:iCs/>
          <w:color w:val="7030A0"/>
          <w:szCs w:val="20"/>
          <w:u w:val="single"/>
        </w:rPr>
      </w:pPr>
      <w:r w:rsidRPr="00B8191B">
        <w:rPr>
          <w:rFonts w:cstheme="minorHAnsi"/>
          <w:b/>
          <w:bCs/>
          <w:i/>
          <w:iCs/>
          <w:color w:val="7030A0"/>
          <w:szCs w:val="20"/>
          <w:u w:val="single"/>
        </w:rPr>
        <w:t>DEFINITIONS</w:t>
      </w:r>
    </w:p>
    <w:p w14:paraId="673B710B" w14:textId="2EA538D9" w:rsidR="00956629" w:rsidRPr="00B8191B" w:rsidRDefault="00956629">
      <w:pPr>
        <w:pStyle w:val="ListParagraph"/>
        <w:numPr>
          <w:ilvl w:val="1"/>
          <w:numId w:val="151"/>
        </w:numPr>
        <w:ind w:left="450"/>
        <w:rPr>
          <w:rFonts w:cstheme="minorHAnsi"/>
          <w:i/>
          <w:iCs/>
          <w:szCs w:val="20"/>
          <w:u w:val="single"/>
        </w:rPr>
      </w:pPr>
      <w:r w:rsidRPr="00B8191B">
        <w:rPr>
          <w:rFonts w:cstheme="minorHAnsi"/>
          <w:i/>
          <w:iCs/>
          <w:szCs w:val="20"/>
          <w:u w:val="single"/>
        </w:rPr>
        <w:t>General Definitions:</w:t>
      </w:r>
    </w:p>
    <w:p w14:paraId="6E6CAC61" w14:textId="77777777" w:rsidR="00956629" w:rsidRPr="00B8191B" w:rsidRDefault="00956629" w:rsidP="00C07036">
      <w:pPr>
        <w:tabs>
          <w:tab w:val="right" w:pos="720"/>
        </w:tabs>
        <w:ind w:left="450"/>
        <w:rPr>
          <w:rFonts w:cstheme="minorHAnsi"/>
          <w:i/>
          <w:iCs/>
          <w:szCs w:val="20"/>
        </w:rPr>
      </w:pPr>
      <w:r w:rsidRPr="00B8191B">
        <w:rPr>
          <w:rFonts w:cstheme="minorHAnsi"/>
          <w:b/>
          <w:bCs/>
          <w:i/>
          <w:iCs/>
          <w:szCs w:val="20"/>
        </w:rPr>
        <w:t>Actual Knowledge</w:t>
      </w:r>
      <w:r w:rsidRPr="00B8191B">
        <w:rPr>
          <w:rFonts w:cstheme="minorHAnsi"/>
          <w:i/>
          <w:iCs/>
          <w:szCs w:val="20"/>
        </w:rPr>
        <w:t>: Any reasonable information of sex- and gender-based harassment and discrimination, including Sexual Misconduct or allegations of such provided to a Title IX Coordinator, Deputy Coordinator, or any other Mandatory Reporter. Actual Knowledge would also include personal observation by any employee of such conduct. </w:t>
      </w:r>
    </w:p>
    <w:p w14:paraId="5A1DE8F7" w14:textId="77777777" w:rsidR="00956629" w:rsidRPr="00B8191B" w:rsidRDefault="00956629" w:rsidP="00C07036">
      <w:pPr>
        <w:tabs>
          <w:tab w:val="right" w:pos="720"/>
        </w:tabs>
        <w:ind w:left="450"/>
        <w:rPr>
          <w:rFonts w:cstheme="minorHAnsi"/>
          <w:i/>
          <w:iCs/>
          <w:szCs w:val="20"/>
        </w:rPr>
      </w:pPr>
      <w:r w:rsidRPr="00B8191B">
        <w:rPr>
          <w:rFonts w:cstheme="minorHAnsi"/>
          <w:b/>
          <w:bCs/>
          <w:i/>
          <w:iCs/>
          <w:szCs w:val="20"/>
        </w:rPr>
        <w:t xml:space="preserve">Administrative Resolution: </w:t>
      </w:r>
      <w:r w:rsidRPr="00B8191B">
        <w:rPr>
          <w:rFonts w:cstheme="minorHAnsi"/>
          <w:i/>
          <w:iCs/>
          <w:szCs w:val="20"/>
        </w:rPr>
        <w:t>A process by which allegations and evidence are presented to a Decision-Maker for determination as to whether a Respondent is responsible for a violation of this policy. Administrative Resolution is not used in cases where the allegation could violate Title IX, or where probable cause indicates that the Respondent found in violation faces suspension or expulsion from LSU, or termination of employment. </w:t>
      </w:r>
    </w:p>
    <w:p w14:paraId="487F42F1" w14:textId="77777777" w:rsidR="00956629" w:rsidRPr="00B8191B" w:rsidRDefault="00956629" w:rsidP="00C07036">
      <w:pPr>
        <w:tabs>
          <w:tab w:val="right" w:pos="720"/>
        </w:tabs>
        <w:ind w:left="450"/>
        <w:rPr>
          <w:rFonts w:cstheme="minorHAnsi"/>
          <w:i/>
          <w:iCs/>
          <w:szCs w:val="20"/>
        </w:rPr>
      </w:pPr>
      <w:r w:rsidRPr="00B8191B">
        <w:rPr>
          <w:rFonts w:cstheme="minorHAnsi"/>
          <w:b/>
          <w:bCs/>
          <w:i/>
          <w:iCs/>
          <w:szCs w:val="20"/>
        </w:rPr>
        <w:t>Advisor</w:t>
      </w:r>
      <w:r w:rsidRPr="00B8191B">
        <w:rPr>
          <w:rFonts w:cstheme="minorHAnsi"/>
          <w:i/>
          <w:iCs/>
          <w:szCs w:val="20"/>
        </w:rPr>
        <w:t>: May be any person not otherwise a party or witness to the case, selected by a party or appointed by LSU to accompany the party to meetings related to the Resolution Process, to advise the party on that process, and to conduct questioning for the party at the Hearing, if any. The Advisor may, but is not required to, be an attorney. Participation shall be limited as stated herein. </w:t>
      </w:r>
    </w:p>
    <w:p w14:paraId="5537F104" w14:textId="77777777" w:rsidR="00956629" w:rsidRPr="00B8191B" w:rsidRDefault="00956629" w:rsidP="00C07036">
      <w:pPr>
        <w:tabs>
          <w:tab w:val="right" w:pos="720"/>
        </w:tabs>
        <w:ind w:left="450"/>
        <w:rPr>
          <w:rFonts w:cstheme="minorHAnsi"/>
          <w:i/>
          <w:iCs/>
          <w:szCs w:val="20"/>
        </w:rPr>
      </w:pPr>
      <w:r w:rsidRPr="00B8191B">
        <w:rPr>
          <w:rFonts w:cstheme="minorHAnsi"/>
          <w:b/>
          <w:bCs/>
          <w:i/>
          <w:iCs/>
          <w:szCs w:val="20"/>
        </w:rPr>
        <w:t>Confidential Resource</w:t>
      </w:r>
      <w:r w:rsidRPr="00B8191B">
        <w:rPr>
          <w:rFonts w:cstheme="minorHAnsi"/>
          <w:i/>
          <w:iCs/>
          <w:szCs w:val="20"/>
        </w:rPr>
        <w:t>: Those deemed confidential by law or professional ethics, or individuals explicitly selected, trained, and designated by LSU to provide confidential support to students and employees for concerns arising under this policy. Confidential Resources may also help facilitate supportive measures and assist with reporting to Title IX and/or law enforcement, if desired by the Complainant. </w:t>
      </w:r>
    </w:p>
    <w:p w14:paraId="5E25FBA5" w14:textId="77777777" w:rsidR="00956629" w:rsidRPr="00B8191B" w:rsidRDefault="00956629" w:rsidP="00C07036">
      <w:pPr>
        <w:tabs>
          <w:tab w:val="right" w:pos="720"/>
        </w:tabs>
        <w:ind w:left="450"/>
        <w:rPr>
          <w:rFonts w:cstheme="minorHAnsi"/>
          <w:i/>
          <w:iCs/>
          <w:szCs w:val="20"/>
        </w:rPr>
      </w:pPr>
      <w:r w:rsidRPr="00B8191B">
        <w:rPr>
          <w:rFonts w:cstheme="minorHAnsi"/>
          <w:b/>
          <w:bCs/>
          <w:i/>
          <w:iCs/>
          <w:szCs w:val="20"/>
        </w:rPr>
        <w:t xml:space="preserve">Complainant: </w:t>
      </w:r>
      <w:r w:rsidRPr="00B8191B">
        <w:rPr>
          <w:rFonts w:cstheme="minorHAnsi"/>
          <w:i/>
          <w:iCs/>
          <w:szCs w:val="20"/>
        </w:rPr>
        <w:t>An individual who is alleged to be the victim of conduct that could constitute power-based violence, or sex- or gender-based harassment or discrimination under this policy. </w:t>
      </w:r>
    </w:p>
    <w:p w14:paraId="7233D6EF" w14:textId="77777777" w:rsidR="00956629" w:rsidRPr="00B8191B" w:rsidRDefault="00956629" w:rsidP="00C07036">
      <w:pPr>
        <w:tabs>
          <w:tab w:val="right" w:pos="720"/>
        </w:tabs>
        <w:ind w:left="450"/>
        <w:rPr>
          <w:rFonts w:cstheme="minorHAnsi"/>
          <w:i/>
          <w:iCs/>
          <w:szCs w:val="20"/>
        </w:rPr>
      </w:pPr>
      <w:r w:rsidRPr="00B8191B">
        <w:rPr>
          <w:rFonts w:cstheme="minorHAnsi"/>
          <w:b/>
          <w:bCs/>
          <w:i/>
          <w:iCs/>
          <w:szCs w:val="20"/>
        </w:rPr>
        <w:t>Decision-Maker</w:t>
      </w:r>
      <w:r w:rsidRPr="00B8191B">
        <w:rPr>
          <w:rFonts w:cstheme="minorHAnsi"/>
          <w:i/>
          <w:iCs/>
          <w:szCs w:val="20"/>
        </w:rPr>
        <w:t>: A trained individual who reviews all relevant and directly related evidence including the investigation report and makes a decision regarding responsibility based on preponderance of the evidence as well as any applicable sanctions. A Decision-Maker is used during the Administrative Resolution Process. </w:t>
      </w:r>
    </w:p>
    <w:p w14:paraId="49C9818A" w14:textId="77777777" w:rsidR="00956629" w:rsidRPr="00B8191B" w:rsidRDefault="00956629" w:rsidP="00C07036">
      <w:pPr>
        <w:tabs>
          <w:tab w:val="right" w:pos="720"/>
        </w:tabs>
        <w:ind w:left="450"/>
        <w:rPr>
          <w:rFonts w:cstheme="minorHAnsi"/>
          <w:i/>
          <w:iCs/>
          <w:szCs w:val="20"/>
        </w:rPr>
      </w:pPr>
      <w:r w:rsidRPr="00B8191B">
        <w:rPr>
          <w:rFonts w:cstheme="minorHAnsi"/>
          <w:b/>
          <w:bCs/>
          <w:i/>
          <w:iCs/>
          <w:szCs w:val="20"/>
        </w:rPr>
        <w:t>Determination Letter</w:t>
      </w:r>
      <w:r w:rsidRPr="00B8191B">
        <w:rPr>
          <w:rFonts w:cstheme="minorHAnsi"/>
          <w:i/>
          <w:iCs/>
          <w:szCs w:val="20"/>
        </w:rPr>
        <w:t>: A letter provided by the Hearing Panel to the parties and their Advisors at the conclusion of the Formal Resolution Process. This letter summarizes the allegations and applicable policies, the investigation, and the findings and sanctions of the panel. </w:t>
      </w:r>
    </w:p>
    <w:p w14:paraId="527B6891" w14:textId="77777777" w:rsidR="00956629" w:rsidRPr="00B8191B" w:rsidRDefault="00956629" w:rsidP="00C07036">
      <w:pPr>
        <w:tabs>
          <w:tab w:val="right" w:pos="720"/>
        </w:tabs>
        <w:ind w:left="450"/>
        <w:rPr>
          <w:rFonts w:cstheme="minorHAnsi"/>
          <w:i/>
          <w:iCs/>
          <w:szCs w:val="20"/>
        </w:rPr>
      </w:pPr>
      <w:r w:rsidRPr="00B8191B">
        <w:rPr>
          <w:rFonts w:cstheme="minorHAnsi"/>
          <w:b/>
          <w:bCs/>
          <w:i/>
          <w:iCs/>
          <w:szCs w:val="20"/>
        </w:rPr>
        <w:t>Formal Complaint</w:t>
      </w:r>
      <w:r w:rsidRPr="00B8191B">
        <w:rPr>
          <w:rFonts w:cstheme="minorHAnsi"/>
          <w:i/>
          <w:iCs/>
          <w:szCs w:val="20"/>
        </w:rPr>
        <w:t>: A document filed by a Complainant or signed by the Title IX Coordinator alleging sex- or gender-based harassment or discrimination (including Sexual Misconduct) against one or more Respondents and requesting LSU to investigate the allegation. </w:t>
      </w:r>
    </w:p>
    <w:p w14:paraId="63676FEB" w14:textId="77777777" w:rsidR="00956629" w:rsidRPr="00B8191B" w:rsidRDefault="00956629" w:rsidP="00C07036">
      <w:pPr>
        <w:tabs>
          <w:tab w:val="right" w:pos="720"/>
        </w:tabs>
        <w:ind w:left="450"/>
        <w:rPr>
          <w:rFonts w:cstheme="minorHAnsi"/>
          <w:i/>
          <w:iCs/>
          <w:szCs w:val="20"/>
        </w:rPr>
      </w:pPr>
      <w:r w:rsidRPr="00B8191B">
        <w:rPr>
          <w:rFonts w:cstheme="minorHAnsi"/>
          <w:b/>
          <w:bCs/>
          <w:i/>
          <w:iCs/>
          <w:szCs w:val="20"/>
        </w:rPr>
        <w:lastRenderedPageBreak/>
        <w:t>Formal Resolution</w:t>
      </w:r>
      <w:r w:rsidRPr="00B8191B">
        <w:rPr>
          <w:rFonts w:cstheme="minorHAnsi"/>
          <w:i/>
          <w:iCs/>
          <w:szCs w:val="20"/>
        </w:rPr>
        <w:t>: A process by which allegations and evidence are presented in a live hearing to a Hearing Panel for determination as to whether a Respondent is responsible for a violation of this policy. </w:t>
      </w:r>
    </w:p>
    <w:p w14:paraId="123D8422" w14:textId="77777777" w:rsidR="00956629" w:rsidRPr="00B8191B" w:rsidRDefault="00956629" w:rsidP="00C07036">
      <w:pPr>
        <w:tabs>
          <w:tab w:val="right" w:pos="720"/>
        </w:tabs>
        <w:ind w:left="450"/>
        <w:rPr>
          <w:rFonts w:cstheme="minorHAnsi"/>
          <w:i/>
          <w:iCs/>
          <w:szCs w:val="20"/>
        </w:rPr>
      </w:pPr>
      <w:r w:rsidRPr="00B8191B">
        <w:rPr>
          <w:rFonts w:cstheme="minorHAnsi"/>
          <w:b/>
          <w:bCs/>
          <w:i/>
          <w:iCs/>
          <w:szCs w:val="20"/>
        </w:rPr>
        <w:t>Hearing Panel</w:t>
      </w:r>
      <w:r w:rsidRPr="00B8191B">
        <w:rPr>
          <w:rFonts w:cstheme="minorHAnsi"/>
          <w:i/>
          <w:iCs/>
          <w:szCs w:val="20"/>
        </w:rPr>
        <w:t>: A body of three trained individuals assembled to hear testimony and weigh evidence resulting in a decision regarding responsibility based on the preponderance of the evidence. </w:t>
      </w:r>
    </w:p>
    <w:p w14:paraId="5D02C632" w14:textId="77777777" w:rsidR="00956629" w:rsidRPr="00B8191B" w:rsidRDefault="00956629" w:rsidP="00C07036">
      <w:pPr>
        <w:tabs>
          <w:tab w:val="right" w:pos="720"/>
        </w:tabs>
        <w:ind w:left="450"/>
        <w:rPr>
          <w:rFonts w:cstheme="minorHAnsi"/>
          <w:i/>
          <w:iCs/>
          <w:szCs w:val="20"/>
        </w:rPr>
      </w:pPr>
      <w:r w:rsidRPr="00B8191B">
        <w:rPr>
          <w:rFonts w:cstheme="minorHAnsi"/>
          <w:b/>
          <w:bCs/>
          <w:i/>
          <w:iCs/>
          <w:szCs w:val="20"/>
        </w:rPr>
        <w:t xml:space="preserve">Incident Report: </w:t>
      </w:r>
      <w:r w:rsidRPr="00B8191B">
        <w:rPr>
          <w:rFonts w:cstheme="minorHAnsi"/>
          <w:i/>
          <w:iCs/>
          <w:szCs w:val="20"/>
        </w:rPr>
        <w:t>Initial report alleging sex- or gender-based harassment or discrimination. An Incident Report does not, by itself, trigger an investigation. </w:t>
      </w:r>
    </w:p>
    <w:p w14:paraId="4E7A4EB2" w14:textId="77777777" w:rsidR="00956629" w:rsidRPr="00B8191B" w:rsidRDefault="00956629" w:rsidP="00C07036">
      <w:pPr>
        <w:tabs>
          <w:tab w:val="right" w:pos="720"/>
        </w:tabs>
        <w:ind w:left="450"/>
        <w:rPr>
          <w:rFonts w:cstheme="minorHAnsi"/>
          <w:i/>
          <w:iCs/>
          <w:szCs w:val="20"/>
        </w:rPr>
      </w:pPr>
      <w:r w:rsidRPr="00B8191B">
        <w:rPr>
          <w:rFonts w:cstheme="minorHAnsi"/>
          <w:b/>
          <w:bCs/>
          <w:i/>
          <w:iCs/>
          <w:szCs w:val="20"/>
        </w:rPr>
        <w:t>Informal Resolution</w:t>
      </w:r>
      <w:r w:rsidRPr="00B8191B">
        <w:rPr>
          <w:rFonts w:cstheme="minorHAnsi"/>
          <w:i/>
          <w:iCs/>
          <w:szCs w:val="20"/>
        </w:rPr>
        <w:t>: A process whereby the parties voluntarily work with a professional to reach a mutually agreeable resolution of the complaint. </w:t>
      </w:r>
    </w:p>
    <w:p w14:paraId="4529D709" w14:textId="77777777" w:rsidR="00956629" w:rsidRPr="00B8191B" w:rsidRDefault="00956629" w:rsidP="00C07036">
      <w:pPr>
        <w:tabs>
          <w:tab w:val="right" w:pos="720"/>
        </w:tabs>
        <w:ind w:left="450"/>
        <w:rPr>
          <w:rFonts w:cstheme="minorHAnsi"/>
          <w:i/>
          <w:iCs/>
          <w:szCs w:val="20"/>
        </w:rPr>
      </w:pPr>
      <w:r w:rsidRPr="00B8191B">
        <w:rPr>
          <w:rFonts w:cstheme="minorHAnsi"/>
          <w:b/>
          <w:bCs/>
          <w:i/>
          <w:iCs/>
          <w:szCs w:val="20"/>
        </w:rPr>
        <w:t>Interim Measures</w:t>
      </w:r>
      <w:r w:rsidRPr="00B8191B">
        <w:rPr>
          <w:rFonts w:cstheme="minorHAnsi"/>
          <w:i/>
          <w:iCs/>
          <w:szCs w:val="20"/>
        </w:rPr>
        <w:t>: Remedial measures taken to help deescalate and offer a short- term temporary resolution during the pendency of a resolution under this policy. </w:t>
      </w:r>
    </w:p>
    <w:p w14:paraId="712B3BF9" w14:textId="77777777" w:rsidR="00956629" w:rsidRPr="00B8191B" w:rsidRDefault="00956629" w:rsidP="00C07036">
      <w:pPr>
        <w:tabs>
          <w:tab w:val="right" w:pos="720"/>
        </w:tabs>
        <w:ind w:left="450"/>
        <w:rPr>
          <w:rFonts w:cstheme="minorHAnsi"/>
          <w:i/>
          <w:iCs/>
          <w:szCs w:val="20"/>
        </w:rPr>
      </w:pPr>
      <w:r w:rsidRPr="00B8191B">
        <w:rPr>
          <w:rFonts w:cstheme="minorHAnsi"/>
          <w:b/>
          <w:bCs/>
          <w:i/>
          <w:iCs/>
          <w:szCs w:val="20"/>
        </w:rPr>
        <w:t>Mandatory Reporter</w:t>
      </w:r>
      <w:r w:rsidRPr="00B8191B">
        <w:rPr>
          <w:rFonts w:cstheme="minorHAnsi"/>
          <w:i/>
          <w:iCs/>
          <w:szCs w:val="20"/>
        </w:rPr>
        <w:t>: Any employee given the duty of reporting actual notice of incidents of sexual violence, or any other misconduct prohibited by this policy. All LSU employees including Graduate Assistants are considered Mandatory Reporters (also referred to as “responsible employees”) with a few notable exceptions which are identified in this policy. </w:t>
      </w:r>
    </w:p>
    <w:p w14:paraId="22A8B925" w14:textId="77777777" w:rsidR="00956629" w:rsidRPr="00B8191B" w:rsidRDefault="00956629" w:rsidP="00C07036">
      <w:pPr>
        <w:tabs>
          <w:tab w:val="right" w:pos="720"/>
        </w:tabs>
        <w:ind w:left="450"/>
        <w:rPr>
          <w:rFonts w:cstheme="minorHAnsi"/>
          <w:i/>
          <w:iCs/>
          <w:szCs w:val="20"/>
        </w:rPr>
      </w:pPr>
      <w:r w:rsidRPr="00B8191B">
        <w:rPr>
          <w:rFonts w:cstheme="minorHAnsi"/>
          <w:b/>
          <w:bCs/>
          <w:i/>
          <w:iCs/>
          <w:szCs w:val="20"/>
        </w:rPr>
        <w:t>Notice</w:t>
      </w:r>
      <w:r w:rsidRPr="00B8191B">
        <w:rPr>
          <w:rFonts w:cstheme="minorHAnsi"/>
          <w:i/>
          <w:iCs/>
          <w:szCs w:val="20"/>
        </w:rPr>
        <w:t>: A report of sex- or gender-based discrimination or harassment, including Sexual Misconduct, made to the Title IX Coordinator, Deputy Coordinator or any Mandatory Reporter. </w:t>
      </w:r>
    </w:p>
    <w:p w14:paraId="3DD37351" w14:textId="77777777" w:rsidR="00956629" w:rsidRPr="00B8191B" w:rsidRDefault="00956629" w:rsidP="00C07036">
      <w:pPr>
        <w:tabs>
          <w:tab w:val="right" w:pos="720"/>
        </w:tabs>
        <w:ind w:left="450"/>
        <w:rPr>
          <w:rFonts w:cstheme="minorHAnsi"/>
          <w:i/>
          <w:iCs/>
          <w:szCs w:val="20"/>
        </w:rPr>
      </w:pPr>
      <w:r w:rsidRPr="00B8191B">
        <w:rPr>
          <w:rFonts w:cstheme="minorHAnsi"/>
          <w:b/>
          <w:bCs/>
          <w:i/>
          <w:iCs/>
          <w:szCs w:val="20"/>
        </w:rPr>
        <w:t xml:space="preserve">Resolution Process Pool: </w:t>
      </w:r>
      <w:r w:rsidRPr="00B8191B">
        <w:rPr>
          <w:rFonts w:cstheme="minorHAnsi"/>
          <w:i/>
          <w:iCs/>
          <w:szCs w:val="20"/>
        </w:rPr>
        <w:t>A pool of trained LSU officials who can serve in any of the following roles at the direction of a Title IX Coordinator: Hearing Panelist, Hearing Panel Chair, Appeals Reviewer, or as Advisor for the Complainant or the Respondent. Pool members cannot serve in more than one role for a given case. </w:t>
      </w:r>
    </w:p>
    <w:p w14:paraId="73FBD113" w14:textId="77777777" w:rsidR="00956629" w:rsidRPr="00B8191B" w:rsidRDefault="00956629" w:rsidP="00C07036">
      <w:pPr>
        <w:tabs>
          <w:tab w:val="right" w:pos="720"/>
        </w:tabs>
        <w:ind w:left="450"/>
        <w:rPr>
          <w:rFonts w:cstheme="minorHAnsi"/>
          <w:i/>
          <w:iCs/>
          <w:szCs w:val="20"/>
        </w:rPr>
      </w:pPr>
      <w:r w:rsidRPr="00B8191B">
        <w:rPr>
          <w:rFonts w:cstheme="minorHAnsi"/>
          <w:b/>
          <w:bCs/>
          <w:i/>
          <w:iCs/>
          <w:szCs w:val="20"/>
        </w:rPr>
        <w:t xml:space="preserve">Respondent: </w:t>
      </w:r>
      <w:r w:rsidRPr="00B8191B">
        <w:rPr>
          <w:rFonts w:cstheme="minorHAnsi"/>
          <w:i/>
          <w:iCs/>
          <w:szCs w:val="20"/>
        </w:rPr>
        <w:t>A person alleged to have engaged in actions that could constitute power-based violence, or sex- or gender-based harassment or discrimination, including Sexual Misconduct, under this policy. </w:t>
      </w:r>
    </w:p>
    <w:p w14:paraId="4FD5F4B4" w14:textId="77777777" w:rsidR="00C07036" w:rsidRPr="00B8191B" w:rsidRDefault="00956629" w:rsidP="00C07036">
      <w:pPr>
        <w:tabs>
          <w:tab w:val="right" w:pos="720"/>
        </w:tabs>
        <w:ind w:left="450"/>
        <w:rPr>
          <w:rFonts w:cstheme="minorHAnsi"/>
          <w:i/>
          <w:iCs/>
          <w:szCs w:val="20"/>
        </w:rPr>
      </w:pPr>
      <w:r w:rsidRPr="00B8191B">
        <w:rPr>
          <w:rFonts w:cstheme="minorHAnsi"/>
          <w:b/>
          <w:bCs/>
          <w:i/>
          <w:iCs/>
          <w:szCs w:val="20"/>
        </w:rPr>
        <w:t xml:space="preserve">Title IX Coordinator: </w:t>
      </w:r>
      <w:r w:rsidRPr="00B8191B">
        <w:rPr>
          <w:rFonts w:cstheme="minorHAnsi"/>
          <w:i/>
          <w:iCs/>
          <w:szCs w:val="20"/>
        </w:rPr>
        <w:t>Individual designated by the University to be responsible for responding to all complaints of possible sex- or gender-based harassment or discrimination and to coordinate appropriate responses to such complaints. All references to Title IX Coordinator in this document include Title IX Coordinator or designee. </w:t>
      </w:r>
    </w:p>
    <w:p w14:paraId="322C95A5" w14:textId="010DD47E" w:rsidR="00956629" w:rsidRPr="00B8191B" w:rsidRDefault="00956629">
      <w:pPr>
        <w:pStyle w:val="ListParagraph"/>
        <w:numPr>
          <w:ilvl w:val="1"/>
          <w:numId w:val="151"/>
        </w:numPr>
        <w:tabs>
          <w:tab w:val="right" w:pos="720"/>
        </w:tabs>
        <w:ind w:left="450"/>
        <w:rPr>
          <w:rFonts w:cstheme="minorHAnsi"/>
          <w:i/>
          <w:iCs/>
          <w:szCs w:val="20"/>
        </w:rPr>
      </w:pPr>
      <w:r w:rsidRPr="00B8191B">
        <w:rPr>
          <w:rFonts w:cstheme="minorHAnsi"/>
          <w:i/>
          <w:iCs/>
          <w:szCs w:val="20"/>
          <w:u w:val="single"/>
        </w:rPr>
        <w:t>Policy Definitions:</w:t>
      </w:r>
    </w:p>
    <w:p w14:paraId="7375A378" w14:textId="77777777" w:rsidR="00956629" w:rsidRPr="00B8191B" w:rsidRDefault="00956629" w:rsidP="00C07036">
      <w:pPr>
        <w:ind w:left="450"/>
        <w:rPr>
          <w:rFonts w:cstheme="minorHAnsi"/>
          <w:i/>
          <w:iCs/>
          <w:szCs w:val="20"/>
        </w:rPr>
      </w:pPr>
      <w:r w:rsidRPr="00B8191B">
        <w:rPr>
          <w:rFonts w:cstheme="minorHAnsi"/>
          <w:b/>
          <w:bCs/>
          <w:i/>
          <w:iCs/>
          <w:szCs w:val="20"/>
        </w:rPr>
        <w:t>Coercion</w:t>
      </w:r>
      <w:r w:rsidRPr="00B8191B">
        <w:rPr>
          <w:rFonts w:cstheme="minorHAnsi"/>
          <w:i/>
          <w:iCs/>
          <w:szCs w:val="20"/>
        </w:rPr>
        <w:t>: The use of unreasonable express or implied threats, intimidation, or physical force placing an individual in fear of immediate harm or physical injury or causes a person to engage in unwelcome sexual activity. Coercion may include administering a drug, intoxicant or other substance with the intent to incapacitate prior to engaging in sexual activity. </w:t>
      </w:r>
    </w:p>
    <w:p w14:paraId="030D2C35" w14:textId="77777777" w:rsidR="00956629" w:rsidRPr="00B8191B" w:rsidRDefault="00956629" w:rsidP="00C07036">
      <w:pPr>
        <w:ind w:left="450"/>
        <w:rPr>
          <w:rFonts w:cstheme="minorHAnsi"/>
          <w:i/>
          <w:iCs/>
          <w:szCs w:val="20"/>
        </w:rPr>
      </w:pPr>
      <w:r w:rsidRPr="00B8191B">
        <w:rPr>
          <w:rFonts w:cstheme="minorHAnsi"/>
          <w:b/>
          <w:bCs/>
          <w:i/>
          <w:iCs/>
          <w:szCs w:val="20"/>
        </w:rPr>
        <w:t>Consent</w:t>
      </w:r>
      <w:r w:rsidRPr="00B8191B">
        <w:rPr>
          <w:rFonts w:cstheme="minorHAnsi"/>
          <w:i/>
          <w:iCs/>
          <w:szCs w:val="20"/>
        </w:rPr>
        <w:t>: Clear, knowing, and voluntary permission demonstrated through mutually understandable words or actions clearly indicating willingness to engage in a specific sexual activity and any conditions on the activity. It is active, not passive; and silence, absent actions evidencing permission, is not consent. Responsibility for obtaining consent lies with the individual initiating the sexual activity. </w:t>
      </w:r>
    </w:p>
    <w:p w14:paraId="2B65993D" w14:textId="77777777" w:rsidR="00956629" w:rsidRPr="00B8191B" w:rsidRDefault="00956629" w:rsidP="00C07036">
      <w:pPr>
        <w:ind w:left="450"/>
        <w:rPr>
          <w:rFonts w:cstheme="minorHAnsi"/>
          <w:i/>
          <w:iCs/>
          <w:szCs w:val="20"/>
        </w:rPr>
      </w:pPr>
      <w:r w:rsidRPr="00B8191B">
        <w:rPr>
          <w:rFonts w:cstheme="minorHAnsi"/>
          <w:i/>
          <w:iCs/>
          <w:szCs w:val="20"/>
        </w:rPr>
        <w:t>Consent to engage in sexual activity may be withdrawn by any person at any time, as long as the withdrawal is reasonably and clearly communicated. Once withdrawal of consent is expressed, the sexual activity must immediately cease. Consent is automatically withdrawn by a person who, during the activity, becomes incapacitated. A current or previous consensual intimate relationship between the parties does not itself imply consent or preclude a finding of responsibility. </w:t>
      </w:r>
    </w:p>
    <w:p w14:paraId="73B4848A" w14:textId="77777777" w:rsidR="00956629" w:rsidRPr="00B8191B" w:rsidRDefault="00956629" w:rsidP="00C07036">
      <w:pPr>
        <w:ind w:left="450"/>
        <w:rPr>
          <w:rFonts w:cstheme="minorHAnsi"/>
          <w:i/>
          <w:iCs/>
          <w:szCs w:val="20"/>
        </w:rPr>
      </w:pPr>
      <w:r w:rsidRPr="00B8191B">
        <w:rPr>
          <w:rFonts w:cstheme="minorHAnsi"/>
          <w:i/>
          <w:iCs/>
          <w:szCs w:val="20"/>
        </w:rPr>
        <w:t>To give consent, a person must be of legal age. Consent cannot be obtained through coercion, fraud, or from a person whom the alleged offender knows or should reasonably know is incapacitated. Use of alcohol or drugs does not diminish the responsibility to obtain consent. </w:t>
      </w:r>
    </w:p>
    <w:p w14:paraId="6F4D88A2" w14:textId="77777777" w:rsidR="00956629" w:rsidRPr="00B8191B" w:rsidRDefault="00956629" w:rsidP="00C07036">
      <w:pPr>
        <w:ind w:left="450"/>
        <w:rPr>
          <w:rFonts w:cstheme="minorHAnsi"/>
          <w:i/>
          <w:iCs/>
          <w:szCs w:val="20"/>
        </w:rPr>
      </w:pPr>
      <w:r w:rsidRPr="00B8191B">
        <w:rPr>
          <w:rFonts w:cstheme="minorHAnsi"/>
          <w:b/>
          <w:bCs/>
          <w:i/>
          <w:iCs/>
          <w:szCs w:val="20"/>
        </w:rPr>
        <w:t>Dating Violence</w:t>
      </w:r>
      <w:r w:rsidRPr="00B8191B">
        <w:rPr>
          <w:rFonts w:cstheme="minorHAnsi"/>
          <w:i/>
          <w:iCs/>
          <w:szCs w:val="20"/>
        </w:rPr>
        <w:t>: Violence, when on the basis of sex or gender, committed by a person who is or has been in a social relationship of a romantic or intimate nature with the Complainant. The existence of such a relationship shall be determined based on the Complainant’s statement and with consideration of the length of the relationship, the type of relationship and the frequency of interaction between the persons involved in the relationship. For the purposes of this definition, Dating Violence includes, but is not limited to, sexual or physical abuse or threat of such abuse. Dating Violence does not include acts covered under the definition of Domestic Violence. </w:t>
      </w:r>
    </w:p>
    <w:p w14:paraId="0C7F9B47" w14:textId="77777777" w:rsidR="00956629" w:rsidRPr="00B8191B" w:rsidRDefault="00956629" w:rsidP="00C07036">
      <w:pPr>
        <w:ind w:left="450"/>
        <w:rPr>
          <w:rFonts w:cstheme="minorHAnsi"/>
          <w:i/>
          <w:iCs/>
          <w:szCs w:val="20"/>
        </w:rPr>
      </w:pPr>
      <w:r w:rsidRPr="00B8191B">
        <w:rPr>
          <w:rFonts w:cstheme="minorHAnsi"/>
          <w:b/>
          <w:bCs/>
          <w:i/>
          <w:iCs/>
          <w:szCs w:val="20"/>
        </w:rPr>
        <w:lastRenderedPageBreak/>
        <w:t>Domestic Violence</w:t>
      </w:r>
      <w:r w:rsidRPr="00B8191B">
        <w:rPr>
          <w:rFonts w:cstheme="minorHAnsi"/>
          <w:i/>
          <w:iCs/>
          <w:szCs w:val="20"/>
        </w:rPr>
        <w:t>: A felony or misdemeanor crime of violence, when on the basis of sex or gender, committed by a current or former spouse or intimate partner of the Complainant; a person with whom the Complainant shares a child in common; a person who is cohabitating with, or has cohabitated with, the Complainant as a spouse or intimate partner; a person similarly situated to a spouse of the Complainant under the domestic or family violence laws of Louisiana; or by any other person against an adult or youth who is protected from that person’s acts under the domestic abuse or family violence laws of Louisiana. </w:t>
      </w:r>
    </w:p>
    <w:p w14:paraId="16749FFA" w14:textId="77777777" w:rsidR="00956629" w:rsidRPr="00B8191B" w:rsidRDefault="00956629" w:rsidP="00C07036">
      <w:pPr>
        <w:ind w:left="450"/>
        <w:rPr>
          <w:rFonts w:cstheme="minorHAnsi"/>
          <w:i/>
          <w:iCs/>
          <w:szCs w:val="20"/>
        </w:rPr>
      </w:pPr>
      <w:r w:rsidRPr="00B8191B">
        <w:rPr>
          <w:rFonts w:cstheme="minorHAnsi"/>
          <w:i/>
          <w:iCs/>
          <w:szCs w:val="20"/>
        </w:rPr>
        <w:t>*To categorize an incident as Domestic Violence, the relationship between the parties must be more than people living together as roommates. The people cohabitating must be current or former spouses or have an intimate relationship. </w:t>
      </w:r>
    </w:p>
    <w:p w14:paraId="132A019B" w14:textId="77777777" w:rsidR="00956629" w:rsidRPr="00B8191B" w:rsidRDefault="00956629" w:rsidP="00C07036">
      <w:pPr>
        <w:ind w:left="450"/>
        <w:rPr>
          <w:rFonts w:cstheme="minorHAnsi"/>
          <w:i/>
          <w:iCs/>
          <w:szCs w:val="20"/>
        </w:rPr>
      </w:pPr>
      <w:r w:rsidRPr="00B8191B">
        <w:rPr>
          <w:rFonts w:cstheme="minorHAnsi"/>
          <w:b/>
          <w:bCs/>
          <w:i/>
          <w:iCs/>
          <w:szCs w:val="20"/>
        </w:rPr>
        <w:t>Hazing</w:t>
      </w:r>
      <w:r w:rsidRPr="00B8191B">
        <w:rPr>
          <w:rFonts w:cstheme="minorHAnsi"/>
          <w:i/>
          <w:iCs/>
          <w:szCs w:val="20"/>
        </w:rPr>
        <w:t>: Acts likely to cause physical or psychological harm or social ostracism to any person within the LSU community when related to the admission, initiation, pledging, joining, or any other group-affiliation activity. Hazing falls under this policy when based either in whole or in-part on sex- or gender-based harassment and discrimination. </w:t>
      </w:r>
    </w:p>
    <w:p w14:paraId="4D8C4B3C" w14:textId="77777777" w:rsidR="00956629" w:rsidRPr="00B8191B" w:rsidRDefault="00956629" w:rsidP="00C07036">
      <w:pPr>
        <w:ind w:left="450"/>
        <w:rPr>
          <w:rFonts w:cstheme="minorHAnsi"/>
          <w:i/>
          <w:iCs/>
          <w:szCs w:val="20"/>
        </w:rPr>
      </w:pPr>
      <w:r w:rsidRPr="00B8191B">
        <w:rPr>
          <w:rFonts w:cstheme="minorHAnsi"/>
          <w:b/>
          <w:bCs/>
          <w:i/>
          <w:iCs/>
          <w:szCs w:val="20"/>
        </w:rPr>
        <w:t>Hostile Environment Harassment</w:t>
      </w:r>
      <w:r w:rsidRPr="00B8191B">
        <w:rPr>
          <w:rFonts w:cstheme="minorHAnsi"/>
          <w:i/>
          <w:iCs/>
          <w:szCs w:val="20"/>
        </w:rPr>
        <w:t>: Unwelcome conduct, determined by a reasonable person, to be so severe, pervasive, and objectively offensive, that it effectively denies a person equal access to an education program or activity. </w:t>
      </w:r>
    </w:p>
    <w:p w14:paraId="1A2F11EB" w14:textId="77777777" w:rsidR="00956629" w:rsidRPr="00B8191B" w:rsidRDefault="00956629" w:rsidP="00C07036">
      <w:pPr>
        <w:ind w:left="450"/>
        <w:rPr>
          <w:rFonts w:cstheme="minorHAnsi"/>
          <w:i/>
          <w:iCs/>
          <w:szCs w:val="20"/>
        </w:rPr>
      </w:pPr>
      <w:r w:rsidRPr="00B8191B">
        <w:rPr>
          <w:rFonts w:cstheme="minorHAnsi"/>
          <w:b/>
          <w:bCs/>
          <w:i/>
          <w:iCs/>
          <w:szCs w:val="20"/>
        </w:rPr>
        <w:t>Incapacitation</w:t>
      </w:r>
      <w:r w:rsidRPr="00B8191B">
        <w:rPr>
          <w:rFonts w:cstheme="minorHAnsi"/>
          <w:i/>
          <w:iCs/>
          <w:szCs w:val="20"/>
        </w:rPr>
        <w:t>: An individual is considered to be incapacitated if, by reason of mental or physical condition, the individual is manifestly unable to make a knowing and deliberate choice to engage in sexual activity. Being drunk or intoxicated can lead to incapacitation; however, drunkenness or intoxication is not necessarily the same as incapacitation. Incapacitation is a state beyond drunkenness or intoxication. Individuals who are asleep, unresponsive, or unconscious are incapacitated. Other indicators that an individual may be incapacitated include, but are not limited to, inability to communicate coherently, inability to dress/undress without assistance, inability to walk or stand without assistance, slurred speech, loss of coordination, vomiting, or inability to perform other physical or cognitive tasks without assistance. </w:t>
      </w:r>
    </w:p>
    <w:p w14:paraId="1ACF2509" w14:textId="77777777" w:rsidR="00956629" w:rsidRPr="00B8191B" w:rsidRDefault="00956629" w:rsidP="00C07036">
      <w:pPr>
        <w:ind w:left="450"/>
        <w:rPr>
          <w:rFonts w:cstheme="minorHAnsi"/>
          <w:i/>
          <w:iCs/>
          <w:szCs w:val="20"/>
        </w:rPr>
      </w:pPr>
      <w:r w:rsidRPr="00B8191B">
        <w:rPr>
          <w:rFonts w:cstheme="minorHAnsi"/>
          <w:b/>
          <w:bCs/>
          <w:i/>
          <w:iCs/>
          <w:szCs w:val="20"/>
        </w:rPr>
        <w:t>Intimidation</w:t>
      </w:r>
      <w:r w:rsidRPr="00B8191B">
        <w:rPr>
          <w:rFonts w:cstheme="minorHAnsi"/>
          <w:i/>
          <w:iCs/>
          <w:szCs w:val="20"/>
        </w:rPr>
        <w:t>: Implied threats or acts that cause an unreasonable fear of harm in another. </w:t>
      </w:r>
    </w:p>
    <w:p w14:paraId="17CC9ABF" w14:textId="77777777" w:rsidR="00956629" w:rsidRPr="00B8191B" w:rsidRDefault="00956629" w:rsidP="00C07036">
      <w:pPr>
        <w:ind w:left="450"/>
        <w:rPr>
          <w:rFonts w:cstheme="minorHAnsi"/>
          <w:i/>
          <w:iCs/>
          <w:szCs w:val="20"/>
        </w:rPr>
      </w:pPr>
      <w:r w:rsidRPr="00B8191B">
        <w:rPr>
          <w:rFonts w:cstheme="minorHAnsi"/>
          <w:b/>
          <w:bCs/>
          <w:i/>
          <w:iCs/>
          <w:szCs w:val="20"/>
        </w:rPr>
        <w:t>Power-based Violence</w:t>
      </w:r>
      <w:r w:rsidRPr="00B8191B">
        <w:rPr>
          <w:rFonts w:cstheme="minorHAnsi"/>
          <w:i/>
          <w:iCs/>
          <w:szCs w:val="20"/>
        </w:rPr>
        <w:t>: Any form of interpersonal violence intended to control or intimidate another person through the assertion of power of the person, including but not limited to dating violence, domestic violence, sexual assault, sexual harassment, and stalking. Violations categorized as power-based violence are further described in the Louisiana Board of Regents Policy on Power-Based Violence/Sexual Misconduct. </w:t>
      </w:r>
    </w:p>
    <w:p w14:paraId="1F594803" w14:textId="77777777" w:rsidR="00956629" w:rsidRPr="00B8191B" w:rsidRDefault="00956629" w:rsidP="00C07036">
      <w:pPr>
        <w:ind w:left="450"/>
        <w:rPr>
          <w:rFonts w:cstheme="minorHAnsi"/>
          <w:i/>
          <w:iCs/>
          <w:szCs w:val="20"/>
        </w:rPr>
      </w:pPr>
      <w:r w:rsidRPr="00B8191B">
        <w:rPr>
          <w:rFonts w:cstheme="minorHAnsi"/>
          <w:b/>
          <w:bCs/>
          <w:i/>
          <w:iCs/>
          <w:szCs w:val="20"/>
        </w:rPr>
        <w:t xml:space="preserve">Quid Pro Quo Sexual Harassment: </w:t>
      </w:r>
      <w:r w:rsidRPr="00B8191B">
        <w:rPr>
          <w:rFonts w:cstheme="minorHAnsi"/>
          <w:i/>
          <w:iCs/>
          <w:szCs w:val="20"/>
        </w:rPr>
        <w:t>An employee conditioning the provision of aid, benefit, or service on the Complainant’s participation in unwelcome sexual conduct. </w:t>
      </w:r>
    </w:p>
    <w:p w14:paraId="3F2C5E87" w14:textId="77777777" w:rsidR="00956629" w:rsidRPr="00B8191B" w:rsidRDefault="00956629" w:rsidP="00C07036">
      <w:pPr>
        <w:ind w:left="450"/>
        <w:rPr>
          <w:rFonts w:cstheme="minorHAnsi"/>
          <w:i/>
          <w:iCs/>
          <w:szCs w:val="20"/>
        </w:rPr>
      </w:pPr>
      <w:r w:rsidRPr="00B8191B">
        <w:rPr>
          <w:rFonts w:cstheme="minorHAnsi"/>
          <w:b/>
          <w:bCs/>
          <w:i/>
          <w:iCs/>
          <w:szCs w:val="20"/>
        </w:rPr>
        <w:t>Retaliation</w:t>
      </w:r>
      <w:r w:rsidRPr="00B8191B">
        <w:rPr>
          <w:rFonts w:cstheme="minorHAnsi"/>
          <w:i/>
          <w:iCs/>
          <w:szCs w:val="20"/>
        </w:rPr>
        <w:t>: Any acts against an individual for the purpose of interfering with or discouraging an individual from exercising a right or privilege under this policy. Activities protected from retaliation include reporting or opposing sex- or gender- based harassment and discrimination; filing a Formal Complaint; and participation in an investigation, process or Hearing, whether as a party, witness, Hearing Panel member, appeals officer, or Advisor. Prohibited retaliatory acts include, but are not limited to, intimidation, threats, coercion or discrimination. </w:t>
      </w:r>
    </w:p>
    <w:p w14:paraId="243326CE" w14:textId="77777777" w:rsidR="00956629" w:rsidRPr="00B8191B" w:rsidRDefault="00956629" w:rsidP="00C07036">
      <w:pPr>
        <w:ind w:left="450"/>
        <w:rPr>
          <w:rFonts w:cstheme="minorHAnsi"/>
          <w:i/>
          <w:iCs/>
          <w:szCs w:val="20"/>
        </w:rPr>
      </w:pPr>
      <w:r w:rsidRPr="00B8191B">
        <w:rPr>
          <w:rFonts w:cstheme="minorHAnsi"/>
          <w:b/>
          <w:bCs/>
          <w:i/>
          <w:iCs/>
          <w:szCs w:val="20"/>
        </w:rPr>
        <w:t>Sex and Gender Discrimination</w:t>
      </w:r>
      <w:r w:rsidRPr="00B8191B">
        <w:rPr>
          <w:rFonts w:cstheme="minorHAnsi"/>
          <w:i/>
          <w:iCs/>
          <w:szCs w:val="20"/>
        </w:rPr>
        <w:t>: Behaviors and actions that deny or limit a person’s ability to benefit from, and/or fully participate in the educational programs, activities and services because of a person’s actual or perceived sex or gender. </w:t>
      </w:r>
    </w:p>
    <w:p w14:paraId="6B1C00FE" w14:textId="77777777" w:rsidR="00512536" w:rsidRPr="00B8191B" w:rsidRDefault="00956629" w:rsidP="00C07036">
      <w:pPr>
        <w:ind w:left="450"/>
        <w:rPr>
          <w:rFonts w:cstheme="minorHAnsi"/>
          <w:i/>
          <w:iCs/>
          <w:szCs w:val="20"/>
        </w:rPr>
      </w:pPr>
      <w:r w:rsidRPr="00B8191B">
        <w:rPr>
          <w:rFonts w:cstheme="minorHAnsi"/>
          <w:b/>
          <w:bCs/>
          <w:i/>
          <w:iCs/>
          <w:szCs w:val="20"/>
        </w:rPr>
        <w:t>Sexual Assault</w:t>
      </w:r>
      <w:r w:rsidRPr="00B8191B">
        <w:rPr>
          <w:rFonts w:cstheme="minorHAnsi"/>
          <w:i/>
          <w:iCs/>
          <w:szCs w:val="20"/>
        </w:rPr>
        <w:t>: Sexual contact or penetration without consent. Sexual Assault also includes sexual battery as defined in La. R.S. 14:43.1.</w:t>
      </w:r>
    </w:p>
    <w:p w14:paraId="2A109B10" w14:textId="77777777" w:rsidR="00C07036" w:rsidRPr="00B8191B" w:rsidRDefault="00956629" w:rsidP="00B839D2">
      <w:pPr>
        <w:spacing w:after="0"/>
        <w:ind w:left="900"/>
        <w:rPr>
          <w:rFonts w:cstheme="minorHAnsi"/>
          <w:i/>
          <w:iCs/>
          <w:szCs w:val="20"/>
        </w:rPr>
      </w:pPr>
      <w:r w:rsidRPr="00B8191B">
        <w:rPr>
          <w:rFonts w:cstheme="minorHAnsi"/>
          <w:b/>
          <w:bCs/>
          <w:i/>
          <w:iCs/>
          <w:szCs w:val="20"/>
        </w:rPr>
        <w:t>Sex Offenses, Forcible</w:t>
      </w:r>
      <w:r w:rsidRPr="00B8191B">
        <w:rPr>
          <w:rFonts w:cstheme="minorHAnsi"/>
          <w:i/>
          <w:iCs/>
          <w:szCs w:val="20"/>
        </w:rPr>
        <w:t>: Any sexual act directed against another person, without the consent of the Complainant including instances where the Complainant is incapable of giving consent. </w:t>
      </w:r>
    </w:p>
    <w:p w14:paraId="04C0C079" w14:textId="77777777" w:rsidR="00C07036" w:rsidRPr="00B8191B" w:rsidRDefault="00956629">
      <w:pPr>
        <w:pStyle w:val="ListParagraph"/>
        <w:numPr>
          <w:ilvl w:val="0"/>
          <w:numId w:val="93"/>
        </w:numPr>
        <w:ind w:left="1350"/>
        <w:rPr>
          <w:rFonts w:cstheme="minorHAnsi"/>
          <w:i/>
          <w:iCs/>
          <w:szCs w:val="20"/>
        </w:rPr>
      </w:pPr>
      <w:r w:rsidRPr="00B8191B">
        <w:rPr>
          <w:rFonts w:cstheme="minorHAnsi"/>
          <w:i/>
          <w:iCs/>
          <w:szCs w:val="20"/>
        </w:rPr>
        <w:t>Forcible Rape: Penetration, no matter how slight, of the vagina or anus with any body part or object, or oral penetration by a sex organ of another person, without the consent of the Complainant. </w:t>
      </w:r>
    </w:p>
    <w:p w14:paraId="41E275E3" w14:textId="77777777" w:rsidR="00C07036" w:rsidRPr="00B8191B" w:rsidRDefault="00956629">
      <w:pPr>
        <w:pStyle w:val="ListParagraph"/>
        <w:numPr>
          <w:ilvl w:val="0"/>
          <w:numId w:val="93"/>
        </w:numPr>
        <w:ind w:left="1350"/>
        <w:rPr>
          <w:rFonts w:cstheme="minorHAnsi"/>
          <w:i/>
          <w:iCs/>
          <w:szCs w:val="20"/>
        </w:rPr>
      </w:pPr>
      <w:r w:rsidRPr="00B8191B">
        <w:rPr>
          <w:rFonts w:cstheme="minorHAnsi"/>
          <w:i/>
          <w:iCs/>
          <w:szCs w:val="20"/>
        </w:rPr>
        <w:t>Forcible Sodomy: Oral or anal sexual intercourse with another person, forcibly and/or against that person’s will, or not forcibly or against the person’s will (non-consensually) in instances where the Complainant is incapable of giving consent because of age or because of temporary or permanent mental or physical incapacity. </w:t>
      </w:r>
    </w:p>
    <w:p w14:paraId="376E8B58" w14:textId="77777777" w:rsidR="00C07036" w:rsidRPr="00B8191B" w:rsidRDefault="00956629">
      <w:pPr>
        <w:pStyle w:val="ListParagraph"/>
        <w:numPr>
          <w:ilvl w:val="0"/>
          <w:numId w:val="93"/>
        </w:numPr>
        <w:ind w:left="1350"/>
        <w:rPr>
          <w:rFonts w:cstheme="minorHAnsi"/>
          <w:i/>
          <w:iCs/>
          <w:szCs w:val="20"/>
        </w:rPr>
      </w:pPr>
      <w:r w:rsidRPr="00B8191B">
        <w:rPr>
          <w:rFonts w:cstheme="minorHAnsi"/>
          <w:i/>
          <w:iCs/>
          <w:szCs w:val="20"/>
        </w:rPr>
        <w:t xml:space="preserve">Sexual Assault With An Object: To use an object or instrument to penetrate, however slightly, the genital or anal opening of the body of another person, forcibly and/or against that person’s will, or not forcibly or against </w:t>
      </w:r>
      <w:r w:rsidRPr="00B8191B">
        <w:rPr>
          <w:rFonts w:cstheme="minorHAnsi"/>
          <w:i/>
          <w:iCs/>
          <w:szCs w:val="20"/>
        </w:rPr>
        <w:lastRenderedPageBreak/>
        <w:t>the person’s will (non-consensually) in instances where the Complainant is incapable of giving consent because of age or because of temporary or permanent mental or physical incapacity. </w:t>
      </w:r>
    </w:p>
    <w:p w14:paraId="2A5C3EEC" w14:textId="3BCCB5FD" w:rsidR="00956629" w:rsidRPr="00B8191B" w:rsidRDefault="00956629">
      <w:pPr>
        <w:pStyle w:val="ListParagraph"/>
        <w:numPr>
          <w:ilvl w:val="0"/>
          <w:numId w:val="93"/>
        </w:numPr>
        <w:ind w:left="1350"/>
        <w:rPr>
          <w:rFonts w:cstheme="minorHAnsi"/>
          <w:i/>
          <w:iCs/>
          <w:szCs w:val="20"/>
        </w:rPr>
      </w:pPr>
      <w:r w:rsidRPr="00B8191B">
        <w:rPr>
          <w:rFonts w:cstheme="minorHAnsi"/>
          <w:i/>
          <w:iCs/>
          <w:szCs w:val="20"/>
        </w:rPr>
        <w:t>Forcible Fondling: The touching of the private body parts of another person (buttocks, groin, breasts) for the purpose of sexual gratification, forcibly and/or against that person’s will (non- consensually), or not forcibly or against the person’s will in instances where the Complainant is incapable of giving consent because of age or because of temporary or permanent mental or physical incapacity. </w:t>
      </w:r>
    </w:p>
    <w:p w14:paraId="1D7E36A8" w14:textId="77777777" w:rsidR="00C07036" w:rsidRPr="00B8191B" w:rsidRDefault="00C07036" w:rsidP="00C07036">
      <w:pPr>
        <w:pStyle w:val="ListParagraph"/>
        <w:spacing w:before="240"/>
        <w:ind w:left="900"/>
        <w:rPr>
          <w:rFonts w:cstheme="minorHAnsi"/>
          <w:b/>
          <w:bCs/>
          <w:i/>
          <w:iCs/>
          <w:szCs w:val="20"/>
          <w:lang w:val="fr-FR"/>
        </w:rPr>
      </w:pPr>
    </w:p>
    <w:p w14:paraId="2FE6B88E" w14:textId="1584AA19" w:rsidR="00956629" w:rsidRPr="00B8191B" w:rsidRDefault="00956629" w:rsidP="00C07036">
      <w:pPr>
        <w:pStyle w:val="ListParagraph"/>
        <w:spacing w:before="240"/>
        <w:ind w:left="900"/>
        <w:rPr>
          <w:rFonts w:cstheme="minorHAnsi"/>
          <w:i/>
          <w:iCs/>
          <w:szCs w:val="20"/>
          <w:lang w:val="fr-FR"/>
        </w:rPr>
      </w:pPr>
      <w:r w:rsidRPr="00B8191B">
        <w:rPr>
          <w:rFonts w:cstheme="minorHAnsi"/>
          <w:b/>
          <w:bCs/>
          <w:i/>
          <w:iCs/>
          <w:szCs w:val="20"/>
          <w:lang w:val="fr-FR"/>
        </w:rPr>
        <w:t>Sex Offenses, Non-forcible</w:t>
      </w:r>
      <w:r w:rsidRPr="00B8191B">
        <w:rPr>
          <w:rFonts w:cstheme="minorHAnsi"/>
          <w:i/>
          <w:iCs/>
          <w:szCs w:val="20"/>
          <w:lang w:val="fr-FR"/>
        </w:rPr>
        <w:t xml:space="preserve"> : Non-forcible sexual intercourse. </w:t>
      </w:r>
    </w:p>
    <w:p w14:paraId="3E315E51" w14:textId="77777777" w:rsidR="00C07036" w:rsidRPr="00B8191B" w:rsidRDefault="00956629">
      <w:pPr>
        <w:pStyle w:val="ListParagraph"/>
        <w:numPr>
          <w:ilvl w:val="0"/>
          <w:numId w:val="93"/>
        </w:numPr>
        <w:ind w:left="1350"/>
        <w:rPr>
          <w:rFonts w:cstheme="minorHAnsi"/>
          <w:i/>
          <w:iCs/>
          <w:szCs w:val="20"/>
        </w:rPr>
      </w:pPr>
      <w:r w:rsidRPr="00B8191B">
        <w:rPr>
          <w:rFonts w:cstheme="minorHAnsi"/>
          <w:i/>
          <w:iCs/>
          <w:szCs w:val="20"/>
        </w:rPr>
        <w:t>Incest – non-forcible sexual intercourse between persons who are related to each other within the degrees wherein marriage is prohibited by Louisiana law. </w:t>
      </w:r>
    </w:p>
    <w:p w14:paraId="3AEAC5D8" w14:textId="77777777" w:rsidR="00C07036" w:rsidRPr="00B8191B" w:rsidRDefault="00956629">
      <w:pPr>
        <w:pStyle w:val="ListParagraph"/>
        <w:numPr>
          <w:ilvl w:val="0"/>
          <w:numId w:val="93"/>
        </w:numPr>
        <w:spacing w:after="0"/>
        <w:ind w:left="1350"/>
        <w:rPr>
          <w:rFonts w:cstheme="minorHAnsi"/>
          <w:i/>
          <w:iCs/>
          <w:szCs w:val="20"/>
        </w:rPr>
      </w:pPr>
      <w:r w:rsidRPr="00B8191B">
        <w:rPr>
          <w:rFonts w:cstheme="minorHAnsi"/>
          <w:i/>
          <w:iCs/>
          <w:szCs w:val="20"/>
        </w:rPr>
        <w:t>Statutory Rape – Non-forcible sexual intercourse with a person who is under the statutory age of consent of Louisiana. </w:t>
      </w:r>
    </w:p>
    <w:p w14:paraId="50F9C9E3" w14:textId="7B9915EB" w:rsidR="00956629" w:rsidRPr="00B8191B" w:rsidRDefault="00956629" w:rsidP="00A53277">
      <w:pPr>
        <w:spacing w:before="240" w:after="0"/>
        <w:ind w:left="900"/>
        <w:rPr>
          <w:rFonts w:cstheme="minorHAnsi"/>
          <w:i/>
          <w:iCs/>
          <w:szCs w:val="20"/>
        </w:rPr>
      </w:pPr>
      <w:r w:rsidRPr="00B8191B">
        <w:rPr>
          <w:rFonts w:cstheme="minorHAnsi"/>
          <w:b/>
          <w:bCs/>
          <w:i/>
          <w:iCs/>
          <w:szCs w:val="20"/>
        </w:rPr>
        <w:t>Sexual Assault also includes</w:t>
      </w:r>
      <w:r w:rsidRPr="00B8191B">
        <w:rPr>
          <w:rFonts w:cstheme="minorHAnsi"/>
          <w:i/>
          <w:iCs/>
          <w:szCs w:val="20"/>
        </w:rPr>
        <w:t xml:space="preserve"> sexual battery as defined in La. R.S. 14:43.1. </w:t>
      </w:r>
    </w:p>
    <w:p w14:paraId="19C2DAFD" w14:textId="77777777" w:rsidR="00956629" w:rsidRPr="00B8191B" w:rsidRDefault="00956629" w:rsidP="00A53277">
      <w:pPr>
        <w:spacing w:before="240"/>
        <w:ind w:left="450"/>
        <w:rPr>
          <w:rFonts w:cstheme="minorHAnsi"/>
          <w:i/>
          <w:iCs/>
          <w:szCs w:val="20"/>
        </w:rPr>
      </w:pPr>
      <w:r w:rsidRPr="00B8191B">
        <w:rPr>
          <w:rFonts w:cstheme="minorHAnsi"/>
          <w:b/>
          <w:bCs/>
          <w:i/>
          <w:iCs/>
          <w:szCs w:val="20"/>
        </w:rPr>
        <w:t xml:space="preserve">Sexual Exploitation: </w:t>
      </w:r>
      <w:r w:rsidRPr="00B8191B">
        <w:rPr>
          <w:rFonts w:cstheme="minorHAnsi"/>
          <w:i/>
          <w:iCs/>
          <w:szCs w:val="20"/>
        </w:rPr>
        <w:t>An individual taking non-consensual or abusive sexual advantage of another for their own benefit or for the benefit of anyone other than the person being exploited, and that conduct does not otherwise constitute sexual harassment under this policy. Examples of sexual exploitation include, but are not limited to, non-consensual observation of individuals who are undressed or engaging in sexual acts, non-consensual audio- or videotaping of sexual activity, prostituting another person, human trafficking, allowing others to observe a personal consensual sexual act without the knowledge or consent of all involved parties, and knowingly exposing an individual to a sexually transmitted infection without that individual’s knowledge. </w:t>
      </w:r>
    </w:p>
    <w:p w14:paraId="12E6E16C" w14:textId="08913555" w:rsidR="00956629" w:rsidRPr="00B8191B" w:rsidRDefault="00956629" w:rsidP="00B839D2">
      <w:pPr>
        <w:ind w:left="450"/>
        <w:rPr>
          <w:rFonts w:cstheme="minorHAnsi"/>
          <w:i/>
          <w:iCs/>
          <w:szCs w:val="20"/>
        </w:rPr>
      </w:pPr>
      <w:r w:rsidRPr="00B8191B">
        <w:rPr>
          <w:rFonts w:cstheme="minorHAnsi"/>
          <w:b/>
          <w:bCs/>
          <w:i/>
          <w:iCs/>
          <w:szCs w:val="20"/>
        </w:rPr>
        <w:t>Sexual Harassment</w:t>
      </w:r>
      <w:r w:rsidRPr="00B8191B">
        <w:rPr>
          <w:rFonts w:cstheme="minorHAnsi"/>
          <w:i/>
          <w:iCs/>
          <w:szCs w:val="20"/>
        </w:rPr>
        <w:t>: Conduct on the basis of sex or gender that satisfies one or more of the following: Quid pro Quo Harassment; Hostile Environment Harassment; or Retaliation. </w:t>
      </w:r>
    </w:p>
    <w:p w14:paraId="3E62A99A" w14:textId="77777777" w:rsidR="00956629" w:rsidRPr="00B8191B" w:rsidRDefault="00956629" w:rsidP="00C07036">
      <w:pPr>
        <w:ind w:left="450"/>
        <w:rPr>
          <w:rFonts w:cstheme="minorHAnsi"/>
          <w:i/>
          <w:iCs/>
          <w:szCs w:val="20"/>
        </w:rPr>
      </w:pPr>
      <w:r w:rsidRPr="00B8191B">
        <w:rPr>
          <w:rFonts w:cstheme="minorHAnsi"/>
          <w:b/>
          <w:bCs/>
          <w:i/>
          <w:iCs/>
          <w:szCs w:val="20"/>
        </w:rPr>
        <w:t>Sexual Misconduct</w:t>
      </w:r>
      <w:r w:rsidRPr="00B8191B">
        <w:rPr>
          <w:rFonts w:cstheme="minorHAnsi"/>
          <w:i/>
          <w:iCs/>
          <w:szCs w:val="20"/>
        </w:rPr>
        <w:t>: A sexual act or contact of a sexual nature that occurs, regardless of personal relationship, without the consent of the other person(s), or that occurs when the person(s) is unable to give consent or whose consent is coerced or obtained in a fraudulent manner. Examples include but are not limited to threatening or causing physical harm; extreme verbal, emotional, or psychological abuse; or other conduct which threatens or endangers the health or safety of any parson. For the purpose of this Policy, Sexual Misconduct includes, but is not limited to, sexual abuse, violence of a sexual nature, Sexual Harassment, Sexual Assault, Sexual Exploitation, as well as Dating Violence, Domestic Violence and Stalking when on the basis of sex or gender, as well as crimes of a sexual nature as defined in Title 14 of the Louisiana Revised Statutes or at La. R.S. 44:51. </w:t>
      </w:r>
    </w:p>
    <w:p w14:paraId="6A1149B7" w14:textId="77777777" w:rsidR="00956629" w:rsidRPr="00B8191B" w:rsidRDefault="00956629" w:rsidP="00C07036">
      <w:pPr>
        <w:ind w:left="450"/>
        <w:rPr>
          <w:rFonts w:cstheme="minorHAnsi"/>
          <w:i/>
          <w:iCs/>
          <w:szCs w:val="20"/>
        </w:rPr>
      </w:pPr>
      <w:r w:rsidRPr="00B8191B">
        <w:rPr>
          <w:rFonts w:cstheme="minorHAnsi"/>
          <w:b/>
          <w:bCs/>
          <w:i/>
          <w:iCs/>
          <w:szCs w:val="20"/>
        </w:rPr>
        <w:t>Sexually Oriented Criminal Offense</w:t>
      </w:r>
      <w:r w:rsidRPr="00B8191B">
        <w:rPr>
          <w:rFonts w:cstheme="minorHAnsi"/>
          <w:i/>
          <w:iCs/>
          <w:szCs w:val="20"/>
        </w:rPr>
        <w:t>: Any sexual assault offense as defined in La. R.S. 44:51, and any sexual abuse offense as defined in La. R.S. 14:403. </w:t>
      </w:r>
    </w:p>
    <w:p w14:paraId="3445EA57" w14:textId="77777777" w:rsidR="00956629" w:rsidRPr="00B8191B" w:rsidRDefault="00956629" w:rsidP="00C07036">
      <w:pPr>
        <w:ind w:left="450"/>
        <w:rPr>
          <w:rFonts w:cstheme="minorHAnsi"/>
          <w:i/>
          <w:iCs/>
          <w:szCs w:val="20"/>
        </w:rPr>
      </w:pPr>
      <w:r w:rsidRPr="00B8191B">
        <w:rPr>
          <w:rFonts w:cstheme="minorHAnsi"/>
          <w:b/>
          <w:bCs/>
          <w:i/>
          <w:iCs/>
          <w:szCs w:val="20"/>
        </w:rPr>
        <w:t>Sexual Orientation Discrimination</w:t>
      </w:r>
      <w:r w:rsidRPr="00B8191B">
        <w:rPr>
          <w:rFonts w:cstheme="minorHAnsi"/>
          <w:i/>
          <w:iCs/>
          <w:szCs w:val="20"/>
        </w:rPr>
        <w:t>: Behaviors and actions that deny or limit a person’s ability to benefit from, and/or fully participate in the educational programs, activities, and services because of a person’s actual or perceived sexual orientation. </w:t>
      </w:r>
    </w:p>
    <w:p w14:paraId="2A309BCE" w14:textId="493F6E58" w:rsidR="00C72DD1" w:rsidRPr="00B8191B" w:rsidRDefault="00956629" w:rsidP="00C72DD1">
      <w:pPr>
        <w:spacing w:after="0"/>
        <w:ind w:left="450"/>
        <w:rPr>
          <w:rFonts w:cstheme="minorHAnsi"/>
          <w:i/>
          <w:iCs/>
          <w:szCs w:val="20"/>
        </w:rPr>
      </w:pPr>
      <w:r w:rsidRPr="00B8191B">
        <w:rPr>
          <w:rFonts w:cstheme="minorHAnsi"/>
          <w:b/>
          <w:bCs/>
          <w:i/>
          <w:iCs/>
          <w:szCs w:val="20"/>
        </w:rPr>
        <w:t>Stalking</w:t>
      </w:r>
      <w:r w:rsidRPr="00B8191B">
        <w:rPr>
          <w:rFonts w:cstheme="minorHAnsi"/>
          <w:i/>
          <w:iCs/>
          <w:szCs w:val="20"/>
        </w:rPr>
        <w:t xml:space="preserve">: Engaging in a course of conduct directed at a specific person that would cause a reasonable person to </w:t>
      </w:r>
      <w:r w:rsidR="00647936" w:rsidRPr="00B8191B">
        <w:rPr>
          <w:rFonts w:cstheme="minorHAnsi"/>
          <w:i/>
          <w:iCs/>
          <w:szCs w:val="20"/>
        </w:rPr>
        <w:t>fear</w:t>
      </w:r>
      <w:r w:rsidRPr="00B8191B">
        <w:rPr>
          <w:rFonts w:cstheme="minorHAnsi"/>
          <w:i/>
          <w:iCs/>
          <w:szCs w:val="20"/>
        </w:rPr>
        <w:t xml:space="preserve"> the person’s safety or the safety of others or suffer substantial emotional distress. For the purposes of this definition: </w:t>
      </w:r>
    </w:p>
    <w:p w14:paraId="2BC42C32" w14:textId="77777777" w:rsidR="00C72DD1" w:rsidRPr="00B8191B" w:rsidRDefault="00956629">
      <w:pPr>
        <w:pStyle w:val="ListParagraph"/>
        <w:numPr>
          <w:ilvl w:val="0"/>
          <w:numId w:val="93"/>
        </w:numPr>
        <w:rPr>
          <w:rFonts w:cstheme="minorHAnsi"/>
          <w:i/>
          <w:iCs/>
          <w:szCs w:val="20"/>
        </w:rPr>
      </w:pPr>
      <w:r w:rsidRPr="00B8191B">
        <w:rPr>
          <w:rFonts w:cstheme="minorHAnsi"/>
          <w:i/>
          <w:iCs/>
          <w:szCs w:val="20"/>
        </w:rPr>
        <w:t>Course of conduct means two or more acts, including, but not limited to, acts in which the stalker directly, indirectly, or through third parties, by any action, method, device, or means, follows, monitors, observes, surveils, threatens, or communicates to or about a person, or interferes with a person’s property. </w:t>
      </w:r>
    </w:p>
    <w:p w14:paraId="7129670D" w14:textId="77777777" w:rsidR="00C72DD1" w:rsidRPr="00B8191B" w:rsidRDefault="00956629">
      <w:pPr>
        <w:pStyle w:val="ListParagraph"/>
        <w:numPr>
          <w:ilvl w:val="0"/>
          <w:numId w:val="93"/>
        </w:numPr>
        <w:rPr>
          <w:rFonts w:cstheme="minorHAnsi"/>
          <w:i/>
          <w:iCs/>
          <w:szCs w:val="20"/>
        </w:rPr>
      </w:pPr>
      <w:r w:rsidRPr="00B8191B">
        <w:rPr>
          <w:rFonts w:cstheme="minorHAnsi"/>
          <w:i/>
          <w:iCs/>
          <w:szCs w:val="20"/>
        </w:rPr>
        <w:t>Reasonable Person means a reasonable person under similar circumstances and with similar identities to the Complainant. Substantial emotional distress means significant mental suffering or anguish that may but does not necessarily require medical or other professional treatment or counseling. </w:t>
      </w:r>
    </w:p>
    <w:p w14:paraId="0AAC0514" w14:textId="1A7E4CFA" w:rsidR="00956629" w:rsidRPr="00B8191B" w:rsidRDefault="00956629">
      <w:pPr>
        <w:pStyle w:val="ListParagraph"/>
        <w:numPr>
          <w:ilvl w:val="0"/>
          <w:numId w:val="93"/>
        </w:numPr>
        <w:rPr>
          <w:rFonts w:cstheme="minorHAnsi"/>
          <w:i/>
          <w:iCs/>
          <w:szCs w:val="20"/>
        </w:rPr>
      </w:pPr>
      <w:r w:rsidRPr="00B8191B">
        <w:rPr>
          <w:rFonts w:cstheme="minorHAnsi"/>
          <w:i/>
          <w:iCs/>
          <w:szCs w:val="20"/>
        </w:rPr>
        <w:t>Nothing in these definitions will be interpreted in a way that violates the First Amendment rights of any individual</w:t>
      </w:r>
      <w:r w:rsidR="00593E05">
        <w:rPr>
          <w:rFonts w:cstheme="minorHAnsi"/>
          <w:i/>
          <w:iCs/>
          <w:szCs w:val="20"/>
        </w:rPr>
        <w:t>.</w:t>
      </w:r>
    </w:p>
    <w:p w14:paraId="044B9368" w14:textId="77777777" w:rsidR="00956629" w:rsidRPr="00B8191B" w:rsidRDefault="00956629" w:rsidP="00C72DD1">
      <w:pPr>
        <w:spacing w:after="0"/>
        <w:rPr>
          <w:rFonts w:cstheme="minorHAnsi"/>
          <w:b/>
          <w:bCs/>
          <w:i/>
          <w:iCs/>
          <w:color w:val="7030A0"/>
          <w:szCs w:val="20"/>
          <w:u w:val="single"/>
        </w:rPr>
      </w:pPr>
      <w:r w:rsidRPr="00B8191B">
        <w:rPr>
          <w:rFonts w:cstheme="minorHAnsi"/>
          <w:b/>
          <w:bCs/>
          <w:i/>
          <w:iCs/>
          <w:color w:val="7030A0"/>
          <w:szCs w:val="20"/>
          <w:u w:val="single"/>
        </w:rPr>
        <w:t>SCOPE OF POLICY </w:t>
      </w:r>
    </w:p>
    <w:p w14:paraId="3C31345A" w14:textId="77777777" w:rsidR="005376F6" w:rsidRPr="00B8191B" w:rsidRDefault="00956629" w:rsidP="00C72DD1">
      <w:pPr>
        <w:rPr>
          <w:rFonts w:cstheme="minorHAnsi"/>
          <w:i/>
          <w:iCs/>
          <w:szCs w:val="20"/>
        </w:rPr>
      </w:pPr>
      <w:r w:rsidRPr="00B8191B">
        <w:rPr>
          <w:rFonts w:cstheme="minorHAnsi"/>
          <w:i/>
          <w:iCs/>
          <w:szCs w:val="20"/>
        </w:rPr>
        <w:t>This policy applies to all members of the University community, including faculty, staff, students, volunteers, organizations, and any other affiliate that participates in activities associated with LSU. Title IX law applies to educational institutions and specifically covers sexual misconduct under a limited set of circumstances. Title IX has jurisdiction over conduct that occurs:</w:t>
      </w:r>
    </w:p>
    <w:p w14:paraId="4CB274BA" w14:textId="46138A55" w:rsidR="00C72DD1" w:rsidRPr="00B8191B" w:rsidRDefault="00956629">
      <w:pPr>
        <w:pStyle w:val="ListParagraph"/>
        <w:numPr>
          <w:ilvl w:val="0"/>
          <w:numId w:val="93"/>
        </w:numPr>
        <w:tabs>
          <w:tab w:val="left" w:pos="540"/>
          <w:tab w:val="left" w:pos="810"/>
        </w:tabs>
        <w:ind w:hanging="900"/>
        <w:rPr>
          <w:rFonts w:cstheme="minorHAnsi"/>
          <w:i/>
          <w:iCs/>
          <w:szCs w:val="20"/>
        </w:rPr>
      </w:pPr>
      <w:r w:rsidRPr="00B8191B">
        <w:rPr>
          <w:rFonts w:cstheme="minorHAnsi"/>
          <w:i/>
          <w:iCs/>
          <w:szCs w:val="20"/>
        </w:rPr>
        <w:lastRenderedPageBreak/>
        <w:t>Where the Complainant is an LSU student, or an LSU employee acting within their job responsibilities; </w:t>
      </w:r>
    </w:p>
    <w:p w14:paraId="1BBEF6AA" w14:textId="4446342F" w:rsidR="00C72DD1" w:rsidRPr="00B8191B" w:rsidRDefault="00956629">
      <w:pPr>
        <w:pStyle w:val="ListParagraph"/>
        <w:numPr>
          <w:ilvl w:val="0"/>
          <w:numId w:val="93"/>
        </w:numPr>
        <w:tabs>
          <w:tab w:val="left" w:pos="540"/>
          <w:tab w:val="left" w:pos="810"/>
        </w:tabs>
        <w:ind w:hanging="900"/>
        <w:rPr>
          <w:rFonts w:cstheme="minorHAnsi"/>
          <w:i/>
          <w:iCs/>
          <w:szCs w:val="20"/>
        </w:rPr>
      </w:pPr>
      <w:r w:rsidRPr="00B8191B">
        <w:rPr>
          <w:rFonts w:cstheme="minorHAnsi"/>
          <w:i/>
          <w:iCs/>
          <w:szCs w:val="20"/>
        </w:rPr>
        <w:t>Where LSU exercised substantial control over the Respondent in the context of where or how the alleged incident occurred; </w:t>
      </w:r>
    </w:p>
    <w:p w14:paraId="580F1FCC" w14:textId="77777777" w:rsidR="00C72DD1" w:rsidRPr="00B8191B" w:rsidRDefault="00956629">
      <w:pPr>
        <w:pStyle w:val="ListParagraph"/>
        <w:numPr>
          <w:ilvl w:val="0"/>
          <w:numId w:val="93"/>
        </w:numPr>
        <w:tabs>
          <w:tab w:val="left" w:pos="540"/>
          <w:tab w:val="left" w:pos="810"/>
        </w:tabs>
        <w:ind w:hanging="900"/>
        <w:rPr>
          <w:rFonts w:cstheme="minorHAnsi"/>
          <w:i/>
          <w:iCs/>
          <w:szCs w:val="20"/>
        </w:rPr>
      </w:pPr>
      <w:r w:rsidRPr="00B8191B">
        <w:rPr>
          <w:rFonts w:cstheme="minorHAnsi"/>
          <w:i/>
          <w:iCs/>
          <w:szCs w:val="20"/>
        </w:rPr>
        <w:t>In the course of LSU’s operations;</w:t>
      </w:r>
    </w:p>
    <w:p w14:paraId="0AF75D4C" w14:textId="77777777" w:rsidR="00C72DD1" w:rsidRPr="00B8191B" w:rsidRDefault="00956629">
      <w:pPr>
        <w:pStyle w:val="ListParagraph"/>
        <w:numPr>
          <w:ilvl w:val="0"/>
          <w:numId w:val="93"/>
        </w:numPr>
        <w:tabs>
          <w:tab w:val="left" w:pos="540"/>
          <w:tab w:val="left" w:pos="810"/>
        </w:tabs>
        <w:ind w:hanging="900"/>
        <w:rPr>
          <w:rFonts w:cstheme="minorHAnsi"/>
          <w:i/>
          <w:iCs/>
          <w:szCs w:val="20"/>
        </w:rPr>
      </w:pPr>
      <w:r w:rsidRPr="00B8191B">
        <w:rPr>
          <w:rFonts w:cstheme="minorHAnsi"/>
          <w:i/>
          <w:iCs/>
          <w:szCs w:val="20"/>
        </w:rPr>
        <w:t>On an LSU campus or any other University owned, leased, controlled or operated location; </w:t>
      </w:r>
    </w:p>
    <w:p w14:paraId="5228B8B7" w14:textId="77777777" w:rsidR="00C72DD1" w:rsidRPr="00B8191B" w:rsidRDefault="00956629">
      <w:pPr>
        <w:pStyle w:val="ListParagraph"/>
        <w:numPr>
          <w:ilvl w:val="0"/>
          <w:numId w:val="93"/>
        </w:numPr>
        <w:tabs>
          <w:tab w:val="left" w:pos="540"/>
          <w:tab w:val="left" w:pos="810"/>
        </w:tabs>
        <w:ind w:hanging="900"/>
        <w:rPr>
          <w:rFonts w:cstheme="minorHAnsi"/>
          <w:i/>
          <w:iCs/>
          <w:szCs w:val="20"/>
        </w:rPr>
      </w:pPr>
      <w:r w:rsidRPr="00B8191B">
        <w:rPr>
          <w:rFonts w:cstheme="minorHAnsi"/>
          <w:i/>
          <w:iCs/>
          <w:szCs w:val="20"/>
        </w:rPr>
        <w:t>Within the bounds of the United States; and </w:t>
      </w:r>
    </w:p>
    <w:p w14:paraId="19E21B20" w14:textId="1CDFD630" w:rsidR="00956629" w:rsidRPr="00B8191B" w:rsidRDefault="00956629">
      <w:pPr>
        <w:pStyle w:val="ListParagraph"/>
        <w:numPr>
          <w:ilvl w:val="0"/>
          <w:numId w:val="93"/>
        </w:numPr>
        <w:tabs>
          <w:tab w:val="left" w:pos="540"/>
          <w:tab w:val="left" w:pos="810"/>
        </w:tabs>
        <w:ind w:hanging="900"/>
        <w:rPr>
          <w:rFonts w:cstheme="minorHAnsi"/>
          <w:i/>
          <w:iCs/>
          <w:szCs w:val="20"/>
        </w:rPr>
      </w:pPr>
      <w:r w:rsidRPr="00B8191B">
        <w:rPr>
          <w:rFonts w:cstheme="minorHAnsi"/>
          <w:i/>
          <w:iCs/>
          <w:szCs w:val="20"/>
        </w:rPr>
        <w:t>At any LSU sponsored event or organizational activity in the United States whether on or off campus. </w:t>
      </w:r>
    </w:p>
    <w:p w14:paraId="792113B8" w14:textId="218223D7" w:rsidR="00155DF7" w:rsidRPr="00B8191B" w:rsidRDefault="00956629" w:rsidP="00155DF7">
      <w:pPr>
        <w:spacing w:after="0"/>
        <w:rPr>
          <w:rFonts w:cstheme="minorHAnsi"/>
          <w:i/>
          <w:iCs/>
          <w:szCs w:val="20"/>
        </w:rPr>
      </w:pPr>
      <w:r w:rsidRPr="00B8191B">
        <w:rPr>
          <w:rFonts w:cstheme="minorHAnsi"/>
          <w:i/>
          <w:iCs/>
          <w:szCs w:val="20"/>
        </w:rPr>
        <w:t xml:space="preserve">Sex- or gender-based harassment and discrimination have broad jurisdiction that includes all Title IX allegations, but also many more allegations that involve possible sex- or gender-based harassment or discrimination that do not rise to the level of a Title IX violation. If the sex- or gender-based harassment or discrimination does not meet Title IX jurisdictional requirements, then the allegation is “dismissed” as a Title IX case. The case still may be considered for possible investigation and resolution under this policy or the applicable student code of conduct, employee policies, or other relevant </w:t>
      </w:r>
      <w:r w:rsidR="00647936" w:rsidRPr="00B8191B">
        <w:rPr>
          <w:rFonts w:cstheme="minorHAnsi"/>
          <w:i/>
          <w:iCs/>
          <w:szCs w:val="20"/>
        </w:rPr>
        <w:t>policies</w:t>
      </w:r>
      <w:r w:rsidRPr="00B8191B">
        <w:rPr>
          <w:rFonts w:cstheme="minorHAnsi"/>
          <w:i/>
          <w:iCs/>
          <w:szCs w:val="20"/>
        </w:rPr>
        <w:t xml:space="preserve"> or procedure. (i.e. non-sex or gender-based misconduct). Such cases include, but are not limited to: </w:t>
      </w:r>
    </w:p>
    <w:p w14:paraId="40AF6579" w14:textId="77777777" w:rsidR="00155DF7" w:rsidRPr="00B8191B" w:rsidRDefault="00956629">
      <w:pPr>
        <w:pStyle w:val="ListParagraph"/>
        <w:numPr>
          <w:ilvl w:val="0"/>
          <w:numId w:val="93"/>
        </w:numPr>
        <w:spacing w:after="0"/>
        <w:ind w:left="540"/>
        <w:rPr>
          <w:rFonts w:cstheme="minorHAnsi"/>
          <w:i/>
          <w:iCs/>
          <w:szCs w:val="20"/>
        </w:rPr>
      </w:pPr>
      <w:r w:rsidRPr="00B8191B">
        <w:rPr>
          <w:rFonts w:cstheme="minorHAnsi"/>
          <w:i/>
          <w:iCs/>
          <w:szCs w:val="20"/>
        </w:rPr>
        <w:t>Sex- or gender-based harassment or discrimination that does not meet the required definitions under Title IX; </w:t>
      </w:r>
    </w:p>
    <w:p w14:paraId="2AD1D8EE" w14:textId="77777777" w:rsidR="00155DF7" w:rsidRPr="00B8191B" w:rsidRDefault="00956629">
      <w:pPr>
        <w:pStyle w:val="ListParagraph"/>
        <w:numPr>
          <w:ilvl w:val="0"/>
          <w:numId w:val="93"/>
        </w:numPr>
        <w:spacing w:after="0"/>
        <w:ind w:left="540"/>
        <w:rPr>
          <w:rFonts w:cstheme="minorHAnsi"/>
          <w:i/>
          <w:iCs/>
          <w:szCs w:val="20"/>
        </w:rPr>
      </w:pPr>
      <w:r w:rsidRPr="00B8191B">
        <w:rPr>
          <w:rFonts w:cstheme="minorHAnsi"/>
          <w:i/>
          <w:iCs/>
          <w:szCs w:val="20"/>
        </w:rPr>
        <w:t>Off-campus or online conduct, social media or other electronic media/communication where:</w:t>
      </w:r>
    </w:p>
    <w:p w14:paraId="377D82EC" w14:textId="3C64714F" w:rsidR="00155DF7" w:rsidRPr="00B8191B" w:rsidRDefault="00956629">
      <w:pPr>
        <w:pStyle w:val="ListParagraph"/>
        <w:numPr>
          <w:ilvl w:val="1"/>
          <w:numId w:val="93"/>
        </w:numPr>
        <w:spacing w:after="0"/>
        <w:ind w:left="990"/>
        <w:rPr>
          <w:rFonts w:cstheme="minorHAnsi"/>
          <w:i/>
          <w:iCs/>
          <w:szCs w:val="20"/>
        </w:rPr>
      </w:pPr>
      <w:r w:rsidRPr="00B8191B">
        <w:rPr>
          <w:rFonts w:cstheme="minorHAnsi"/>
          <w:i/>
          <w:iCs/>
          <w:szCs w:val="20"/>
        </w:rPr>
        <w:t xml:space="preserve">The University deems that the off-campus sexual misconduct effectively deprives </w:t>
      </w:r>
      <w:r w:rsidR="00647936" w:rsidRPr="00B8191B">
        <w:rPr>
          <w:rFonts w:cstheme="minorHAnsi"/>
          <w:i/>
          <w:iCs/>
          <w:szCs w:val="20"/>
        </w:rPr>
        <w:t>someone of</w:t>
      </w:r>
      <w:r w:rsidRPr="00B8191B">
        <w:rPr>
          <w:rFonts w:cstheme="minorHAnsi"/>
          <w:i/>
          <w:iCs/>
          <w:szCs w:val="20"/>
        </w:rPr>
        <w:t xml:space="preserve"> access to LSU’s educational programs or employment; </w:t>
      </w:r>
    </w:p>
    <w:p w14:paraId="53694AE8" w14:textId="77777777" w:rsidR="00155DF7" w:rsidRPr="00B8191B" w:rsidRDefault="00956629">
      <w:pPr>
        <w:pStyle w:val="ListParagraph"/>
        <w:numPr>
          <w:ilvl w:val="1"/>
          <w:numId w:val="93"/>
        </w:numPr>
        <w:spacing w:after="0"/>
        <w:ind w:left="990"/>
        <w:rPr>
          <w:rFonts w:cstheme="minorHAnsi"/>
          <w:i/>
          <w:iCs/>
          <w:szCs w:val="20"/>
        </w:rPr>
      </w:pPr>
      <w:r w:rsidRPr="00B8191B">
        <w:rPr>
          <w:rFonts w:cstheme="minorHAnsi"/>
          <w:i/>
          <w:iCs/>
          <w:szCs w:val="20"/>
        </w:rPr>
        <w:t>The Title IX Coordinator, in their discretion, exercises jurisdiction, such as when the Sexual Misconduct may affect the safety or well</w:t>
      </w:r>
      <w:r w:rsidR="0016456E" w:rsidRPr="00B8191B">
        <w:rPr>
          <w:rFonts w:cstheme="minorHAnsi"/>
          <w:i/>
          <w:iCs/>
          <w:szCs w:val="20"/>
        </w:rPr>
        <w:t>-being</w:t>
      </w:r>
      <w:r w:rsidRPr="00B8191B">
        <w:rPr>
          <w:rFonts w:cstheme="minorHAnsi"/>
          <w:i/>
          <w:iCs/>
          <w:szCs w:val="20"/>
        </w:rPr>
        <w:t xml:space="preserve"> of the LSU community </w:t>
      </w:r>
    </w:p>
    <w:p w14:paraId="301E4A3B" w14:textId="04B94A70" w:rsidR="00956629" w:rsidRPr="00B8191B" w:rsidRDefault="00956629">
      <w:pPr>
        <w:pStyle w:val="ListParagraph"/>
        <w:numPr>
          <w:ilvl w:val="0"/>
          <w:numId w:val="93"/>
        </w:numPr>
        <w:ind w:left="540"/>
        <w:rPr>
          <w:rFonts w:cstheme="minorHAnsi"/>
          <w:i/>
          <w:iCs/>
          <w:szCs w:val="20"/>
        </w:rPr>
      </w:pPr>
      <w:r w:rsidRPr="00B8191B">
        <w:rPr>
          <w:rFonts w:cstheme="minorHAnsi"/>
          <w:i/>
          <w:iCs/>
          <w:szCs w:val="20"/>
        </w:rPr>
        <w:t>Instances of power-based violence that are independent of sexual misconduct. </w:t>
      </w:r>
    </w:p>
    <w:p w14:paraId="7FDD9793" w14:textId="77777777" w:rsidR="00A9488A" w:rsidRPr="00B8191B" w:rsidRDefault="00956629" w:rsidP="00A9488A">
      <w:pPr>
        <w:pStyle w:val="paragraph"/>
        <w:spacing w:before="0" w:beforeAutospacing="0" w:after="0" w:afterAutospacing="0"/>
        <w:ind w:right="285"/>
        <w:textAlignment w:val="baseline"/>
        <w:rPr>
          <w:rStyle w:val="eop"/>
          <w:rFonts w:asciiTheme="minorHAnsi" w:hAnsiTheme="minorHAnsi" w:cstheme="minorHAnsi"/>
          <w:i/>
          <w:iCs/>
          <w:sz w:val="20"/>
          <w:szCs w:val="20"/>
        </w:rPr>
      </w:pPr>
      <w:r w:rsidRPr="00B8191B">
        <w:rPr>
          <w:rStyle w:val="normaltextrun"/>
          <w:rFonts w:asciiTheme="minorHAnsi" w:hAnsiTheme="minorHAnsi" w:cstheme="minorHAnsi"/>
          <w:i/>
          <w:iCs/>
          <w:sz w:val="20"/>
          <w:szCs w:val="20"/>
        </w:rPr>
        <w:t>Further, even when the Respondent is not a member of the LSU community, supportive measures, remedies, and resources may be available to the Complainant by contacting the Title IX Coordinator.</w:t>
      </w:r>
      <w:r w:rsidRPr="00B8191B">
        <w:rPr>
          <w:rStyle w:val="eop"/>
          <w:rFonts w:asciiTheme="minorHAnsi" w:hAnsiTheme="minorHAnsi" w:cstheme="minorHAnsi"/>
          <w:i/>
          <w:iCs/>
          <w:sz w:val="20"/>
          <w:szCs w:val="20"/>
        </w:rPr>
        <w:t> </w:t>
      </w:r>
      <w:r w:rsidRPr="00B8191B">
        <w:rPr>
          <w:rStyle w:val="normaltextrun"/>
          <w:rFonts w:asciiTheme="minorHAnsi" w:hAnsiTheme="minorHAnsi" w:cstheme="minorHAnsi"/>
          <w:i/>
          <w:iCs/>
          <w:sz w:val="20"/>
          <w:szCs w:val="20"/>
        </w:rPr>
        <w:t>Students are responsible for their conduct from notice of admission through the awarding of a degree or departure from the University. Employees are covered by this policy when representing LSU (or deemed to be a representative of LSU) whether before, during, or after work. This policy also applies to any person who is both a student and an employee at LSU.</w:t>
      </w:r>
      <w:r w:rsidRPr="00B8191B">
        <w:rPr>
          <w:rStyle w:val="eop"/>
          <w:rFonts w:asciiTheme="minorHAnsi" w:hAnsiTheme="minorHAnsi" w:cstheme="minorHAnsi"/>
          <w:i/>
          <w:iCs/>
          <w:sz w:val="20"/>
          <w:szCs w:val="20"/>
        </w:rPr>
        <w:t> </w:t>
      </w:r>
    </w:p>
    <w:p w14:paraId="79487C4F" w14:textId="65120884" w:rsidR="00956629" w:rsidRPr="00B8191B" w:rsidRDefault="00956629" w:rsidP="00A9488A">
      <w:pPr>
        <w:pStyle w:val="paragraph"/>
        <w:spacing w:before="0" w:beforeAutospacing="0" w:after="0" w:afterAutospacing="0"/>
        <w:ind w:right="285"/>
        <w:textAlignment w:val="baseline"/>
        <w:rPr>
          <w:rFonts w:asciiTheme="minorHAnsi" w:hAnsiTheme="minorHAnsi" w:cstheme="minorHAnsi"/>
          <w:i/>
          <w:iCs/>
          <w:sz w:val="20"/>
          <w:szCs w:val="20"/>
        </w:rPr>
      </w:pPr>
      <w:r w:rsidRPr="00B8191B">
        <w:rPr>
          <w:rStyle w:val="normaltextrun"/>
          <w:rFonts w:asciiTheme="minorHAnsi" w:hAnsiTheme="minorHAnsi" w:cstheme="minorHAnsi"/>
          <w:i/>
          <w:iCs/>
          <w:sz w:val="20"/>
          <w:szCs w:val="20"/>
        </w:rPr>
        <w:t>This policy may also address any alleged misconduct (e.g.: student code of conduct, employee code of conduct, etc.) that is ancillary to or concurrent with alleged violations of this policy. Officials in the Resolution Process may consult with relevant departments (e.g.: HR, Student Affairs, Academic Affairs, etc.) regarding the ancillary or concurrent misconduct to help ensure greater uniformity in addressing such conduct.</w:t>
      </w:r>
      <w:r w:rsidRPr="00B8191B">
        <w:rPr>
          <w:rStyle w:val="eop"/>
          <w:rFonts w:asciiTheme="minorHAnsi" w:hAnsiTheme="minorHAnsi" w:cstheme="minorHAnsi"/>
          <w:i/>
          <w:iCs/>
          <w:sz w:val="20"/>
          <w:szCs w:val="20"/>
        </w:rPr>
        <w:t> </w:t>
      </w:r>
    </w:p>
    <w:p w14:paraId="6CD5CCB9" w14:textId="77777777" w:rsidR="00956629" w:rsidRPr="00B8191B" w:rsidRDefault="00956629" w:rsidP="00AC37D1">
      <w:pPr>
        <w:pStyle w:val="paragraph"/>
        <w:spacing w:before="0" w:beforeAutospacing="0" w:after="240" w:afterAutospacing="0"/>
        <w:ind w:right="270"/>
        <w:textAlignment w:val="baseline"/>
        <w:rPr>
          <w:rFonts w:asciiTheme="minorHAnsi" w:hAnsiTheme="minorHAnsi" w:cstheme="minorHAnsi"/>
          <w:i/>
          <w:iCs/>
          <w:sz w:val="20"/>
          <w:szCs w:val="20"/>
        </w:rPr>
      </w:pPr>
      <w:r w:rsidRPr="00B8191B">
        <w:rPr>
          <w:rStyle w:val="normaltextrun"/>
          <w:rFonts w:asciiTheme="minorHAnsi" w:hAnsiTheme="minorHAnsi" w:cstheme="minorHAnsi"/>
          <w:i/>
          <w:iCs/>
          <w:sz w:val="20"/>
          <w:szCs w:val="20"/>
        </w:rPr>
        <w:t>This policy is not intended to infringe on or restrict rights guaranteed by the United States Constitution including free speech under the First Amendment, due processes clauses of the Fifth and Fourteenth Amendments and the Fourth Amendment. Additionally, this policy is not meant to inhibit or prohibit educational content or discussions inside or outside of the classroom that include germane, but controversial or sensitive, subject matter protected by academic freedom.</w:t>
      </w:r>
      <w:r w:rsidRPr="00B8191B">
        <w:rPr>
          <w:rStyle w:val="eop"/>
          <w:rFonts w:asciiTheme="minorHAnsi" w:hAnsiTheme="minorHAnsi" w:cstheme="minorHAnsi"/>
          <w:i/>
          <w:iCs/>
          <w:sz w:val="20"/>
          <w:szCs w:val="20"/>
        </w:rPr>
        <w:t> </w:t>
      </w:r>
    </w:p>
    <w:p w14:paraId="611BC6DF" w14:textId="77777777" w:rsidR="00956629" w:rsidRPr="00B8191B" w:rsidRDefault="00956629" w:rsidP="00A9488A">
      <w:pPr>
        <w:spacing w:after="0"/>
        <w:rPr>
          <w:rFonts w:cstheme="minorHAnsi"/>
          <w:b/>
          <w:bCs/>
          <w:i/>
          <w:iCs/>
          <w:color w:val="7030A0"/>
          <w:szCs w:val="20"/>
          <w:u w:val="single"/>
        </w:rPr>
      </w:pPr>
      <w:r w:rsidRPr="00B8191B">
        <w:rPr>
          <w:rFonts w:cstheme="minorHAnsi"/>
          <w:b/>
          <w:bCs/>
          <w:i/>
          <w:iCs/>
          <w:color w:val="7030A0"/>
          <w:szCs w:val="20"/>
          <w:u w:val="single"/>
        </w:rPr>
        <w:t>PROCEDURES </w:t>
      </w:r>
    </w:p>
    <w:p w14:paraId="01A947FC" w14:textId="77777777" w:rsidR="00956629" w:rsidRPr="00B8191B" w:rsidRDefault="00956629" w:rsidP="00AC37D1">
      <w:pPr>
        <w:rPr>
          <w:rFonts w:cstheme="minorHAnsi"/>
          <w:i/>
          <w:iCs/>
          <w:szCs w:val="20"/>
        </w:rPr>
      </w:pPr>
      <w:r w:rsidRPr="00B8191B">
        <w:rPr>
          <w:rFonts w:cstheme="minorHAnsi"/>
          <w:i/>
          <w:iCs/>
          <w:szCs w:val="20"/>
        </w:rPr>
        <w:t>Addressing allegations of sex- or gender-based harassment and discrimination is a necessarily detailed process committed to a fair and impartial resolution. In the sections below, the process is largely outlined in chronological order of reporting, supportive measures, investigating, options for resolution, and appeal. The LSU Title IX Coordinator will aid in administering the process and serve as a consultant on cases involving Power- Based Violence and Sexual Misconduct on all LSU campuses. Individual campuses are encouraged to adopt a Policy Statement to support this Permanent Memorandum by providing more explicit information at the local level. </w:t>
      </w:r>
    </w:p>
    <w:p w14:paraId="563B4265" w14:textId="77777777" w:rsidR="00956629" w:rsidRPr="00B8191B" w:rsidRDefault="00956629" w:rsidP="00A9488A">
      <w:pPr>
        <w:spacing w:after="0"/>
        <w:rPr>
          <w:rFonts w:cstheme="minorHAnsi"/>
          <w:b/>
          <w:bCs/>
          <w:i/>
          <w:iCs/>
          <w:szCs w:val="20"/>
        </w:rPr>
      </w:pPr>
      <w:r w:rsidRPr="00B8191B">
        <w:rPr>
          <w:rFonts w:cstheme="minorHAnsi"/>
          <w:b/>
          <w:bCs/>
          <w:i/>
          <w:iCs/>
          <w:szCs w:val="20"/>
        </w:rPr>
        <w:t>Amnesty Policy </w:t>
      </w:r>
    </w:p>
    <w:p w14:paraId="3A6F1135" w14:textId="77777777" w:rsidR="00956629" w:rsidRPr="00B8191B" w:rsidRDefault="00956629" w:rsidP="00AC37D1">
      <w:pPr>
        <w:rPr>
          <w:rFonts w:cstheme="minorHAnsi"/>
          <w:i/>
          <w:iCs/>
          <w:szCs w:val="20"/>
        </w:rPr>
      </w:pPr>
      <w:r w:rsidRPr="00B8191B">
        <w:rPr>
          <w:rFonts w:cstheme="minorHAnsi"/>
          <w:i/>
          <w:iCs/>
          <w:szCs w:val="20"/>
        </w:rPr>
        <w:t>LSU encourages reporting and seeks to remove barriers in reporting of power-based violence and sex- or gender- based harassment or discrimination, including sexual misconduct. A Complainant and/or witness who, in good faith, reports an alleged violation of this policy and/or serves as a witness may not be disciplined by the institution in which they are enrolled or employed for code of conduct violations reasonably related to the incident, such as underage drinking or unauthorized use of facilities, provided such violation did not place the health and safety of any other person at significant risk of harm. Immunity does not apply to a person who perpetrates or assists in the perpetration of the reported incident. </w:t>
      </w:r>
    </w:p>
    <w:p w14:paraId="51F3EE80" w14:textId="77777777" w:rsidR="00956629" w:rsidRPr="00B8191B" w:rsidRDefault="00956629" w:rsidP="00A9488A">
      <w:pPr>
        <w:spacing w:after="0"/>
        <w:rPr>
          <w:rFonts w:cstheme="minorHAnsi"/>
          <w:b/>
          <w:bCs/>
          <w:i/>
          <w:iCs/>
          <w:szCs w:val="20"/>
        </w:rPr>
      </w:pPr>
      <w:r w:rsidRPr="00B8191B">
        <w:rPr>
          <w:rFonts w:cstheme="minorHAnsi"/>
          <w:b/>
          <w:bCs/>
          <w:i/>
          <w:iCs/>
          <w:szCs w:val="20"/>
        </w:rPr>
        <w:t>Retaliation </w:t>
      </w:r>
    </w:p>
    <w:p w14:paraId="161192F2" w14:textId="7F6BFE53" w:rsidR="00956629" w:rsidRPr="00B8191B" w:rsidRDefault="00956629" w:rsidP="00AC37D1">
      <w:pPr>
        <w:rPr>
          <w:rFonts w:cstheme="minorHAnsi"/>
          <w:i/>
          <w:iCs/>
          <w:szCs w:val="20"/>
        </w:rPr>
      </w:pPr>
      <w:r w:rsidRPr="00B8191B">
        <w:rPr>
          <w:rFonts w:cstheme="minorHAnsi"/>
          <w:i/>
          <w:iCs/>
          <w:szCs w:val="20"/>
        </w:rPr>
        <w:t>LSU expressly prohibits retaliation against an individual who reports incidents of power</w:t>
      </w:r>
      <w:r w:rsidR="00647936" w:rsidRPr="00B8191B">
        <w:rPr>
          <w:rFonts w:cstheme="minorHAnsi"/>
          <w:i/>
          <w:iCs/>
          <w:szCs w:val="20"/>
        </w:rPr>
        <w:t>-based</w:t>
      </w:r>
      <w:r w:rsidRPr="00B8191B">
        <w:rPr>
          <w:rFonts w:cstheme="minorHAnsi"/>
          <w:i/>
          <w:iCs/>
          <w:szCs w:val="20"/>
        </w:rPr>
        <w:t xml:space="preserve"> violence, the parties involved, and their witnesses. Specifically, retaliation against anyone who in good faith reports what they believe to be power-based violence, cooperates with an investigation covered in this policy, or opposes conduct they believe to violate this policy may be </w:t>
      </w:r>
      <w:r w:rsidRPr="00B8191B">
        <w:rPr>
          <w:rFonts w:cstheme="minorHAnsi"/>
          <w:i/>
          <w:iCs/>
          <w:szCs w:val="20"/>
        </w:rPr>
        <w:lastRenderedPageBreak/>
        <w:t>subject to disciplinary action. However, an individual who reports retaliation but is identified as the perpetrator of, or having assisted in the perpetration of, the power-based violence reported, will still be subjected to an investigation and potential disciplinary action under this policy. Anyone who believes they have been retaliated against should immediately report it to the Title IX Coordinator who will treat it as an Incident Report. </w:t>
      </w:r>
    </w:p>
    <w:p w14:paraId="3B3F1DB7" w14:textId="77777777" w:rsidR="00956629" w:rsidRPr="00B8191B" w:rsidRDefault="00956629" w:rsidP="00A9488A">
      <w:pPr>
        <w:spacing w:after="0"/>
        <w:rPr>
          <w:rFonts w:cstheme="minorHAnsi"/>
          <w:b/>
          <w:bCs/>
          <w:i/>
          <w:iCs/>
          <w:szCs w:val="20"/>
        </w:rPr>
      </w:pPr>
      <w:r w:rsidRPr="00B8191B">
        <w:rPr>
          <w:rFonts w:cstheme="minorHAnsi"/>
          <w:b/>
          <w:bCs/>
          <w:i/>
          <w:iCs/>
          <w:szCs w:val="20"/>
          <w:u w:val="single"/>
        </w:rPr>
        <w:t>LSU Title IX Coordinator and Title IX Campus Coordinators</w:t>
      </w:r>
      <w:r w:rsidRPr="00B8191B">
        <w:rPr>
          <w:rFonts w:cstheme="minorHAnsi"/>
          <w:b/>
          <w:bCs/>
          <w:i/>
          <w:iCs/>
          <w:szCs w:val="20"/>
        </w:rPr>
        <w:t> </w:t>
      </w:r>
    </w:p>
    <w:p w14:paraId="7F63BA1C" w14:textId="77777777" w:rsidR="00956629" w:rsidRPr="00B8191B" w:rsidRDefault="00956629" w:rsidP="00AC37D1">
      <w:pPr>
        <w:spacing w:after="0"/>
        <w:rPr>
          <w:rFonts w:cstheme="minorHAnsi"/>
          <w:i/>
          <w:iCs/>
          <w:szCs w:val="20"/>
        </w:rPr>
      </w:pPr>
      <w:r w:rsidRPr="00B8191B">
        <w:rPr>
          <w:rFonts w:cstheme="minorHAnsi"/>
          <w:i/>
          <w:iCs/>
          <w:szCs w:val="20"/>
        </w:rPr>
        <w:t>The LSU Title IX Coordinator serves as the Title IX Campus Coordinator for the LSU A&amp;M campus and is responsible for administering this policy at all University locations. The LSU Title IX Coordinator can be contacted at: </w:t>
      </w:r>
    </w:p>
    <w:p w14:paraId="2FE7D310" w14:textId="77777777" w:rsidR="00956629" w:rsidRPr="00B8191B" w:rsidRDefault="00956629" w:rsidP="00AC37D1">
      <w:pPr>
        <w:spacing w:after="0"/>
        <w:rPr>
          <w:rFonts w:cstheme="minorHAnsi"/>
          <w:i/>
          <w:iCs/>
          <w:szCs w:val="20"/>
        </w:rPr>
      </w:pPr>
    </w:p>
    <w:p w14:paraId="6B98CF46" w14:textId="77777777" w:rsidR="00956629" w:rsidRPr="00B8191B" w:rsidRDefault="00956629" w:rsidP="00AC37D1">
      <w:pPr>
        <w:spacing w:after="0"/>
        <w:rPr>
          <w:rFonts w:cstheme="minorHAnsi"/>
          <w:b/>
          <w:bCs/>
          <w:i/>
          <w:iCs/>
          <w:szCs w:val="20"/>
        </w:rPr>
      </w:pPr>
      <w:r w:rsidRPr="00B8191B">
        <w:rPr>
          <w:rFonts w:cstheme="minorHAnsi"/>
          <w:b/>
          <w:bCs/>
          <w:i/>
          <w:iCs/>
          <w:szCs w:val="20"/>
        </w:rPr>
        <w:t>LSU Title IX Coordinator 118 Himes Hall </w:t>
      </w:r>
    </w:p>
    <w:p w14:paraId="60548EB0" w14:textId="77777777" w:rsidR="00956629" w:rsidRPr="00B8191B" w:rsidRDefault="00956629" w:rsidP="00AC37D1">
      <w:pPr>
        <w:spacing w:after="0"/>
        <w:rPr>
          <w:rFonts w:cstheme="minorHAnsi"/>
          <w:i/>
          <w:iCs/>
          <w:szCs w:val="20"/>
          <w:lang w:val="fr-FR"/>
        </w:rPr>
      </w:pPr>
      <w:r w:rsidRPr="00B8191B">
        <w:rPr>
          <w:rFonts w:cstheme="minorHAnsi"/>
          <w:i/>
          <w:iCs/>
          <w:szCs w:val="20"/>
          <w:lang w:val="fr-FR"/>
        </w:rPr>
        <w:t xml:space="preserve">Baton Rouge, LA 70803 </w:t>
      </w:r>
    </w:p>
    <w:p w14:paraId="26F2E342" w14:textId="2EFC8EC5" w:rsidR="00956629" w:rsidRPr="00B8191B" w:rsidRDefault="00956629" w:rsidP="00AC37D1">
      <w:pPr>
        <w:spacing w:after="0"/>
        <w:rPr>
          <w:rFonts w:cstheme="minorHAnsi"/>
          <w:i/>
          <w:iCs/>
          <w:szCs w:val="20"/>
          <w:lang w:val="fr-FR"/>
        </w:rPr>
      </w:pPr>
      <w:r w:rsidRPr="00B8191B">
        <w:rPr>
          <w:rFonts w:cstheme="minorHAnsi"/>
          <w:i/>
          <w:iCs/>
          <w:szCs w:val="20"/>
          <w:lang w:val="fr-FR"/>
        </w:rPr>
        <w:t>Email: titleix@lsu.edu </w:t>
      </w:r>
    </w:p>
    <w:p w14:paraId="4F053557" w14:textId="75EA0115" w:rsidR="00956629" w:rsidRPr="00B8191B" w:rsidRDefault="00647936" w:rsidP="00AC37D1">
      <w:pPr>
        <w:spacing w:after="0"/>
        <w:rPr>
          <w:rFonts w:cstheme="minorHAnsi"/>
          <w:i/>
          <w:iCs/>
          <w:szCs w:val="20"/>
          <w:lang w:val="fr-FR"/>
        </w:rPr>
      </w:pPr>
      <w:r w:rsidRPr="00B8191B">
        <w:rPr>
          <w:rFonts w:cstheme="minorHAnsi"/>
          <w:i/>
          <w:iCs/>
          <w:szCs w:val="20"/>
          <w:lang w:val="fr-FR"/>
        </w:rPr>
        <w:t>Phone :</w:t>
      </w:r>
      <w:r w:rsidR="00956629" w:rsidRPr="00B8191B">
        <w:rPr>
          <w:rFonts w:cstheme="minorHAnsi"/>
          <w:i/>
          <w:iCs/>
          <w:szCs w:val="20"/>
          <w:lang w:val="fr-FR"/>
        </w:rPr>
        <w:t xml:space="preserve"> 225-578-9000 </w:t>
      </w:r>
    </w:p>
    <w:p w14:paraId="15DC26B2" w14:textId="77777777" w:rsidR="00956629" w:rsidRPr="00B8191B" w:rsidRDefault="00956629" w:rsidP="00AC37D1">
      <w:pPr>
        <w:spacing w:after="0"/>
        <w:rPr>
          <w:rFonts w:cstheme="minorHAnsi"/>
          <w:i/>
          <w:iCs/>
          <w:szCs w:val="20"/>
        </w:rPr>
      </w:pPr>
      <w:r w:rsidRPr="00B8191B">
        <w:rPr>
          <w:rFonts w:cstheme="minorHAnsi"/>
          <w:i/>
          <w:iCs/>
          <w:szCs w:val="20"/>
        </w:rPr>
        <w:t>Fax: 225-578-4442 </w:t>
      </w:r>
    </w:p>
    <w:p w14:paraId="39C53735" w14:textId="77777777" w:rsidR="00956629" w:rsidRPr="00B8191B" w:rsidRDefault="00956629" w:rsidP="00AC37D1">
      <w:pPr>
        <w:spacing w:before="240"/>
        <w:rPr>
          <w:rFonts w:cstheme="minorHAnsi"/>
          <w:i/>
          <w:iCs/>
          <w:szCs w:val="20"/>
        </w:rPr>
      </w:pPr>
      <w:r w:rsidRPr="00B8191B">
        <w:rPr>
          <w:rFonts w:cstheme="minorHAnsi"/>
          <w:i/>
          <w:iCs/>
          <w:szCs w:val="20"/>
        </w:rPr>
        <w:t>Each campus has a designated Title IX Campus Coordinator who serves as the local responder to complaints of power-based violence and Sexual Misconduct on individual campuses and is responsible for managing intake, providing supportive measures, convening Hearing Panels, and implementing sanctions. The Campus Coordinator works closely with the LSU Title IX Coordinator throughout the investigation and resolution processes.</w:t>
      </w:r>
    </w:p>
    <w:p w14:paraId="5DE3BD1A" w14:textId="77777777" w:rsidR="00956629" w:rsidRPr="00B8191B" w:rsidRDefault="00956629" w:rsidP="00AC37D1">
      <w:pPr>
        <w:rPr>
          <w:rFonts w:cstheme="minorHAnsi"/>
          <w:i/>
          <w:iCs/>
          <w:szCs w:val="20"/>
        </w:rPr>
      </w:pPr>
      <w:r w:rsidRPr="00B8191B">
        <w:rPr>
          <w:rFonts w:cstheme="minorHAnsi"/>
          <w:i/>
          <w:iCs/>
          <w:szCs w:val="20"/>
        </w:rPr>
        <w:t xml:space="preserve"> A listing of Title IX Campus Coordinators can be found here: </w:t>
      </w:r>
      <w:hyperlink r:id="rId88" w:history="1">
        <w:r w:rsidRPr="00B8191B">
          <w:rPr>
            <w:rStyle w:val="Hyperlink"/>
            <w:rFonts w:cstheme="minorHAnsi"/>
            <w:i/>
            <w:iCs/>
            <w:color w:val="auto"/>
            <w:szCs w:val="20"/>
          </w:rPr>
          <w:t>https://www.lsu.edu/civil-rights/about/contact-us.php</w:t>
        </w:r>
      </w:hyperlink>
      <w:r w:rsidRPr="00B8191B">
        <w:rPr>
          <w:rFonts w:cstheme="minorHAnsi"/>
          <w:i/>
          <w:iCs/>
          <w:szCs w:val="20"/>
        </w:rPr>
        <w:t xml:space="preserve"> </w:t>
      </w:r>
    </w:p>
    <w:p w14:paraId="04DA67EA" w14:textId="77777777" w:rsidR="00956629" w:rsidRPr="00B8191B" w:rsidRDefault="00956629" w:rsidP="00AC37D1">
      <w:pPr>
        <w:rPr>
          <w:rFonts w:cstheme="minorHAnsi"/>
          <w:b/>
          <w:bCs/>
          <w:i/>
          <w:iCs/>
          <w:color w:val="7030A0"/>
          <w:szCs w:val="20"/>
          <w:u w:val="single"/>
        </w:rPr>
      </w:pPr>
      <w:r w:rsidRPr="00B8191B">
        <w:rPr>
          <w:rFonts w:cstheme="minorHAnsi"/>
          <w:b/>
          <w:bCs/>
          <w:i/>
          <w:iCs/>
          <w:color w:val="7030A0"/>
          <w:szCs w:val="20"/>
          <w:u w:val="single"/>
        </w:rPr>
        <w:t>REPORTING MISCONDUCT </w:t>
      </w:r>
    </w:p>
    <w:p w14:paraId="49D12AD6" w14:textId="6F3CBDB3" w:rsidR="00956629" w:rsidRPr="00B8191B" w:rsidRDefault="0009246B" w:rsidP="00AC37D1">
      <w:pPr>
        <w:rPr>
          <w:rFonts w:cstheme="minorHAnsi"/>
          <w:i/>
          <w:iCs/>
          <w:szCs w:val="20"/>
        </w:rPr>
      </w:pPr>
      <w:r w:rsidRPr="00B8191B">
        <w:rPr>
          <w:rFonts w:cstheme="minorHAnsi"/>
          <w:b/>
          <w:bCs/>
          <w:i/>
          <w:iCs/>
          <w:szCs w:val="20"/>
        </w:rPr>
        <w:t xml:space="preserve">1. </w:t>
      </w:r>
      <w:r w:rsidR="00956629" w:rsidRPr="00B8191B">
        <w:rPr>
          <w:rFonts w:cstheme="minorHAnsi"/>
          <w:b/>
          <w:bCs/>
          <w:i/>
          <w:iCs/>
          <w:szCs w:val="20"/>
        </w:rPr>
        <w:t>Mandatory Reporting:</w:t>
      </w:r>
      <w:r w:rsidR="00956629" w:rsidRPr="00B8191B">
        <w:rPr>
          <w:rFonts w:cstheme="minorHAnsi"/>
          <w:i/>
          <w:iCs/>
          <w:szCs w:val="20"/>
        </w:rPr>
        <w:t xml:space="preserve"> All employees, with few exceptions, are </w:t>
      </w:r>
      <w:r w:rsidR="00956629" w:rsidRPr="00B8191B">
        <w:rPr>
          <w:rFonts w:cstheme="minorHAnsi"/>
          <w:i/>
          <w:iCs/>
          <w:szCs w:val="20"/>
          <w:u w:val="single"/>
        </w:rPr>
        <w:t>required</w:t>
      </w:r>
      <w:r w:rsidR="00956629" w:rsidRPr="00B8191B">
        <w:rPr>
          <w:rFonts w:cstheme="minorHAnsi"/>
          <w:i/>
          <w:iCs/>
          <w:szCs w:val="20"/>
        </w:rPr>
        <w:t xml:space="preserve"> to report instances of sex- or gender-based harassment and discrimination, including Sexual Misconduct and Power-Based Violence (e.g. sexual assault, stalking, dating violence, domestic violence, sexual exploitation, retaliation, etc.) for which they are not the Complainant, but of which they are aware. The term “employee” includes students working in a position such as a teaching assistant or a residential advisor. An employee who fails to promptly make the report without good cause or, with the intent to harm or deceive, knowingly makes a report that is false, shall be terminated in accordance with the institution’s disciplinary procedures. </w:t>
      </w:r>
    </w:p>
    <w:p w14:paraId="3E6221BF" w14:textId="77777777" w:rsidR="00B3287D" w:rsidRPr="00B8191B" w:rsidRDefault="00956629" w:rsidP="00B3287D">
      <w:pPr>
        <w:spacing w:after="0"/>
        <w:rPr>
          <w:rFonts w:cstheme="minorHAnsi"/>
          <w:i/>
          <w:iCs/>
          <w:szCs w:val="20"/>
        </w:rPr>
      </w:pPr>
      <w:r w:rsidRPr="00B8191B">
        <w:rPr>
          <w:rFonts w:cstheme="minorHAnsi"/>
          <w:i/>
          <w:iCs/>
          <w:szCs w:val="20"/>
        </w:rPr>
        <w:t xml:space="preserve">Reports </w:t>
      </w:r>
      <w:r w:rsidRPr="00B8191B">
        <w:rPr>
          <w:rFonts w:cstheme="minorHAnsi"/>
          <w:i/>
          <w:iCs/>
          <w:szCs w:val="20"/>
          <w:u w:val="single"/>
        </w:rPr>
        <w:t>must</w:t>
      </w:r>
      <w:r w:rsidRPr="00B8191B">
        <w:rPr>
          <w:rFonts w:cstheme="minorHAnsi"/>
          <w:i/>
          <w:iCs/>
          <w:szCs w:val="20"/>
        </w:rPr>
        <w:t xml:space="preserve"> be made to Title IX Coordinator. Incident Reports must include the following information if known:</w:t>
      </w:r>
    </w:p>
    <w:p w14:paraId="2F7CF022" w14:textId="77777777" w:rsidR="00B3287D" w:rsidRPr="00B8191B" w:rsidRDefault="00956629">
      <w:pPr>
        <w:pStyle w:val="ListParagraph"/>
        <w:numPr>
          <w:ilvl w:val="0"/>
          <w:numId w:val="93"/>
        </w:numPr>
        <w:spacing w:after="0"/>
        <w:ind w:left="540"/>
        <w:rPr>
          <w:rFonts w:cstheme="minorHAnsi"/>
          <w:i/>
          <w:iCs/>
          <w:szCs w:val="20"/>
        </w:rPr>
      </w:pPr>
      <w:r w:rsidRPr="00B8191B">
        <w:rPr>
          <w:rFonts w:cstheme="minorHAnsi"/>
          <w:i/>
          <w:iCs/>
          <w:szCs w:val="20"/>
        </w:rPr>
        <w:t>Identity of the alleged Complainant;</w:t>
      </w:r>
    </w:p>
    <w:p w14:paraId="7C494070" w14:textId="77777777" w:rsidR="00B3287D" w:rsidRPr="00B8191B" w:rsidRDefault="00956629">
      <w:pPr>
        <w:pStyle w:val="ListParagraph"/>
        <w:numPr>
          <w:ilvl w:val="0"/>
          <w:numId w:val="93"/>
        </w:numPr>
        <w:spacing w:after="0"/>
        <w:ind w:left="540"/>
        <w:rPr>
          <w:rFonts w:cstheme="minorHAnsi"/>
          <w:i/>
          <w:iCs/>
          <w:szCs w:val="20"/>
        </w:rPr>
      </w:pPr>
      <w:r w:rsidRPr="00B8191B">
        <w:rPr>
          <w:rFonts w:cstheme="minorHAnsi"/>
          <w:i/>
          <w:iCs/>
          <w:szCs w:val="20"/>
        </w:rPr>
        <w:t>Identity of the alleged perpetrator; </w:t>
      </w:r>
    </w:p>
    <w:p w14:paraId="69F3476A" w14:textId="77777777" w:rsidR="00B3287D" w:rsidRPr="00B8191B" w:rsidRDefault="00956629">
      <w:pPr>
        <w:pStyle w:val="ListParagraph"/>
        <w:numPr>
          <w:ilvl w:val="0"/>
          <w:numId w:val="93"/>
        </w:numPr>
        <w:spacing w:after="0"/>
        <w:ind w:left="540"/>
        <w:rPr>
          <w:rFonts w:cstheme="minorHAnsi"/>
          <w:i/>
          <w:iCs/>
          <w:szCs w:val="20"/>
        </w:rPr>
      </w:pPr>
      <w:r w:rsidRPr="00B8191B">
        <w:rPr>
          <w:rFonts w:cstheme="minorHAnsi"/>
          <w:i/>
          <w:iCs/>
          <w:szCs w:val="20"/>
        </w:rPr>
        <w:t>Type of power-based violence or retaliation alleged to have been committed;</w:t>
      </w:r>
      <w:r w:rsidRPr="00B8191B">
        <w:rPr>
          <w:rFonts w:cstheme="minorHAnsi"/>
          <w:b/>
          <w:bCs/>
          <w:i/>
          <w:iCs/>
          <w:szCs w:val="20"/>
        </w:rPr>
        <w:t> </w:t>
      </w:r>
    </w:p>
    <w:p w14:paraId="50500475" w14:textId="77777777" w:rsidR="00B3287D" w:rsidRPr="00B8191B" w:rsidRDefault="00956629">
      <w:pPr>
        <w:pStyle w:val="ListParagraph"/>
        <w:numPr>
          <w:ilvl w:val="0"/>
          <w:numId w:val="93"/>
        </w:numPr>
        <w:spacing w:after="0"/>
        <w:ind w:left="540"/>
        <w:rPr>
          <w:rFonts w:cstheme="minorHAnsi"/>
          <w:i/>
          <w:iCs/>
          <w:szCs w:val="20"/>
        </w:rPr>
      </w:pPr>
      <w:r w:rsidRPr="00B8191B">
        <w:rPr>
          <w:rFonts w:cstheme="minorHAnsi"/>
          <w:i/>
          <w:iCs/>
          <w:szCs w:val="20"/>
        </w:rPr>
        <w:t>Any other information about witnesses, location, date, and time that the incident occurred; and </w:t>
      </w:r>
    </w:p>
    <w:p w14:paraId="60A8E4CD" w14:textId="15D610D2" w:rsidR="00B3287D" w:rsidRPr="00B8191B" w:rsidRDefault="00956629">
      <w:pPr>
        <w:pStyle w:val="ListParagraph"/>
        <w:numPr>
          <w:ilvl w:val="0"/>
          <w:numId w:val="93"/>
        </w:numPr>
        <w:ind w:left="540"/>
        <w:rPr>
          <w:rFonts w:cstheme="minorHAnsi"/>
          <w:i/>
          <w:iCs/>
          <w:szCs w:val="20"/>
        </w:rPr>
      </w:pPr>
      <w:r w:rsidRPr="00B8191B">
        <w:rPr>
          <w:rFonts w:cstheme="minorHAnsi"/>
          <w:i/>
          <w:iCs/>
          <w:szCs w:val="20"/>
        </w:rPr>
        <w:t>Any other relevant information </w:t>
      </w:r>
    </w:p>
    <w:p w14:paraId="00D2009B" w14:textId="30369161" w:rsidR="00B3287D" w:rsidRPr="00B8191B" w:rsidRDefault="00956629" w:rsidP="005E5F6C">
      <w:pPr>
        <w:rPr>
          <w:rFonts w:cstheme="minorHAnsi"/>
          <w:i/>
          <w:iCs/>
          <w:szCs w:val="20"/>
        </w:rPr>
      </w:pPr>
      <w:r w:rsidRPr="00B8191B">
        <w:rPr>
          <w:rFonts w:cstheme="minorHAnsi"/>
          <w:i/>
          <w:iCs/>
          <w:szCs w:val="20"/>
        </w:rPr>
        <w:t xml:space="preserve">Reports to the Title IX Coordinator can be made in person, via phone, online, or email. A link to each campus’ Title IX page may be found on the LSU Title IX page at </w:t>
      </w:r>
      <w:hyperlink r:id="rId89" w:tgtFrame="_blank" w:history="1">
        <w:r w:rsidRPr="00B8191B">
          <w:rPr>
            <w:rStyle w:val="Hyperlink"/>
            <w:rFonts w:cstheme="minorHAnsi"/>
            <w:i/>
            <w:iCs/>
            <w:color w:val="auto"/>
            <w:szCs w:val="20"/>
          </w:rPr>
          <w:t>https://www.lsu.edu/titleix/ </w:t>
        </w:r>
      </w:hyperlink>
    </w:p>
    <w:p w14:paraId="42ACDCDA" w14:textId="4E8C8B8A" w:rsidR="00956629" w:rsidRPr="00B8191B" w:rsidRDefault="00956629" w:rsidP="005E5F6C">
      <w:pPr>
        <w:rPr>
          <w:rFonts w:cstheme="minorHAnsi"/>
          <w:i/>
          <w:iCs/>
          <w:szCs w:val="20"/>
        </w:rPr>
      </w:pPr>
      <w:r w:rsidRPr="00B8191B">
        <w:rPr>
          <w:rFonts w:cstheme="minorHAnsi"/>
          <w:i/>
          <w:iCs/>
          <w:szCs w:val="20"/>
        </w:rPr>
        <w:t>In the event that the incident is a safety threat to the individual or the community, the report should be shared with a campus CARE team and/or law enforcement as appropriate. </w:t>
      </w:r>
    </w:p>
    <w:p w14:paraId="7CA15EE6" w14:textId="6D3F08D8" w:rsidR="00956629" w:rsidRPr="00B8191B" w:rsidRDefault="00956629" w:rsidP="00AC37D1">
      <w:pPr>
        <w:rPr>
          <w:rFonts w:cstheme="minorHAnsi"/>
          <w:i/>
          <w:iCs/>
          <w:szCs w:val="20"/>
        </w:rPr>
      </w:pPr>
      <w:r w:rsidRPr="00B8191B">
        <w:rPr>
          <w:rFonts w:cstheme="minorHAnsi"/>
          <w:i/>
          <w:iCs/>
          <w:szCs w:val="20"/>
        </w:rPr>
        <w:t xml:space="preserve">Anyone subjected to any type of power-based violence is encouraged to file a complaint with the Title IX office. Any individual who has experienced any form of power-based violence is also urged to utilize supportive measures available through the University whether or not the person who caused the harm is a </w:t>
      </w:r>
      <w:r w:rsidR="00647936" w:rsidRPr="00B8191B">
        <w:rPr>
          <w:rFonts w:cstheme="minorHAnsi"/>
          <w:i/>
          <w:iCs/>
          <w:szCs w:val="20"/>
        </w:rPr>
        <w:t>university</w:t>
      </w:r>
      <w:r w:rsidRPr="00B8191B">
        <w:rPr>
          <w:rFonts w:cstheme="minorHAnsi"/>
          <w:i/>
          <w:iCs/>
          <w:szCs w:val="20"/>
        </w:rPr>
        <w:t xml:space="preserve"> community member. Supportive measures are available whether or not a Formal Complaint is filed. </w:t>
      </w:r>
    </w:p>
    <w:p w14:paraId="5C3852AB" w14:textId="77777777" w:rsidR="0009246B" w:rsidRPr="00B8191B" w:rsidRDefault="0009246B" w:rsidP="00DD288C">
      <w:pPr>
        <w:rPr>
          <w:rFonts w:cstheme="minorHAnsi"/>
          <w:i/>
          <w:iCs/>
          <w:szCs w:val="20"/>
        </w:rPr>
      </w:pPr>
      <w:r w:rsidRPr="00B8191B">
        <w:rPr>
          <w:rFonts w:cstheme="minorHAnsi"/>
          <w:b/>
          <w:bCs/>
          <w:i/>
          <w:iCs/>
          <w:szCs w:val="20"/>
        </w:rPr>
        <w:t xml:space="preserve">2. </w:t>
      </w:r>
      <w:r w:rsidR="00956629" w:rsidRPr="00B8191B">
        <w:rPr>
          <w:rFonts w:cstheme="minorHAnsi"/>
          <w:b/>
          <w:bCs/>
          <w:i/>
          <w:iCs/>
          <w:szCs w:val="20"/>
        </w:rPr>
        <w:t>Limited Exceptions:</w:t>
      </w:r>
      <w:r w:rsidR="00956629" w:rsidRPr="00B8191B">
        <w:rPr>
          <w:rFonts w:cstheme="minorHAnsi"/>
          <w:i/>
          <w:iCs/>
          <w:szCs w:val="20"/>
        </w:rPr>
        <w:t xml:space="preserve"> There are limited exceptions to the reporting requirement. These exceptions represent LSU’s commitment to providing victims and survivors of power- based trauma with confidential support and resources needed to address their needs. Employees who do not have to report power-based trauma to the Title IX Coordinator:</w:t>
      </w:r>
    </w:p>
    <w:p w14:paraId="2D31ECED" w14:textId="77777777" w:rsidR="00B359A5" w:rsidRPr="00B8191B" w:rsidRDefault="00B359A5" w:rsidP="00B359A5">
      <w:pPr>
        <w:spacing w:after="0"/>
        <w:rPr>
          <w:rFonts w:cstheme="minorHAnsi"/>
          <w:i/>
          <w:iCs/>
          <w:szCs w:val="20"/>
        </w:rPr>
      </w:pPr>
      <w:r w:rsidRPr="00B8191B">
        <w:rPr>
          <w:rFonts w:cstheme="minorHAnsi"/>
          <w:i/>
          <w:iCs/>
          <w:szCs w:val="20"/>
        </w:rPr>
        <w:t xml:space="preserve">1. </w:t>
      </w:r>
      <w:r w:rsidR="00956629" w:rsidRPr="00B8191B">
        <w:rPr>
          <w:rFonts w:cstheme="minorHAnsi"/>
          <w:i/>
          <w:iCs/>
          <w:szCs w:val="20"/>
        </w:rPr>
        <w:t>The following are confidential by reason of law:</w:t>
      </w:r>
    </w:p>
    <w:p w14:paraId="37499A7F" w14:textId="77777777" w:rsidR="00B359A5" w:rsidRPr="00B8191B" w:rsidRDefault="00B359A5" w:rsidP="00B359A5">
      <w:pPr>
        <w:spacing w:after="0"/>
        <w:ind w:left="270"/>
        <w:rPr>
          <w:rFonts w:cstheme="minorHAnsi"/>
          <w:i/>
          <w:iCs/>
          <w:szCs w:val="20"/>
        </w:rPr>
      </w:pPr>
      <w:r w:rsidRPr="00B8191B">
        <w:rPr>
          <w:rFonts w:cstheme="minorHAnsi"/>
          <w:i/>
          <w:iCs/>
          <w:szCs w:val="20"/>
        </w:rPr>
        <w:t xml:space="preserve">a. </w:t>
      </w:r>
      <w:r w:rsidR="00956629" w:rsidRPr="00B8191B">
        <w:rPr>
          <w:rFonts w:cstheme="minorHAnsi"/>
          <w:i/>
          <w:iCs/>
          <w:szCs w:val="20"/>
        </w:rPr>
        <w:t>Mental health counselors acting within the scope of their licensure at the time of the report; </w:t>
      </w:r>
    </w:p>
    <w:p w14:paraId="0A0D04A8" w14:textId="77777777" w:rsidR="00B359A5" w:rsidRPr="00B8191B" w:rsidRDefault="00B359A5" w:rsidP="00B359A5">
      <w:pPr>
        <w:spacing w:after="0"/>
        <w:ind w:left="270"/>
        <w:rPr>
          <w:rFonts w:cstheme="minorHAnsi"/>
          <w:i/>
          <w:iCs/>
          <w:szCs w:val="20"/>
        </w:rPr>
      </w:pPr>
      <w:r w:rsidRPr="00B8191B">
        <w:rPr>
          <w:rFonts w:cstheme="minorHAnsi"/>
          <w:i/>
          <w:iCs/>
          <w:szCs w:val="20"/>
        </w:rPr>
        <w:t xml:space="preserve">b. </w:t>
      </w:r>
      <w:r w:rsidR="00956629" w:rsidRPr="00B8191B">
        <w:rPr>
          <w:rFonts w:cstheme="minorHAnsi"/>
          <w:i/>
          <w:iCs/>
          <w:szCs w:val="20"/>
        </w:rPr>
        <w:t>Staff operating in a Student Health Center capacity at the time of the report;</w:t>
      </w:r>
    </w:p>
    <w:p w14:paraId="6DB0D499" w14:textId="77777777" w:rsidR="00B359A5" w:rsidRPr="00B8191B" w:rsidRDefault="00B359A5" w:rsidP="00B359A5">
      <w:pPr>
        <w:spacing w:after="0"/>
        <w:ind w:left="270"/>
        <w:rPr>
          <w:rFonts w:cstheme="minorHAnsi"/>
          <w:i/>
          <w:iCs/>
          <w:szCs w:val="20"/>
        </w:rPr>
      </w:pPr>
      <w:r w:rsidRPr="00B8191B">
        <w:rPr>
          <w:rFonts w:cstheme="minorHAnsi"/>
          <w:i/>
          <w:iCs/>
          <w:szCs w:val="20"/>
        </w:rPr>
        <w:t xml:space="preserve">c. </w:t>
      </w:r>
      <w:r w:rsidR="00956629" w:rsidRPr="00B8191B">
        <w:rPr>
          <w:rFonts w:cstheme="minorHAnsi"/>
          <w:i/>
          <w:iCs/>
          <w:szCs w:val="20"/>
        </w:rPr>
        <w:t>Staff providing services through a psychological services or other HIPAA protected center acting within the scope of their licensure at the time of the report;</w:t>
      </w:r>
    </w:p>
    <w:p w14:paraId="0F7DBCC0" w14:textId="6ECA16C0" w:rsidR="00956629" w:rsidRPr="00B8191B" w:rsidRDefault="00B359A5" w:rsidP="00DD288C">
      <w:pPr>
        <w:ind w:left="270"/>
        <w:rPr>
          <w:rFonts w:cstheme="minorHAnsi"/>
          <w:i/>
          <w:iCs/>
          <w:szCs w:val="20"/>
        </w:rPr>
      </w:pPr>
      <w:r w:rsidRPr="00B8191B">
        <w:rPr>
          <w:rFonts w:cstheme="minorHAnsi"/>
          <w:i/>
          <w:iCs/>
          <w:szCs w:val="20"/>
        </w:rPr>
        <w:lastRenderedPageBreak/>
        <w:t xml:space="preserve">d. </w:t>
      </w:r>
      <w:r w:rsidR="00956629" w:rsidRPr="00B8191B">
        <w:rPr>
          <w:rFonts w:cstheme="minorHAnsi"/>
          <w:i/>
          <w:iCs/>
          <w:szCs w:val="20"/>
        </w:rPr>
        <w:t>Clergy acting within the scope of their credentials at the time of the report. </w:t>
      </w:r>
    </w:p>
    <w:p w14:paraId="0D83BE2F" w14:textId="5856F1A6" w:rsidR="004E2A52" w:rsidRPr="00B8191B" w:rsidRDefault="004E2A52" w:rsidP="00DB4C1B">
      <w:pPr>
        <w:tabs>
          <w:tab w:val="num" w:pos="90"/>
        </w:tabs>
        <w:rPr>
          <w:rFonts w:cstheme="minorHAnsi"/>
          <w:i/>
          <w:iCs/>
          <w:szCs w:val="20"/>
        </w:rPr>
      </w:pPr>
      <w:r w:rsidRPr="00B8191B">
        <w:rPr>
          <w:rFonts w:cstheme="minorHAnsi"/>
          <w:i/>
          <w:iCs/>
          <w:szCs w:val="20"/>
        </w:rPr>
        <w:t xml:space="preserve">2. </w:t>
      </w:r>
      <w:r w:rsidR="00956629" w:rsidRPr="00B8191B">
        <w:rPr>
          <w:rFonts w:cstheme="minorHAnsi"/>
          <w:i/>
          <w:iCs/>
          <w:szCs w:val="20"/>
        </w:rPr>
        <w:t>Campuses may designate others as Confidential Resources so long as they receive annual training and are specifically listed on the campus’s webpage. </w:t>
      </w:r>
    </w:p>
    <w:p w14:paraId="0FB1FCEA" w14:textId="068544AA" w:rsidR="00956629" w:rsidRPr="00B8191B" w:rsidRDefault="00DB4C1B" w:rsidP="00AC37D1">
      <w:pPr>
        <w:rPr>
          <w:rFonts w:cstheme="minorHAnsi"/>
          <w:i/>
          <w:iCs/>
          <w:szCs w:val="20"/>
        </w:rPr>
      </w:pPr>
      <w:r w:rsidRPr="00B8191B">
        <w:rPr>
          <w:rFonts w:cstheme="minorHAnsi"/>
          <w:i/>
          <w:iCs/>
          <w:szCs w:val="20"/>
        </w:rPr>
        <w:t xml:space="preserve">* </w:t>
      </w:r>
      <w:r w:rsidR="00956629" w:rsidRPr="00B8191B">
        <w:rPr>
          <w:rFonts w:cstheme="minorHAnsi"/>
          <w:i/>
          <w:iCs/>
          <w:szCs w:val="20"/>
        </w:rPr>
        <w:t>Note, these confidential resources must still report non-identifiable data consistent with the Clery Act’s requirements. </w:t>
      </w:r>
    </w:p>
    <w:p w14:paraId="52684F8E" w14:textId="77777777" w:rsidR="003A4CFD" w:rsidRPr="00B8191B" w:rsidRDefault="003A4CFD" w:rsidP="003A4CFD">
      <w:pPr>
        <w:tabs>
          <w:tab w:val="num" w:pos="90"/>
        </w:tabs>
        <w:spacing w:after="0"/>
        <w:rPr>
          <w:rFonts w:cstheme="minorHAnsi"/>
          <w:i/>
          <w:iCs/>
          <w:szCs w:val="20"/>
        </w:rPr>
      </w:pPr>
      <w:r w:rsidRPr="00B8191B">
        <w:rPr>
          <w:rFonts w:cstheme="minorHAnsi"/>
          <w:i/>
          <w:iCs/>
          <w:szCs w:val="20"/>
        </w:rPr>
        <w:t xml:space="preserve">3. </w:t>
      </w:r>
      <w:r w:rsidR="00956629" w:rsidRPr="00B8191B">
        <w:rPr>
          <w:rFonts w:cstheme="minorHAnsi"/>
          <w:i/>
          <w:iCs/>
          <w:szCs w:val="20"/>
        </w:rPr>
        <w:t>The following are exceptions to the Mandatory Reporter reporting requirement:</w:t>
      </w:r>
    </w:p>
    <w:p w14:paraId="73E78BC0" w14:textId="77777777" w:rsidR="004A35E7" w:rsidRPr="00B8191B" w:rsidRDefault="003A4CFD" w:rsidP="003A4CFD">
      <w:pPr>
        <w:tabs>
          <w:tab w:val="num" w:pos="90"/>
        </w:tabs>
        <w:spacing w:after="0"/>
        <w:ind w:left="270"/>
        <w:rPr>
          <w:rFonts w:cstheme="minorHAnsi"/>
          <w:i/>
          <w:iCs/>
          <w:szCs w:val="20"/>
        </w:rPr>
      </w:pPr>
      <w:r w:rsidRPr="00B8191B">
        <w:rPr>
          <w:rFonts w:cstheme="minorHAnsi"/>
          <w:i/>
          <w:iCs/>
          <w:szCs w:val="20"/>
        </w:rPr>
        <w:t xml:space="preserve">a. </w:t>
      </w:r>
      <w:r w:rsidR="00956629" w:rsidRPr="00B8191B">
        <w:rPr>
          <w:rFonts w:cstheme="minorHAnsi"/>
          <w:i/>
          <w:iCs/>
          <w:szCs w:val="20"/>
        </w:rPr>
        <w:t>Information disclosed at public awareness events (e.g.: Take Back the Night, candlelight vigils, protests, speak outs), or other public forums in which individuals may disclose incidents of prohibited conduct as part of educating others, or </w:t>
      </w:r>
    </w:p>
    <w:p w14:paraId="20C5FC15" w14:textId="7AB0CC32" w:rsidR="004A35E7" w:rsidRPr="00B8191B" w:rsidRDefault="004A35E7" w:rsidP="004A35E7">
      <w:pPr>
        <w:tabs>
          <w:tab w:val="num" w:pos="90"/>
        </w:tabs>
        <w:spacing w:after="0"/>
        <w:ind w:left="270"/>
        <w:rPr>
          <w:rFonts w:cstheme="minorHAnsi"/>
          <w:i/>
          <w:iCs/>
          <w:szCs w:val="20"/>
        </w:rPr>
      </w:pPr>
      <w:r w:rsidRPr="00B8191B">
        <w:rPr>
          <w:rFonts w:cstheme="minorHAnsi"/>
          <w:i/>
          <w:iCs/>
          <w:szCs w:val="20"/>
        </w:rPr>
        <w:t xml:space="preserve">b. </w:t>
      </w:r>
      <w:r w:rsidR="00956629" w:rsidRPr="00B8191B">
        <w:rPr>
          <w:rFonts w:cstheme="minorHAnsi"/>
          <w:i/>
          <w:iCs/>
          <w:szCs w:val="20"/>
        </w:rPr>
        <w:t xml:space="preserve">Disclosures made in the course of academic work product consistent with the assignment (ex. </w:t>
      </w:r>
      <w:r w:rsidR="00647936" w:rsidRPr="00B8191B">
        <w:rPr>
          <w:rFonts w:cstheme="minorHAnsi"/>
          <w:i/>
          <w:iCs/>
          <w:szCs w:val="20"/>
        </w:rPr>
        <w:t>public</w:t>
      </w:r>
      <w:r w:rsidR="00956629" w:rsidRPr="00B8191B">
        <w:rPr>
          <w:rFonts w:cstheme="minorHAnsi"/>
          <w:i/>
          <w:iCs/>
          <w:szCs w:val="20"/>
        </w:rPr>
        <w:t xml:space="preserve"> speaking class, creative writing assignment, group work)</w:t>
      </w:r>
    </w:p>
    <w:p w14:paraId="683D65F7" w14:textId="0666675D" w:rsidR="00956629" w:rsidRPr="00B8191B" w:rsidRDefault="004A35E7" w:rsidP="004A35E7">
      <w:pPr>
        <w:tabs>
          <w:tab w:val="num" w:pos="90"/>
        </w:tabs>
        <w:ind w:left="270"/>
        <w:rPr>
          <w:rFonts w:cstheme="minorHAnsi"/>
          <w:i/>
          <w:iCs/>
          <w:szCs w:val="20"/>
        </w:rPr>
      </w:pPr>
      <w:r w:rsidRPr="00B8191B">
        <w:rPr>
          <w:rFonts w:cstheme="minorHAnsi"/>
          <w:i/>
          <w:iCs/>
          <w:szCs w:val="20"/>
        </w:rPr>
        <w:t xml:space="preserve">c. </w:t>
      </w:r>
      <w:r w:rsidR="00956629" w:rsidRPr="00B8191B">
        <w:rPr>
          <w:rFonts w:cstheme="minorHAnsi"/>
          <w:i/>
          <w:iCs/>
          <w:szCs w:val="20"/>
        </w:rPr>
        <w:t>Disclosure is made indirectly, as in overhearing a conversation </w:t>
      </w:r>
    </w:p>
    <w:p w14:paraId="167DA3A1" w14:textId="77777777" w:rsidR="00956629" w:rsidRPr="00B8191B" w:rsidRDefault="00956629" w:rsidP="00AC37D1">
      <w:pPr>
        <w:rPr>
          <w:rFonts w:cstheme="minorHAnsi"/>
          <w:i/>
          <w:iCs/>
          <w:szCs w:val="20"/>
        </w:rPr>
      </w:pPr>
      <w:r w:rsidRPr="00B8191B">
        <w:rPr>
          <w:rFonts w:cstheme="minorHAnsi"/>
          <w:i/>
          <w:iCs/>
          <w:szCs w:val="20"/>
        </w:rPr>
        <w:t>In such cases, faculty are encouraged to contact the student to determine whether or not the student intended to report the matter to LSU to obtain supportive measures and/or to file a complaint. If so, the faculty member should report the matter to the Title IX Coordinator, in a manner consistent with this policy. In either case, the faculty member is encouraged to provide the student with the Title IX Coordinator’s contact information. </w:t>
      </w:r>
    </w:p>
    <w:p w14:paraId="6CFB045E" w14:textId="67A4D294" w:rsidR="00956629" w:rsidRPr="00B8191B" w:rsidRDefault="001474E4" w:rsidP="00687B7C">
      <w:pPr>
        <w:spacing w:after="0"/>
        <w:rPr>
          <w:rFonts w:cstheme="minorHAnsi"/>
          <w:b/>
          <w:bCs/>
          <w:i/>
          <w:iCs/>
          <w:szCs w:val="20"/>
        </w:rPr>
      </w:pPr>
      <w:r w:rsidRPr="00B8191B">
        <w:rPr>
          <w:rFonts w:cstheme="minorHAnsi"/>
          <w:b/>
          <w:bCs/>
          <w:i/>
          <w:iCs/>
          <w:szCs w:val="20"/>
        </w:rPr>
        <w:t>Confidentiality</w:t>
      </w:r>
    </w:p>
    <w:p w14:paraId="74E382C8" w14:textId="77777777" w:rsidR="00956629" w:rsidRPr="00B8191B" w:rsidRDefault="00956629" w:rsidP="00AC37D1">
      <w:pPr>
        <w:rPr>
          <w:rFonts w:cstheme="minorHAnsi"/>
          <w:i/>
          <w:iCs/>
          <w:szCs w:val="20"/>
        </w:rPr>
      </w:pPr>
      <w:r w:rsidRPr="00B8191B">
        <w:rPr>
          <w:rFonts w:cstheme="minorHAnsi"/>
          <w:i/>
          <w:iCs/>
          <w:szCs w:val="20"/>
        </w:rPr>
        <w:t>Unless waived in writing by the Complainant, the identity of the Complainant is confidential and not subject to disclosure. The following exceptions apply: </w:t>
      </w:r>
    </w:p>
    <w:p w14:paraId="571D1D94" w14:textId="77777777" w:rsidR="00956629" w:rsidRPr="00B8191B" w:rsidRDefault="00956629" w:rsidP="000C3CA8">
      <w:pPr>
        <w:numPr>
          <w:ilvl w:val="0"/>
          <w:numId w:val="154"/>
        </w:numPr>
        <w:tabs>
          <w:tab w:val="num" w:pos="90"/>
        </w:tabs>
        <w:spacing w:after="0"/>
        <w:rPr>
          <w:rFonts w:cstheme="minorHAnsi"/>
          <w:i/>
          <w:iCs/>
          <w:szCs w:val="20"/>
        </w:rPr>
      </w:pPr>
      <w:r w:rsidRPr="00B8191B">
        <w:rPr>
          <w:rFonts w:cstheme="minorHAnsi"/>
          <w:i/>
          <w:iCs/>
          <w:szCs w:val="20"/>
        </w:rPr>
        <w:t>Identified to someone employed by the institution to investigate allegations if the disclosure is necessary to investigate the report </w:t>
      </w:r>
    </w:p>
    <w:p w14:paraId="13049866" w14:textId="77777777" w:rsidR="00956629" w:rsidRPr="00B8191B" w:rsidRDefault="00956629" w:rsidP="000C3CA8">
      <w:pPr>
        <w:numPr>
          <w:ilvl w:val="0"/>
          <w:numId w:val="154"/>
        </w:numPr>
        <w:tabs>
          <w:tab w:val="num" w:pos="90"/>
        </w:tabs>
        <w:spacing w:after="0"/>
        <w:rPr>
          <w:rFonts w:cstheme="minorHAnsi"/>
          <w:i/>
          <w:iCs/>
          <w:szCs w:val="20"/>
        </w:rPr>
      </w:pPr>
      <w:r w:rsidRPr="00B8191B">
        <w:rPr>
          <w:rFonts w:cstheme="minorHAnsi"/>
          <w:i/>
          <w:iCs/>
          <w:szCs w:val="20"/>
        </w:rPr>
        <w:t>Identified to a law enforcement officer if necessary to conduct a criminal investigation into the allegations of the report </w:t>
      </w:r>
    </w:p>
    <w:p w14:paraId="32574E88" w14:textId="77777777" w:rsidR="00956629" w:rsidRPr="00B8191B" w:rsidRDefault="00956629" w:rsidP="000C3CA8">
      <w:pPr>
        <w:numPr>
          <w:ilvl w:val="0"/>
          <w:numId w:val="154"/>
        </w:numPr>
        <w:tabs>
          <w:tab w:val="num" w:pos="90"/>
        </w:tabs>
        <w:spacing w:after="0"/>
        <w:rPr>
          <w:rFonts w:cstheme="minorHAnsi"/>
          <w:i/>
          <w:iCs/>
          <w:szCs w:val="20"/>
        </w:rPr>
      </w:pPr>
      <w:r w:rsidRPr="00B8191B">
        <w:rPr>
          <w:rFonts w:cstheme="minorHAnsi"/>
          <w:i/>
          <w:iCs/>
          <w:szCs w:val="20"/>
        </w:rPr>
        <w:t>Identified to the alleged perpetrator of the incident to the extent required by law </w:t>
      </w:r>
    </w:p>
    <w:p w14:paraId="5A6C8A33" w14:textId="77777777" w:rsidR="00956629" w:rsidRPr="00B8191B" w:rsidRDefault="00956629" w:rsidP="000C3CA8">
      <w:pPr>
        <w:numPr>
          <w:ilvl w:val="0"/>
          <w:numId w:val="154"/>
        </w:numPr>
        <w:tabs>
          <w:tab w:val="num" w:pos="90"/>
        </w:tabs>
        <w:rPr>
          <w:rFonts w:cstheme="minorHAnsi"/>
          <w:i/>
          <w:iCs/>
          <w:szCs w:val="20"/>
        </w:rPr>
      </w:pPr>
      <w:r w:rsidRPr="00B8191B">
        <w:rPr>
          <w:rFonts w:cstheme="minorHAnsi"/>
          <w:i/>
          <w:iCs/>
          <w:szCs w:val="20"/>
        </w:rPr>
        <w:t>Identified to a potential witness to the incident in order to conduct an investigation of the report </w:t>
      </w:r>
    </w:p>
    <w:p w14:paraId="10FEBBB8" w14:textId="592324BE" w:rsidR="00956629" w:rsidRPr="00B8191B" w:rsidRDefault="00687B7C" w:rsidP="00687B7C">
      <w:pPr>
        <w:spacing w:after="0"/>
        <w:rPr>
          <w:rFonts w:cstheme="minorHAnsi"/>
          <w:b/>
          <w:bCs/>
          <w:i/>
          <w:iCs/>
          <w:szCs w:val="20"/>
        </w:rPr>
      </w:pPr>
      <w:r w:rsidRPr="00B8191B">
        <w:rPr>
          <w:rFonts w:cstheme="minorHAnsi"/>
          <w:b/>
          <w:bCs/>
          <w:i/>
          <w:iCs/>
          <w:szCs w:val="20"/>
        </w:rPr>
        <w:t xml:space="preserve">Initial Contact </w:t>
      </w:r>
      <w:r w:rsidR="001474E4" w:rsidRPr="00B8191B">
        <w:rPr>
          <w:rFonts w:cstheme="minorHAnsi"/>
          <w:b/>
          <w:bCs/>
          <w:i/>
          <w:iCs/>
          <w:szCs w:val="20"/>
        </w:rPr>
        <w:t>with</w:t>
      </w:r>
      <w:r w:rsidRPr="00B8191B">
        <w:rPr>
          <w:rFonts w:cstheme="minorHAnsi"/>
          <w:b/>
          <w:bCs/>
          <w:i/>
          <w:iCs/>
          <w:szCs w:val="20"/>
        </w:rPr>
        <w:t xml:space="preserve"> Complainant </w:t>
      </w:r>
    </w:p>
    <w:p w14:paraId="1774389E" w14:textId="0AAD057C" w:rsidR="00956629" w:rsidRPr="00B8191B" w:rsidRDefault="00956629" w:rsidP="00AC37D1">
      <w:pPr>
        <w:rPr>
          <w:rFonts w:cstheme="minorHAnsi"/>
          <w:i/>
          <w:iCs/>
          <w:szCs w:val="20"/>
        </w:rPr>
      </w:pPr>
      <w:r w:rsidRPr="00B8191B">
        <w:rPr>
          <w:rFonts w:cstheme="minorHAnsi"/>
          <w:i/>
          <w:iCs/>
          <w:szCs w:val="20"/>
        </w:rPr>
        <w:t xml:space="preserve">Upon notice of a possible complaint through an Incident Report, the Title IX Coordinator will provide the </w:t>
      </w:r>
      <w:r w:rsidR="00647936" w:rsidRPr="00B8191B">
        <w:rPr>
          <w:rFonts w:cstheme="minorHAnsi"/>
          <w:i/>
          <w:iCs/>
          <w:szCs w:val="20"/>
        </w:rPr>
        <w:t>Complainant</w:t>
      </w:r>
      <w:r w:rsidRPr="00B8191B">
        <w:rPr>
          <w:rFonts w:cstheme="minorHAnsi"/>
          <w:i/>
          <w:iCs/>
          <w:szCs w:val="20"/>
        </w:rPr>
        <w:t xml:space="preserve"> on, and assistance with, reporting options including filing a Formal Complaint with LSU, and filing a criminal complaint with law enforcement (if applicable). The Title IX Coordinator will also provide the Complainant with options for other available supportive measures, including health care, counseling, academic adjustments, work adjustments, etc. </w:t>
      </w:r>
    </w:p>
    <w:p w14:paraId="60ACD6C5" w14:textId="77777777" w:rsidR="00956629" w:rsidRPr="00B8191B" w:rsidRDefault="00956629" w:rsidP="00AC37D1">
      <w:pPr>
        <w:rPr>
          <w:rFonts w:cstheme="minorHAnsi"/>
          <w:i/>
          <w:iCs/>
          <w:szCs w:val="20"/>
        </w:rPr>
      </w:pPr>
      <w:r w:rsidRPr="00B8191B">
        <w:rPr>
          <w:rFonts w:cstheme="minorHAnsi"/>
          <w:i/>
          <w:iCs/>
          <w:szCs w:val="20"/>
        </w:rPr>
        <w:t>Individuals are strongly encouraged to report the offense to campus police or local law enforcement if they believe criminal conduct occurred (i.e. sexual assault, sexual battery, stalking, etc.). The Title IX Coordinator will offer to assist the individual in contacting campus or local law enforcement. </w:t>
      </w:r>
    </w:p>
    <w:p w14:paraId="61B82772" w14:textId="77777777" w:rsidR="00956629" w:rsidRPr="00B8191B" w:rsidRDefault="00956629" w:rsidP="00AC37D1">
      <w:pPr>
        <w:rPr>
          <w:rFonts w:cstheme="minorHAnsi"/>
          <w:i/>
          <w:iCs/>
          <w:szCs w:val="20"/>
        </w:rPr>
      </w:pPr>
      <w:r w:rsidRPr="00B8191B">
        <w:rPr>
          <w:rFonts w:cstheme="minorHAnsi"/>
          <w:i/>
          <w:iCs/>
          <w:szCs w:val="20"/>
        </w:rPr>
        <w:t>To the extent possible, the Complainant, and those who receive the complaint, should preserve evidence and not disturb a potential crime scene. (This includes preserving all text or email communications that may be related to the incident).</w:t>
      </w:r>
    </w:p>
    <w:p w14:paraId="70CE1F1F" w14:textId="1DA7C042" w:rsidR="00956629" w:rsidRPr="00B8191B" w:rsidRDefault="00687B7C" w:rsidP="00687B7C">
      <w:pPr>
        <w:spacing w:after="0"/>
        <w:rPr>
          <w:rFonts w:cstheme="minorHAnsi"/>
          <w:b/>
          <w:bCs/>
          <w:i/>
          <w:iCs/>
          <w:szCs w:val="20"/>
        </w:rPr>
      </w:pPr>
      <w:r w:rsidRPr="00B8191B">
        <w:rPr>
          <w:rFonts w:cstheme="minorHAnsi"/>
          <w:b/>
          <w:bCs/>
          <w:i/>
          <w:iCs/>
          <w:szCs w:val="20"/>
        </w:rPr>
        <w:t>Supportive Measures </w:t>
      </w:r>
    </w:p>
    <w:p w14:paraId="2E8CD8E1" w14:textId="77777777" w:rsidR="00956629" w:rsidRPr="00B8191B" w:rsidRDefault="00956629" w:rsidP="00AC37D1">
      <w:pPr>
        <w:rPr>
          <w:rFonts w:cstheme="minorHAnsi"/>
          <w:i/>
          <w:iCs/>
          <w:szCs w:val="20"/>
        </w:rPr>
      </w:pPr>
      <w:r w:rsidRPr="00B8191B">
        <w:rPr>
          <w:rFonts w:cstheme="minorHAnsi"/>
          <w:i/>
          <w:iCs/>
          <w:szCs w:val="20"/>
        </w:rPr>
        <w:t>Supportive measures are offered to both parties upon receipt of notice of an alleged violation of this policy. It is not required that the matter be investigated for the parties to receive supportive measures. Such measures often apply while the resolution process under this policy is pending, and such measures can continue even following the conclusion of the process. LSU will implement measures in a way that does not unreasonably burden the other party. </w:t>
      </w:r>
    </w:p>
    <w:p w14:paraId="6C6909E0" w14:textId="77777777" w:rsidR="00956629" w:rsidRPr="00B8191B" w:rsidRDefault="00956629" w:rsidP="00AC37D1">
      <w:pPr>
        <w:rPr>
          <w:rFonts w:cstheme="minorHAnsi"/>
          <w:i/>
          <w:iCs/>
          <w:szCs w:val="20"/>
        </w:rPr>
      </w:pPr>
      <w:r w:rsidRPr="00B8191B">
        <w:rPr>
          <w:rFonts w:cstheme="minorHAnsi"/>
          <w:i/>
          <w:iCs/>
          <w:szCs w:val="20"/>
        </w:rPr>
        <w:t>Supportive measures are non-disciplinary, non-punitive individualized services offered as appropriate and as reasonably available. They are offered without fee or charge to the parties to restore or preserve access to LSU’s education program or activity, including measures designed to protect the safety of all parties and/or LSU’s educational environment, and/or to deter harassment, discrimination, or retaliation. </w:t>
      </w:r>
    </w:p>
    <w:p w14:paraId="14ACC3EC" w14:textId="77777777" w:rsidR="00956629" w:rsidRPr="00B8191B" w:rsidRDefault="00956629" w:rsidP="00AC37D1">
      <w:pPr>
        <w:spacing w:after="0"/>
        <w:rPr>
          <w:rFonts w:cstheme="minorHAnsi"/>
          <w:i/>
          <w:iCs/>
          <w:szCs w:val="20"/>
        </w:rPr>
      </w:pPr>
      <w:r w:rsidRPr="00B8191B">
        <w:rPr>
          <w:rFonts w:cstheme="minorHAnsi"/>
          <w:i/>
          <w:iCs/>
          <w:szCs w:val="20"/>
        </w:rPr>
        <w:t>The Title IX Coordinator shall bear responsibility for coordinating the effective implementation of supportive measures. Supportive measures are maintained as confidential to the extent possible, provided confidentiality does not impair LSU’s ability to provide those supportive measures. Such supportive measures may include, but are not limited to: </w:t>
      </w:r>
    </w:p>
    <w:p w14:paraId="42E4FDCA" w14:textId="77777777" w:rsidR="00956629" w:rsidRPr="00B8191B" w:rsidRDefault="00956629" w:rsidP="00B8191B">
      <w:pPr>
        <w:numPr>
          <w:ilvl w:val="0"/>
          <w:numId w:val="13"/>
        </w:numPr>
        <w:tabs>
          <w:tab w:val="clear" w:pos="720"/>
          <w:tab w:val="num" w:pos="810"/>
        </w:tabs>
        <w:spacing w:after="0"/>
        <w:rPr>
          <w:rFonts w:cstheme="minorHAnsi"/>
          <w:i/>
          <w:iCs/>
          <w:szCs w:val="20"/>
        </w:rPr>
      </w:pPr>
      <w:r w:rsidRPr="00B8191B">
        <w:rPr>
          <w:rFonts w:cstheme="minorHAnsi"/>
          <w:i/>
          <w:iCs/>
          <w:szCs w:val="20"/>
        </w:rPr>
        <w:t>Referral for counseling, medical, or other healthcare services; </w:t>
      </w:r>
    </w:p>
    <w:p w14:paraId="65E90C0B" w14:textId="77777777" w:rsidR="00956629" w:rsidRPr="00B8191B" w:rsidRDefault="00956629" w:rsidP="00B8191B">
      <w:pPr>
        <w:numPr>
          <w:ilvl w:val="0"/>
          <w:numId w:val="14"/>
        </w:numPr>
        <w:tabs>
          <w:tab w:val="clear" w:pos="720"/>
          <w:tab w:val="num" w:pos="810"/>
        </w:tabs>
        <w:spacing w:after="0"/>
        <w:rPr>
          <w:rFonts w:cstheme="minorHAnsi"/>
          <w:i/>
          <w:iCs/>
          <w:szCs w:val="20"/>
        </w:rPr>
      </w:pPr>
      <w:r w:rsidRPr="00B8191B">
        <w:rPr>
          <w:rFonts w:cstheme="minorHAnsi"/>
          <w:i/>
          <w:iCs/>
          <w:szCs w:val="20"/>
        </w:rPr>
        <w:t>Referral to campus or local advocacy programs; Referral to campus or local law enforcement; </w:t>
      </w:r>
    </w:p>
    <w:p w14:paraId="387FDDC9" w14:textId="77777777" w:rsidR="00956629" w:rsidRPr="00B8191B" w:rsidRDefault="00956629" w:rsidP="00B8191B">
      <w:pPr>
        <w:numPr>
          <w:ilvl w:val="0"/>
          <w:numId w:val="15"/>
        </w:numPr>
        <w:tabs>
          <w:tab w:val="clear" w:pos="720"/>
          <w:tab w:val="num" w:pos="810"/>
        </w:tabs>
        <w:spacing w:after="0"/>
        <w:rPr>
          <w:rFonts w:cstheme="minorHAnsi"/>
          <w:i/>
          <w:iCs/>
          <w:szCs w:val="20"/>
        </w:rPr>
      </w:pPr>
      <w:r w:rsidRPr="00B8191B">
        <w:rPr>
          <w:rFonts w:cstheme="minorHAnsi"/>
          <w:i/>
          <w:iCs/>
          <w:szCs w:val="20"/>
        </w:rPr>
        <w:t>Referral to community-based service providers </w:t>
      </w:r>
    </w:p>
    <w:p w14:paraId="1C6C2F0E" w14:textId="77777777" w:rsidR="00956629" w:rsidRPr="00B8191B" w:rsidRDefault="00956629" w:rsidP="00B8191B">
      <w:pPr>
        <w:numPr>
          <w:ilvl w:val="0"/>
          <w:numId w:val="16"/>
        </w:numPr>
        <w:tabs>
          <w:tab w:val="clear" w:pos="720"/>
          <w:tab w:val="num" w:pos="810"/>
        </w:tabs>
        <w:spacing w:after="0"/>
        <w:rPr>
          <w:rFonts w:cstheme="minorHAnsi"/>
          <w:i/>
          <w:iCs/>
          <w:szCs w:val="20"/>
        </w:rPr>
      </w:pPr>
      <w:r w:rsidRPr="00B8191B">
        <w:rPr>
          <w:rFonts w:cstheme="minorHAnsi"/>
          <w:i/>
          <w:iCs/>
          <w:szCs w:val="20"/>
        </w:rPr>
        <w:lastRenderedPageBreak/>
        <w:t>Safety Planning; </w:t>
      </w:r>
    </w:p>
    <w:p w14:paraId="7D55E70D" w14:textId="77777777" w:rsidR="00956629" w:rsidRPr="00B8191B" w:rsidRDefault="00956629" w:rsidP="00B8191B">
      <w:pPr>
        <w:numPr>
          <w:ilvl w:val="0"/>
          <w:numId w:val="17"/>
        </w:numPr>
        <w:tabs>
          <w:tab w:val="clear" w:pos="720"/>
          <w:tab w:val="num" w:pos="810"/>
        </w:tabs>
        <w:spacing w:after="0"/>
        <w:rPr>
          <w:rFonts w:cstheme="minorHAnsi"/>
          <w:i/>
          <w:iCs/>
          <w:szCs w:val="20"/>
        </w:rPr>
      </w:pPr>
      <w:r w:rsidRPr="00B8191B">
        <w:rPr>
          <w:rFonts w:cstheme="minorHAnsi"/>
          <w:i/>
          <w:iCs/>
          <w:szCs w:val="20"/>
        </w:rPr>
        <w:t>Implementing a no contact order, or other contact limitations; </w:t>
      </w:r>
    </w:p>
    <w:p w14:paraId="638DDC0D" w14:textId="77777777" w:rsidR="00956629" w:rsidRPr="00B8191B" w:rsidRDefault="00956629" w:rsidP="00B8191B">
      <w:pPr>
        <w:numPr>
          <w:ilvl w:val="0"/>
          <w:numId w:val="18"/>
        </w:numPr>
        <w:tabs>
          <w:tab w:val="clear" w:pos="720"/>
          <w:tab w:val="num" w:pos="810"/>
        </w:tabs>
        <w:spacing w:after="0"/>
        <w:rPr>
          <w:rFonts w:cstheme="minorHAnsi"/>
          <w:i/>
          <w:iCs/>
          <w:szCs w:val="20"/>
        </w:rPr>
      </w:pPr>
      <w:r w:rsidRPr="00B8191B">
        <w:rPr>
          <w:rFonts w:cstheme="minorHAnsi"/>
          <w:i/>
          <w:iCs/>
          <w:szCs w:val="20"/>
        </w:rPr>
        <w:t>Student financial aid counseling; </w:t>
      </w:r>
    </w:p>
    <w:p w14:paraId="543FC227" w14:textId="77777777" w:rsidR="00956629" w:rsidRPr="00B8191B" w:rsidRDefault="00956629" w:rsidP="00B8191B">
      <w:pPr>
        <w:numPr>
          <w:ilvl w:val="0"/>
          <w:numId w:val="19"/>
        </w:numPr>
        <w:tabs>
          <w:tab w:val="clear" w:pos="720"/>
          <w:tab w:val="num" w:pos="810"/>
        </w:tabs>
        <w:spacing w:after="0"/>
        <w:rPr>
          <w:rFonts w:cstheme="minorHAnsi"/>
          <w:i/>
          <w:iCs/>
          <w:szCs w:val="20"/>
        </w:rPr>
      </w:pPr>
      <w:r w:rsidRPr="00B8191B">
        <w:rPr>
          <w:rFonts w:cstheme="minorHAnsi"/>
          <w:i/>
          <w:iCs/>
          <w:szCs w:val="20"/>
        </w:rPr>
        <w:t>Relocating an on-campus student’s housing to a difference on- campus location; </w:t>
      </w:r>
    </w:p>
    <w:p w14:paraId="2D082D6F" w14:textId="77777777" w:rsidR="00956629" w:rsidRPr="00B8191B" w:rsidRDefault="00956629" w:rsidP="00B8191B">
      <w:pPr>
        <w:numPr>
          <w:ilvl w:val="0"/>
          <w:numId w:val="20"/>
        </w:numPr>
        <w:tabs>
          <w:tab w:val="clear" w:pos="720"/>
          <w:tab w:val="num" w:pos="810"/>
        </w:tabs>
        <w:spacing w:after="0"/>
        <w:rPr>
          <w:rFonts w:cstheme="minorHAnsi"/>
          <w:i/>
          <w:iCs/>
          <w:szCs w:val="20"/>
        </w:rPr>
      </w:pPr>
      <w:r w:rsidRPr="00B8191B">
        <w:rPr>
          <w:rFonts w:cstheme="minorHAnsi"/>
          <w:i/>
          <w:iCs/>
          <w:szCs w:val="20"/>
        </w:rPr>
        <w:t>Changing an employee’s work environment (e.g. reporting structure, office/workspace relocation); </w:t>
      </w:r>
    </w:p>
    <w:p w14:paraId="2DC3B7F1" w14:textId="77777777" w:rsidR="00956629" w:rsidRPr="00B8191B" w:rsidRDefault="00956629" w:rsidP="00B8191B">
      <w:pPr>
        <w:numPr>
          <w:ilvl w:val="0"/>
          <w:numId w:val="21"/>
        </w:numPr>
        <w:tabs>
          <w:tab w:val="clear" w:pos="720"/>
          <w:tab w:val="num" w:pos="810"/>
        </w:tabs>
        <w:spacing w:after="0"/>
        <w:rPr>
          <w:rFonts w:cstheme="minorHAnsi"/>
          <w:i/>
          <w:iCs/>
          <w:szCs w:val="20"/>
        </w:rPr>
      </w:pPr>
      <w:r w:rsidRPr="00B8191B">
        <w:rPr>
          <w:rFonts w:cstheme="minorHAnsi"/>
          <w:i/>
          <w:iCs/>
          <w:szCs w:val="20"/>
        </w:rPr>
        <w:t>Transportation accommodations; </w:t>
      </w:r>
    </w:p>
    <w:p w14:paraId="4874705E" w14:textId="77777777" w:rsidR="00956629" w:rsidRPr="00B8191B" w:rsidRDefault="00956629" w:rsidP="00B8191B">
      <w:pPr>
        <w:numPr>
          <w:ilvl w:val="0"/>
          <w:numId w:val="22"/>
        </w:numPr>
        <w:tabs>
          <w:tab w:val="clear" w:pos="720"/>
          <w:tab w:val="num" w:pos="810"/>
        </w:tabs>
        <w:spacing w:after="0"/>
        <w:rPr>
          <w:rFonts w:cstheme="minorHAnsi"/>
          <w:i/>
          <w:iCs/>
          <w:szCs w:val="20"/>
        </w:rPr>
      </w:pPr>
      <w:r w:rsidRPr="00B8191B">
        <w:rPr>
          <w:rFonts w:cstheme="minorHAnsi"/>
          <w:i/>
          <w:iCs/>
          <w:szCs w:val="20"/>
        </w:rPr>
        <w:t>Academic support, extensions of deadlines, or other course/program- related adjustments; </w:t>
      </w:r>
    </w:p>
    <w:p w14:paraId="36079B7E" w14:textId="77777777" w:rsidR="00956629" w:rsidRPr="00B8191B" w:rsidRDefault="00956629" w:rsidP="00B8191B">
      <w:pPr>
        <w:numPr>
          <w:ilvl w:val="0"/>
          <w:numId w:val="23"/>
        </w:numPr>
        <w:tabs>
          <w:tab w:val="clear" w:pos="720"/>
          <w:tab w:val="num" w:pos="810"/>
        </w:tabs>
        <w:spacing w:after="0"/>
        <w:rPr>
          <w:rFonts w:cstheme="minorHAnsi"/>
          <w:i/>
          <w:iCs/>
          <w:szCs w:val="20"/>
        </w:rPr>
      </w:pPr>
      <w:r w:rsidRPr="00B8191B">
        <w:rPr>
          <w:rFonts w:cstheme="minorHAnsi"/>
          <w:i/>
          <w:iCs/>
          <w:szCs w:val="20"/>
        </w:rPr>
        <w:t>Alternative course completion options (e.g. Remote, Online, Incompletes, Withdrawals, etc.); </w:t>
      </w:r>
    </w:p>
    <w:p w14:paraId="5CE50657" w14:textId="77777777" w:rsidR="00956629" w:rsidRPr="00B8191B" w:rsidRDefault="00956629" w:rsidP="00B8191B">
      <w:pPr>
        <w:numPr>
          <w:ilvl w:val="0"/>
          <w:numId w:val="24"/>
        </w:numPr>
        <w:tabs>
          <w:tab w:val="clear" w:pos="720"/>
          <w:tab w:val="num" w:pos="810"/>
        </w:tabs>
        <w:spacing w:after="0"/>
        <w:rPr>
          <w:rFonts w:cstheme="minorHAnsi"/>
          <w:i/>
          <w:iCs/>
          <w:szCs w:val="20"/>
        </w:rPr>
      </w:pPr>
      <w:r w:rsidRPr="00B8191B">
        <w:rPr>
          <w:rFonts w:cstheme="minorHAnsi"/>
          <w:i/>
          <w:iCs/>
          <w:szCs w:val="20"/>
        </w:rPr>
        <w:t>Referred for visa/immigration assistance; </w:t>
      </w:r>
    </w:p>
    <w:p w14:paraId="59312214" w14:textId="77777777" w:rsidR="00956629" w:rsidRPr="00B8191B" w:rsidRDefault="00956629" w:rsidP="00B8191B">
      <w:pPr>
        <w:numPr>
          <w:ilvl w:val="0"/>
          <w:numId w:val="25"/>
        </w:numPr>
        <w:tabs>
          <w:tab w:val="clear" w:pos="720"/>
          <w:tab w:val="num" w:pos="810"/>
        </w:tabs>
        <w:rPr>
          <w:rFonts w:cstheme="minorHAnsi"/>
          <w:i/>
          <w:iCs/>
          <w:szCs w:val="20"/>
        </w:rPr>
      </w:pPr>
      <w:r w:rsidRPr="00B8191B">
        <w:rPr>
          <w:rFonts w:cstheme="minorHAnsi"/>
          <w:i/>
          <w:iCs/>
          <w:szCs w:val="20"/>
        </w:rPr>
        <w:t>Any other actions deemed appropriate by the Title IX Coordinator. </w:t>
      </w:r>
    </w:p>
    <w:p w14:paraId="4CF53760" w14:textId="77777777" w:rsidR="00956629" w:rsidRPr="00B8191B" w:rsidRDefault="00956629" w:rsidP="00AC37D1">
      <w:pPr>
        <w:rPr>
          <w:rFonts w:cstheme="minorHAnsi"/>
          <w:i/>
          <w:iCs/>
          <w:szCs w:val="20"/>
        </w:rPr>
      </w:pPr>
      <w:r w:rsidRPr="00B8191B">
        <w:rPr>
          <w:rFonts w:cstheme="minorHAnsi"/>
          <w:i/>
          <w:iCs/>
          <w:szCs w:val="20"/>
        </w:rPr>
        <w:t>A Title IX Coordinator may suspend a Respondent from participating in the education program or activity on an emergency basis, and a Complainant has the right to request the Respondent be barred from a class in which the Complainant is enrolled. Should such action be warranted based on threat assessment, the dean, provost, and any other appropriate individuals such as the Athletic Director shall be notified in writing and informed of the limitations as well as the predicted timeline. In all cases where the Respondent has been removed from classes or participation in activities for which a scholarship has been awarded, every effort will be made to resolve the case expeditiously. The interim action shall be in effect while requests for review and review are pending. </w:t>
      </w:r>
    </w:p>
    <w:p w14:paraId="765A3D1B" w14:textId="77777777" w:rsidR="00956629" w:rsidRPr="00B8191B" w:rsidRDefault="00956629" w:rsidP="00AC37D1">
      <w:pPr>
        <w:spacing w:after="0"/>
        <w:rPr>
          <w:rFonts w:cstheme="minorHAnsi"/>
          <w:i/>
          <w:iCs/>
          <w:szCs w:val="20"/>
        </w:rPr>
      </w:pPr>
      <w:r w:rsidRPr="00B8191B">
        <w:rPr>
          <w:rFonts w:cstheme="minorHAnsi"/>
          <w:i/>
          <w:iCs/>
          <w:szCs w:val="20"/>
        </w:rPr>
        <w:t>In order to determine whether an emergency removal or limitation is warranted, a Title IX Coordinator must undertake an individualized safety and risk analysis, resulting in a determination that the Respondent presents an immediate threat to the physical health or safety of any other individual arising from the allegations. Written notice of the emergency removal will be provided to the Respondent through, at a minimum, the institutional email address. The following timeline will be adhered to: </w:t>
      </w:r>
    </w:p>
    <w:p w14:paraId="7EE72FD6" w14:textId="77777777" w:rsidR="00956629" w:rsidRPr="00B8191B" w:rsidRDefault="00956629" w:rsidP="00B8191B">
      <w:pPr>
        <w:numPr>
          <w:ilvl w:val="0"/>
          <w:numId w:val="26"/>
        </w:numPr>
        <w:tabs>
          <w:tab w:val="clear" w:pos="720"/>
          <w:tab w:val="num" w:pos="810"/>
        </w:tabs>
        <w:spacing w:after="0"/>
        <w:rPr>
          <w:rFonts w:cstheme="minorHAnsi"/>
          <w:i/>
          <w:iCs/>
          <w:szCs w:val="20"/>
        </w:rPr>
      </w:pPr>
      <w:r w:rsidRPr="00B8191B">
        <w:rPr>
          <w:rFonts w:cstheme="minorHAnsi"/>
          <w:i/>
          <w:iCs/>
          <w:szCs w:val="20"/>
        </w:rPr>
        <w:t>The Respondent shall have a right to notify the Title IX Coordinator in writing within three business days of any request to challenge the suspension or limitation; </w:t>
      </w:r>
    </w:p>
    <w:p w14:paraId="06232ED7" w14:textId="77777777" w:rsidR="00956629" w:rsidRPr="00B8191B" w:rsidRDefault="00956629" w:rsidP="00B8191B">
      <w:pPr>
        <w:numPr>
          <w:ilvl w:val="0"/>
          <w:numId w:val="27"/>
        </w:numPr>
        <w:tabs>
          <w:tab w:val="clear" w:pos="720"/>
          <w:tab w:val="num" w:pos="810"/>
        </w:tabs>
        <w:spacing w:after="0"/>
        <w:rPr>
          <w:rFonts w:cstheme="minorHAnsi"/>
          <w:i/>
          <w:iCs/>
          <w:szCs w:val="20"/>
        </w:rPr>
      </w:pPr>
      <w:r w:rsidRPr="00B8191B">
        <w:rPr>
          <w:rFonts w:cstheme="minorHAnsi"/>
          <w:i/>
          <w:iCs/>
          <w:szCs w:val="20"/>
        </w:rPr>
        <w:t>The Title IX Coordinator shall provide an opportunity to meet (virtually or in person, at the discretion of the Title IX Coordinator) within three business days of receipt of notice; </w:t>
      </w:r>
    </w:p>
    <w:p w14:paraId="0EC89898" w14:textId="77777777" w:rsidR="00956629" w:rsidRPr="00B8191B" w:rsidRDefault="00956629" w:rsidP="00B8191B">
      <w:pPr>
        <w:numPr>
          <w:ilvl w:val="0"/>
          <w:numId w:val="28"/>
        </w:numPr>
        <w:tabs>
          <w:tab w:val="clear" w:pos="720"/>
          <w:tab w:val="num" w:pos="810"/>
        </w:tabs>
        <w:rPr>
          <w:rFonts w:cstheme="minorHAnsi"/>
          <w:i/>
          <w:iCs/>
          <w:szCs w:val="20"/>
        </w:rPr>
      </w:pPr>
      <w:r w:rsidRPr="00B8191B">
        <w:rPr>
          <w:rFonts w:cstheme="minorHAnsi"/>
          <w:i/>
          <w:iCs/>
          <w:szCs w:val="20"/>
        </w:rPr>
        <w:t>Title IX Coordinator shall provide notice in writing of the decision within three business days after the meeting via institutional email. </w:t>
      </w:r>
    </w:p>
    <w:p w14:paraId="4092B252" w14:textId="77EACC23" w:rsidR="00956629" w:rsidRPr="00B8191B" w:rsidRDefault="00687B7C" w:rsidP="00687B7C">
      <w:pPr>
        <w:spacing w:after="0"/>
        <w:rPr>
          <w:rFonts w:cstheme="minorHAnsi"/>
          <w:b/>
          <w:bCs/>
          <w:i/>
          <w:iCs/>
          <w:szCs w:val="20"/>
        </w:rPr>
      </w:pPr>
      <w:r w:rsidRPr="00B8191B">
        <w:rPr>
          <w:rFonts w:cstheme="minorHAnsi"/>
          <w:b/>
          <w:bCs/>
          <w:i/>
          <w:iCs/>
          <w:szCs w:val="20"/>
        </w:rPr>
        <w:t xml:space="preserve">Rights Of Complainant </w:t>
      </w:r>
      <w:r w:rsidR="001474E4" w:rsidRPr="00B8191B">
        <w:rPr>
          <w:rFonts w:cstheme="minorHAnsi"/>
          <w:b/>
          <w:bCs/>
          <w:i/>
          <w:iCs/>
          <w:szCs w:val="20"/>
        </w:rPr>
        <w:t>and</w:t>
      </w:r>
      <w:r w:rsidRPr="00B8191B">
        <w:rPr>
          <w:rFonts w:cstheme="minorHAnsi"/>
          <w:b/>
          <w:bCs/>
          <w:i/>
          <w:iCs/>
          <w:szCs w:val="20"/>
        </w:rPr>
        <w:t xml:space="preserve"> Respondent Following </w:t>
      </w:r>
      <w:r w:rsidR="001474E4" w:rsidRPr="00B8191B">
        <w:rPr>
          <w:rFonts w:cstheme="minorHAnsi"/>
          <w:b/>
          <w:bCs/>
          <w:i/>
          <w:iCs/>
          <w:szCs w:val="20"/>
        </w:rPr>
        <w:t>a</w:t>
      </w:r>
      <w:r w:rsidRPr="00B8191B">
        <w:rPr>
          <w:rFonts w:cstheme="minorHAnsi"/>
          <w:b/>
          <w:bCs/>
          <w:i/>
          <w:iCs/>
          <w:szCs w:val="20"/>
        </w:rPr>
        <w:t xml:space="preserve"> Report </w:t>
      </w:r>
    </w:p>
    <w:p w14:paraId="56CFC8FB" w14:textId="77777777" w:rsidR="00956629" w:rsidRPr="00B8191B" w:rsidRDefault="00956629" w:rsidP="00AC37D1">
      <w:pPr>
        <w:rPr>
          <w:rFonts w:cstheme="minorHAnsi"/>
          <w:b/>
          <w:bCs/>
          <w:i/>
          <w:iCs/>
          <w:szCs w:val="20"/>
        </w:rPr>
      </w:pPr>
      <w:r w:rsidRPr="00B8191B">
        <w:rPr>
          <w:rFonts w:cstheme="minorHAnsi"/>
          <w:i/>
          <w:iCs/>
          <w:szCs w:val="20"/>
        </w:rPr>
        <w:t>The Complainant shall have the discretion and right to decide whether or when to file a Formal Complaint, report to law enforcement, and determine whether to proceed with a Formal Complaint. The Complainant also has the right to receive assistance from LSU in doing so. </w:t>
      </w:r>
    </w:p>
    <w:p w14:paraId="7C5E332D" w14:textId="77777777" w:rsidR="00956629" w:rsidRPr="00B8191B" w:rsidRDefault="00956629" w:rsidP="00AC37D1">
      <w:pPr>
        <w:rPr>
          <w:rFonts w:cstheme="minorHAnsi"/>
          <w:i/>
          <w:iCs/>
          <w:szCs w:val="20"/>
        </w:rPr>
      </w:pPr>
      <w:r w:rsidRPr="00B8191B">
        <w:rPr>
          <w:rFonts w:cstheme="minorHAnsi"/>
          <w:i/>
          <w:iCs/>
          <w:szCs w:val="20"/>
        </w:rPr>
        <w:t>The Respondent shall have the right to be presumed not responsible of all allegations until found responsible for the alleged conduct by a Hearing Panel under this policy. </w:t>
      </w:r>
    </w:p>
    <w:p w14:paraId="44DE3810" w14:textId="77777777" w:rsidR="00956629" w:rsidRPr="00B8191B" w:rsidRDefault="00956629" w:rsidP="00AC37D1">
      <w:pPr>
        <w:spacing w:after="0"/>
        <w:rPr>
          <w:rFonts w:cstheme="minorHAnsi"/>
          <w:i/>
          <w:iCs/>
          <w:szCs w:val="20"/>
        </w:rPr>
      </w:pPr>
      <w:r w:rsidRPr="00B8191B">
        <w:rPr>
          <w:rFonts w:cstheme="minorHAnsi"/>
          <w:i/>
          <w:iCs/>
          <w:szCs w:val="20"/>
        </w:rPr>
        <w:t>The Complainant and Respondent have equal rights, including but not limited to: </w:t>
      </w:r>
    </w:p>
    <w:p w14:paraId="1C199B40" w14:textId="77777777" w:rsidR="00956629" w:rsidRPr="00B8191B" w:rsidRDefault="00956629" w:rsidP="00B8191B">
      <w:pPr>
        <w:numPr>
          <w:ilvl w:val="0"/>
          <w:numId w:val="29"/>
        </w:numPr>
        <w:tabs>
          <w:tab w:val="clear" w:pos="720"/>
          <w:tab w:val="num" w:pos="810"/>
        </w:tabs>
        <w:spacing w:after="0"/>
        <w:rPr>
          <w:rFonts w:cstheme="minorHAnsi"/>
          <w:i/>
          <w:iCs/>
          <w:szCs w:val="20"/>
        </w:rPr>
      </w:pPr>
      <w:r w:rsidRPr="00B8191B">
        <w:rPr>
          <w:rFonts w:cstheme="minorHAnsi"/>
          <w:i/>
          <w:iCs/>
          <w:szCs w:val="20"/>
        </w:rPr>
        <w:t>To be treated with dignity and respect by LSU officials; </w:t>
      </w:r>
    </w:p>
    <w:p w14:paraId="1D65AD22" w14:textId="77777777" w:rsidR="00956629" w:rsidRPr="00B8191B" w:rsidRDefault="00956629" w:rsidP="00B8191B">
      <w:pPr>
        <w:numPr>
          <w:ilvl w:val="0"/>
          <w:numId w:val="30"/>
        </w:numPr>
        <w:tabs>
          <w:tab w:val="clear" w:pos="720"/>
          <w:tab w:val="num" w:pos="810"/>
        </w:tabs>
        <w:spacing w:after="0"/>
        <w:rPr>
          <w:rFonts w:cstheme="minorHAnsi"/>
          <w:i/>
          <w:iCs/>
          <w:szCs w:val="20"/>
        </w:rPr>
      </w:pPr>
      <w:r w:rsidRPr="00B8191B">
        <w:rPr>
          <w:rFonts w:cstheme="minorHAnsi"/>
          <w:i/>
          <w:iCs/>
          <w:szCs w:val="20"/>
        </w:rPr>
        <w:t>To receive a prompt, fair, and impartial process consistent with these procedures; </w:t>
      </w:r>
    </w:p>
    <w:p w14:paraId="60AFC4BF" w14:textId="77777777" w:rsidR="00956629" w:rsidRPr="00B8191B" w:rsidRDefault="00956629" w:rsidP="00B8191B">
      <w:pPr>
        <w:numPr>
          <w:ilvl w:val="0"/>
          <w:numId w:val="31"/>
        </w:numPr>
        <w:tabs>
          <w:tab w:val="clear" w:pos="720"/>
          <w:tab w:val="num" w:pos="810"/>
        </w:tabs>
        <w:spacing w:after="0"/>
        <w:rPr>
          <w:rFonts w:cstheme="minorHAnsi"/>
          <w:i/>
          <w:iCs/>
          <w:szCs w:val="20"/>
        </w:rPr>
      </w:pPr>
      <w:r w:rsidRPr="00B8191B">
        <w:rPr>
          <w:rFonts w:cstheme="minorHAnsi"/>
          <w:i/>
          <w:iCs/>
          <w:szCs w:val="20"/>
        </w:rPr>
        <w:t>To be offered and to receive reasonable supportive measures; </w:t>
      </w:r>
    </w:p>
    <w:p w14:paraId="521BB398" w14:textId="77777777" w:rsidR="00956629" w:rsidRPr="00B8191B" w:rsidRDefault="00956629" w:rsidP="00B8191B">
      <w:pPr>
        <w:numPr>
          <w:ilvl w:val="0"/>
          <w:numId w:val="32"/>
        </w:numPr>
        <w:tabs>
          <w:tab w:val="clear" w:pos="720"/>
          <w:tab w:val="num" w:pos="810"/>
        </w:tabs>
        <w:spacing w:after="0"/>
        <w:rPr>
          <w:rFonts w:cstheme="minorHAnsi"/>
          <w:i/>
          <w:iCs/>
          <w:szCs w:val="20"/>
        </w:rPr>
      </w:pPr>
      <w:r w:rsidRPr="00B8191B">
        <w:rPr>
          <w:rFonts w:cstheme="minorHAnsi"/>
          <w:i/>
          <w:iCs/>
          <w:szCs w:val="20"/>
        </w:rPr>
        <w:t>To receive timely, written notice of the allegations, proceedings, processes and outcomes under this policy; </w:t>
      </w:r>
    </w:p>
    <w:p w14:paraId="0BC5B0C1" w14:textId="77777777" w:rsidR="00956629" w:rsidRPr="00B8191B" w:rsidRDefault="00956629" w:rsidP="00B8191B">
      <w:pPr>
        <w:numPr>
          <w:ilvl w:val="0"/>
          <w:numId w:val="33"/>
        </w:numPr>
        <w:tabs>
          <w:tab w:val="clear" w:pos="720"/>
          <w:tab w:val="num" w:pos="810"/>
        </w:tabs>
        <w:spacing w:after="0"/>
        <w:rPr>
          <w:rFonts w:cstheme="minorHAnsi"/>
          <w:i/>
          <w:iCs/>
          <w:szCs w:val="20"/>
        </w:rPr>
      </w:pPr>
      <w:r w:rsidRPr="00B8191B">
        <w:rPr>
          <w:rFonts w:cstheme="minorHAnsi"/>
          <w:i/>
          <w:iCs/>
          <w:szCs w:val="20"/>
        </w:rPr>
        <w:t>To have an Advisor of their choice present at any meeting or hearing under this policy and to have that Advisor conduct cross-examination of the parties and witnesses in a hearing; </w:t>
      </w:r>
    </w:p>
    <w:p w14:paraId="3A1A8A1F" w14:textId="77777777" w:rsidR="00956629" w:rsidRPr="00B8191B" w:rsidRDefault="00956629" w:rsidP="00B8191B">
      <w:pPr>
        <w:numPr>
          <w:ilvl w:val="0"/>
          <w:numId w:val="34"/>
        </w:numPr>
        <w:tabs>
          <w:tab w:val="clear" w:pos="720"/>
          <w:tab w:val="num" w:pos="810"/>
        </w:tabs>
        <w:spacing w:after="0"/>
        <w:rPr>
          <w:rFonts w:cstheme="minorHAnsi"/>
          <w:i/>
          <w:iCs/>
          <w:szCs w:val="20"/>
        </w:rPr>
      </w:pPr>
      <w:r w:rsidRPr="00B8191B">
        <w:rPr>
          <w:rFonts w:cstheme="minorHAnsi"/>
          <w:i/>
          <w:iCs/>
          <w:szCs w:val="20"/>
        </w:rPr>
        <w:t>To refuse to engage in informal resolution of a Formal Complaint; </w:t>
      </w:r>
    </w:p>
    <w:p w14:paraId="27318EF8" w14:textId="77777777" w:rsidR="00956629" w:rsidRPr="00B8191B" w:rsidRDefault="00956629" w:rsidP="00B8191B">
      <w:pPr>
        <w:numPr>
          <w:ilvl w:val="0"/>
          <w:numId w:val="35"/>
        </w:numPr>
        <w:tabs>
          <w:tab w:val="clear" w:pos="720"/>
          <w:tab w:val="num" w:pos="810"/>
        </w:tabs>
        <w:spacing w:after="0"/>
        <w:rPr>
          <w:rFonts w:cstheme="minorHAnsi"/>
          <w:i/>
          <w:iCs/>
          <w:szCs w:val="20"/>
        </w:rPr>
      </w:pPr>
      <w:r w:rsidRPr="00B8191B">
        <w:rPr>
          <w:rFonts w:cstheme="minorHAnsi"/>
          <w:i/>
          <w:iCs/>
          <w:szCs w:val="20"/>
        </w:rPr>
        <w:t>To present witnesses, including fact and expert witnesses, and any relevant evidence; </w:t>
      </w:r>
    </w:p>
    <w:p w14:paraId="3346936A" w14:textId="77777777" w:rsidR="00956629" w:rsidRPr="00B8191B" w:rsidRDefault="00956629" w:rsidP="00B8191B">
      <w:pPr>
        <w:numPr>
          <w:ilvl w:val="0"/>
          <w:numId w:val="36"/>
        </w:numPr>
        <w:tabs>
          <w:tab w:val="clear" w:pos="720"/>
          <w:tab w:val="num" w:pos="810"/>
        </w:tabs>
        <w:spacing w:after="0"/>
        <w:rPr>
          <w:rFonts w:cstheme="minorHAnsi"/>
          <w:i/>
          <w:iCs/>
          <w:szCs w:val="20"/>
        </w:rPr>
      </w:pPr>
      <w:r w:rsidRPr="00B8191B">
        <w:rPr>
          <w:rFonts w:cstheme="minorHAnsi"/>
          <w:i/>
          <w:iCs/>
          <w:szCs w:val="20"/>
        </w:rPr>
        <w:t>To receive amnesty for certain student misconduct, such as drug or alcohol violations, that occurred ancillary to the complaint at hand and consistent with this policy; </w:t>
      </w:r>
    </w:p>
    <w:p w14:paraId="359222C0" w14:textId="77777777" w:rsidR="00956629" w:rsidRPr="00B8191B" w:rsidRDefault="00956629" w:rsidP="00B8191B">
      <w:pPr>
        <w:numPr>
          <w:ilvl w:val="0"/>
          <w:numId w:val="37"/>
        </w:numPr>
        <w:tabs>
          <w:tab w:val="clear" w:pos="720"/>
          <w:tab w:val="num" w:pos="810"/>
        </w:tabs>
        <w:spacing w:after="0"/>
        <w:rPr>
          <w:rFonts w:cstheme="minorHAnsi"/>
          <w:i/>
          <w:iCs/>
          <w:szCs w:val="20"/>
        </w:rPr>
      </w:pPr>
      <w:r w:rsidRPr="00B8191B">
        <w:rPr>
          <w:rFonts w:cstheme="minorHAnsi"/>
          <w:i/>
          <w:iCs/>
          <w:szCs w:val="20"/>
        </w:rPr>
        <w:t>To not have inadmissible prior sexual history/predisposition used by the Decision-Maker; </w:t>
      </w:r>
    </w:p>
    <w:p w14:paraId="424BE00A" w14:textId="77777777" w:rsidR="00956629" w:rsidRPr="00B8191B" w:rsidRDefault="00956629" w:rsidP="00B8191B">
      <w:pPr>
        <w:numPr>
          <w:ilvl w:val="0"/>
          <w:numId w:val="38"/>
        </w:numPr>
        <w:tabs>
          <w:tab w:val="clear" w:pos="720"/>
          <w:tab w:val="num" w:pos="810"/>
        </w:tabs>
        <w:spacing w:after="0"/>
        <w:rPr>
          <w:rFonts w:cstheme="minorHAnsi"/>
          <w:i/>
          <w:iCs/>
          <w:szCs w:val="20"/>
        </w:rPr>
      </w:pPr>
      <w:r w:rsidRPr="00B8191B">
        <w:rPr>
          <w:rFonts w:cstheme="minorHAnsi"/>
          <w:i/>
          <w:iCs/>
          <w:szCs w:val="20"/>
        </w:rPr>
        <w:t>To be free from retaliation for reporting violations of this policy or cooperating with an investigation; </w:t>
      </w:r>
    </w:p>
    <w:p w14:paraId="73DEB3A0" w14:textId="77777777" w:rsidR="00956629" w:rsidRPr="00B8191B" w:rsidRDefault="00956629" w:rsidP="00B8191B">
      <w:pPr>
        <w:numPr>
          <w:ilvl w:val="0"/>
          <w:numId w:val="39"/>
        </w:numPr>
        <w:tabs>
          <w:tab w:val="clear" w:pos="720"/>
          <w:tab w:val="num" w:pos="810"/>
        </w:tabs>
        <w:spacing w:after="0"/>
        <w:rPr>
          <w:rFonts w:cstheme="minorHAnsi"/>
          <w:i/>
          <w:iCs/>
          <w:szCs w:val="20"/>
        </w:rPr>
      </w:pPr>
      <w:r w:rsidRPr="00B8191B">
        <w:rPr>
          <w:rFonts w:cstheme="minorHAnsi"/>
          <w:i/>
          <w:iCs/>
          <w:szCs w:val="20"/>
        </w:rPr>
        <w:t>A right to review and comment on all evidence prior to a decision being made (for Administrative Resolution and Formal Resolution); </w:t>
      </w:r>
    </w:p>
    <w:p w14:paraId="419DF2B7" w14:textId="77777777" w:rsidR="00956629" w:rsidRPr="00B8191B" w:rsidRDefault="00956629" w:rsidP="00B8191B">
      <w:pPr>
        <w:numPr>
          <w:ilvl w:val="0"/>
          <w:numId w:val="40"/>
        </w:numPr>
        <w:tabs>
          <w:tab w:val="clear" w:pos="720"/>
          <w:tab w:val="num" w:pos="810"/>
        </w:tabs>
        <w:spacing w:after="0"/>
        <w:rPr>
          <w:rFonts w:cstheme="minorHAnsi"/>
          <w:i/>
          <w:iCs/>
          <w:szCs w:val="20"/>
        </w:rPr>
      </w:pPr>
      <w:r w:rsidRPr="00B8191B">
        <w:rPr>
          <w:rFonts w:cstheme="minorHAnsi"/>
          <w:i/>
          <w:iCs/>
          <w:szCs w:val="20"/>
        </w:rPr>
        <w:t>To be simultaneously informed in writing of the outcome or resolution of the complaint, any sanctions, and the rationale for the outcome, any appeal, or any other decision considered final; </w:t>
      </w:r>
    </w:p>
    <w:p w14:paraId="63753E67" w14:textId="77777777" w:rsidR="00956629" w:rsidRPr="00B8191B" w:rsidRDefault="00956629" w:rsidP="00B8191B">
      <w:pPr>
        <w:numPr>
          <w:ilvl w:val="0"/>
          <w:numId w:val="40"/>
        </w:numPr>
        <w:tabs>
          <w:tab w:val="clear" w:pos="720"/>
          <w:tab w:val="num" w:pos="810"/>
        </w:tabs>
        <w:rPr>
          <w:rFonts w:cstheme="minorHAnsi"/>
          <w:i/>
          <w:iCs/>
          <w:szCs w:val="20"/>
        </w:rPr>
      </w:pPr>
      <w:r w:rsidRPr="00B8191B">
        <w:rPr>
          <w:rFonts w:cstheme="minorHAnsi"/>
          <w:i/>
          <w:iCs/>
          <w:szCs w:val="20"/>
        </w:rPr>
        <w:t>To exercise a right of appeal as afforded in this policy. </w:t>
      </w:r>
    </w:p>
    <w:p w14:paraId="23E7F326" w14:textId="77777777" w:rsidR="00956629" w:rsidRPr="00B8191B" w:rsidRDefault="00956629" w:rsidP="000C3CA8">
      <w:pPr>
        <w:spacing w:after="0"/>
        <w:rPr>
          <w:rFonts w:cstheme="minorHAnsi"/>
          <w:i/>
          <w:iCs/>
          <w:szCs w:val="20"/>
        </w:rPr>
      </w:pPr>
      <w:r w:rsidRPr="00B8191B">
        <w:rPr>
          <w:rFonts w:cstheme="minorHAnsi"/>
          <w:i/>
          <w:iCs/>
          <w:szCs w:val="20"/>
        </w:rPr>
        <w:lastRenderedPageBreak/>
        <w:t>Additionally, parties participating in a Formal Resolution also have the following rights: </w:t>
      </w:r>
    </w:p>
    <w:p w14:paraId="1467CAB4" w14:textId="77777777" w:rsidR="00956629" w:rsidRPr="00B8191B" w:rsidRDefault="00956629" w:rsidP="00B8191B">
      <w:pPr>
        <w:pStyle w:val="ListParagraph"/>
        <w:numPr>
          <w:ilvl w:val="0"/>
          <w:numId w:val="41"/>
        </w:numPr>
        <w:tabs>
          <w:tab w:val="num" w:pos="450"/>
          <w:tab w:val="left" w:pos="720"/>
        </w:tabs>
        <w:spacing w:after="0"/>
        <w:ind w:left="720"/>
        <w:rPr>
          <w:rFonts w:cstheme="minorHAnsi"/>
          <w:i/>
          <w:iCs/>
          <w:szCs w:val="20"/>
        </w:rPr>
      </w:pPr>
      <w:r w:rsidRPr="00B8191B">
        <w:rPr>
          <w:rFonts w:cstheme="minorHAnsi"/>
          <w:i/>
          <w:iCs/>
          <w:szCs w:val="20"/>
        </w:rPr>
        <w:t>The right to review and comment on all relevant and directly related evidence at least 10 days prior to completion of the final investigation report; </w:t>
      </w:r>
    </w:p>
    <w:p w14:paraId="6CD82352" w14:textId="77777777" w:rsidR="00956629" w:rsidRPr="00B8191B" w:rsidRDefault="00956629" w:rsidP="00B8191B">
      <w:pPr>
        <w:pStyle w:val="ListParagraph"/>
        <w:numPr>
          <w:ilvl w:val="0"/>
          <w:numId w:val="41"/>
        </w:numPr>
        <w:tabs>
          <w:tab w:val="num" w:pos="450"/>
          <w:tab w:val="left" w:pos="720"/>
        </w:tabs>
        <w:spacing w:after="0"/>
        <w:ind w:left="720"/>
        <w:rPr>
          <w:rFonts w:cstheme="minorHAnsi"/>
          <w:i/>
          <w:iCs/>
          <w:szCs w:val="20"/>
        </w:rPr>
      </w:pPr>
      <w:r w:rsidRPr="00B8191B">
        <w:rPr>
          <w:rFonts w:cstheme="minorHAnsi"/>
          <w:i/>
          <w:iCs/>
          <w:szCs w:val="20"/>
        </w:rPr>
        <w:t>The right to review and comment on the final investigation report (if applicable) at least 10 days prior to a decision; </w:t>
      </w:r>
    </w:p>
    <w:p w14:paraId="3ACFE904" w14:textId="77777777" w:rsidR="00956629" w:rsidRPr="00B8191B" w:rsidRDefault="00956629" w:rsidP="00B8191B">
      <w:pPr>
        <w:pStyle w:val="ListParagraph"/>
        <w:numPr>
          <w:ilvl w:val="0"/>
          <w:numId w:val="41"/>
        </w:numPr>
        <w:tabs>
          <w:tab w:val="num" w:pos="450"/>
          <w:tab w:val="left" w:pos="720"/>
        </w:tabs>
        <w:ind w:left="720"/>
        <w:rPr>
          <w:rFonts w:cstheme="minorHAnsi"/>
          <w:i/>
          <w:iCs/>
          <w:szCs w:val="20"/>
        </w:rPr>
      </w:pPr>
      <w:r w:rsidRPr="00B8191B">
        <w:rPr>
          <w:rFonts w:cstheme="minorHAnsi"/>
          <w:i/>
          <w:iCs/>
          <w:szCs w:val="20"/>
        </w:rPr>
        <w:t>The right to be present for the entire hearing, whether in person or via video technology. </w:t>
      </w:r>
    </w:p>
    <w:p w14:paraId="552B0B67" w14:textId="77777777" w:rsidR="00956629" w:rsidRPr="00B8191B" w:rsidRDefault="00956629" w:rsidP="00AC37D1">
      <w:pPr>
        <w:rPr>
          <w:rFonts w:cstheme="minorHAnsi"/>
          <w:i/>
          <w:iCs/>
          <w:szCs w:val="20"/>
        </w:rPr>
      </w:pPr>
      <w:r w:rsidRPr="00B8191B">
        <w:rPr>
          <w:rFonts w:cstheme="minorHAnsi"/>
          <w:i/>
          <w:iCs/>
          <w:szCs w:val="20"/>
        </w:rPr>
        <w:t>Campuses are encouraged to elaborate in a separate Victim’s Rights policy. </w:t>
      </w:r>
    </w:p>
    <w:p w14:paraId="6F615D29" w14:textId="6A097A12" w:rsidR="00956629" w:rsidRPr="00B8191B" w:rsidRDefault="001474E4" w:rsidP="001474E4">
      <w:pPr>
        <w:spacing w:after="0"/>
        <w:rPr>
          <w:rFonts w:cstheme="minorHAnsi"/>
          <w:b/>
          <w:bCs/>
          <w:i/>
          <w:iCs/>
          <w:color w:val="7030A0"/>
          <w:szCs w:val="20"/>
          <w:u w:val="single"/>
        </w:rPr>
      </w:pPr>
      <w:r w:rsidRPr="00B8191B">
        <w:rPr>
          <w:rFonts w:cstheme="minorHAnsi"/>
          <w:b/>
          <w:bCs/>
          <w:i/>
          <w:iCs/>
          <w:color w:val="7030A0"/>
          <w:szCs w:val="20"/>
          <w:u w:val="single"/>
        </w:rPr>
        <w:t>COMPLAINT AND INVESTIGATION </w:t>
      </w:r>
    </w:p>
    <w:p w14:paraId="053FD992" w14:textId="77777777" w:rsidR="00956629" w:rsidRPr="00B8191B" w:rsidRDefault="00956629" w:rsidP="00AC37D1">
      <w:pPr>
        <w:rPr>
          <w:rFonts w:cstheme="minorHAnsi"/>
          <w:i/>
          <w:iCs/>
          <w:szCs w:val="20"/>
        </w:rPr>
      </w:pPr>
      <w:r w:rsidRPr="00B8191B">
        <w:rPr>
          <w:rFonts w:cstheme="minorHAnsi"/>
          <w:i/>
          <w:iCs/>
          <w:szCs w:val="20"/>
        </w:rPr>
        <w:t>In order for an investigation into a complaint of sex- or gender-based harassment and discrimination to occur, the Complainant, or under certain circumstances the Title IX Coordinator, must file a Formal Complaint. This is a step beyond an Incident Report, which is the first notification to the Title IX office that a possible violation occurred. The Incident Report does not trigger an investigation. The Formal Complaint will be reviewed, and a determination made as to whether the offense meets the criteria to be considered as a Title IX complaint. If it does, a Title IX investigation will proceed. If it does not, the allegation may be investigated under the student Code of Conduct or other employee policies. Below is a detailed explanation of the process. </w:t>
      </w:r>
    </w:p>
    <w:p w14:paraId="7D8A6A43" w14:textId="2D5788D8" w:rsidR="00956629" w:rsidRPr="00B8191B" w:rsidRDefault="00956629" w:rsidP="001474E4">
      <w:pPr>
        <w:spacing w:after="0"/>
        <w:rPr>
          <w:rFonts w:cstheme="minorHAnsi"/>
          <w:b/>
          <w:bCs/>
          <w:i/>
          <w:iCs/>
          <w:szCs w:val="20"/>
        </w:rPr>
      </w:pPr>
      <w:r w:rsidRPr="00B8191B">
        <w:rPr>
          <w:rFonts w:cstheme="minorHAnsi"/>
          <w:b/>
          <w:bCs/>
          <w:i/>
          <w:iCs/>
          <w:szCs w:val="20"/>
        </w:rPr>
        <w:t>Initial Response to Reports</w:t>
      </w:r>
    </w:p>
    <w:p w14:paraId="421B7D55" w14:textId="5FB8E23C" w:rsidR="00956629" w:rsidRPr="00B8191B" w:rsidRDefault="00956629" w:rsidP="00AC37D1">
      <w:pPr>
        <w:spacing w:after="0"/>
        <w:rPr>
          <w:rFonts w:cstheme="minorHAnsi"/>
          <w:i/>
          <w:iCs/>
          <w:szCs w:val="20"/>
        </w:rPr>
      </w:pPr>
      <w:r w:rsidRPr="00B8191B">
        <w:rPr>
          <w:rFonts w:cstheme="minorHAnsi"/>
          <w:i/>
          <w:iCs/>
          <w:szCs w:val="20"/>
        </w:rPr>
        <w:t>Upon Actual Knowledge of a report of sex- or gender-based harassment and discrimination, including Sexual Misconduct through an Incident Report, the Title IX Coordinator will promptly contact the Complainant to discuss and provide the following:</w:t>
      </w:r>
    </w:p>
    <w:p w14:paraId="33A3FC6C" w14:textId="77777777" w:rsidR="00956629" w:rsidRPr="00B8191B" w:rsidRDefault="00956629" w:rsidP="00B8191B">
      <w:pPr>
        <w:numPr>
          <w:ilvl w:val="0"/>
          <w:numId w:val="42"/>
        </w:numPr>
        <w:tabs>
          <w:tab w:val="clear" w:pos="720"/>
          <w:tab w:val="num" w:pos="810"/>
        </w:tabs>
        <w:spacing w:after="0"/>
        <w:rPr>
          <w:rFonts w:cstheme="minorHAnsi"/>
          <w:i/>
          <w:iCs/>
          <w:szCs w:val="20"/>
        </w:rPr>
      </w:pPr>
      <w:r w:rsidRPr="00B8191B">
        <w:rPr>
          <w:rFonts w:cstheme="minorHAnsi"/>
          <w:i/>
          <w:iCs/>
          <w:szCs w:val="20"/>
        </w:rPr>
        <w:t>The availability of supportive measures regardless of whether a Formal Complaint is filed; </w:t>
      </w:r>
    </w:p>
    <w:p w14:paraId="35178D35" w14:textId="77777777" w:rsidR="00956629" w:rsidRPr="00B8191B" w:rsidRDefault="00956629" w:rsidP="00B8191B">
      <w:pPr>
        <w:numPr>
          <w:ilvl w:val="0"/>
          <w:numId w:val="43"/>
        </w:numPr>
        <w:tabs>
          <w:tab w:val="clear" w:pos="720"/>
          <w:tab w:val="num" w:pos="810"/>
        </w:tabs>
        <w:spacing w:after="0"/>
        <w:rPr>
          <w:rFonts w:cstheme="minorHAnsi"/>
          <w:i/>
          <w:iCs/>
          <w:szCs w:val="20"/>
        </w:rPr>
      </w:pPr>
      <w:r w:rsidRPr="00B8191B">
        <w:rPr>
          <w:rFonts w:cstheme="minorHAnsi"/>
          <w:i/>
          <w:iCs/>
          <w:szCs w:val="20"/>
        </w:rPr>
        <w:t>The process for filing a Formal Complaint as well as process for an investigation including an appeal; </w:t>
      </w:r>
    </w:p>
    <w:p w14:paraId="6390F927" w14:textId="77777777" w:rsidR="00956629" w:rsidRPr="00B8191B" w:rsidRDefault="00956629" w:rsidP="00B8191B">
      <w:pPr>
        <w:numPr>
          <w:ilvl w:val="0"/>
          <w:numId w:val="44"/>
        </w:numPr>
        <w:tabs>
          <w:tab w:val="clear" w:pos="720"/>
          <w:tab w:val="num" w:pos="810"/>
        </w:tabs>
        <w:spacing w:after="0"/>
        <w:rPr>
          <w:rFonts w:cstheme="minorHAnsi"/>
          <w:i/>
          <w:iCs/>
          <w:szCs w:val="20"/>
        </w:rPr>
      </w:pPr>
      <w:r w:rsidRPr="00B8191B">
        <w:rPr>
          <w:rFonts w:cstheme="minorHAnsi"/>
          <w:i/>
          <w:iCs/>
          <w:szCs w:val="20"/>
        </w:rPr>
        <w:t>Complainants’ preference for manner of resolving the complaint and any barriers to proceeding; </w:t>
      </w:r>
    </w:p>
    <w:p w14:paraId="4BB33146" w14:textId="77777777" w:rsidR="00956629" w:rsidRPr="00B8191B" w:rsidRDefault="00956629" w:rsidP="00B8191B">
      <w:pPr>
        <w:numPr>
          <w:ilvl w:val="0"/>
          <w:numId w:val="45"/>
        </w:numPr>
        <w:tabs>
          <w:tab w:val="clear" w:pos="720"/>
          <w:tab w:val="num" w:pos="810"/>
        </w:tabs>
        <w:spacing w:after="0"/>
        <w:rPr>
          <w:rFonts w:cstheme="minorHAnsi"/>
          <w:i/>
          <w:iCs/>
          <w:szCs w:val="20"/>
        </w:rPr>
      </w:pPr>
      <w:r w:rsidRPr="00B8191B">
        <w:rPr>
          <w:rFonts w:cstheme="minorHAnsi"/>
          <w:i/>
          <w:iCs/>
          <w:szCs w:val="20"/>
        </w:rPr>
        <w:t>Information on the rights and responsibilities as a party in this matter including the right to have an Advisor of their choice; </w:t>
      </w:r>
    </w:p>
    <w:p w14:paraId="347617AF" w14:textId="77777777" w:rsidR="00956629" w:rsidRPr="00B8191B" w:rsidRDefault="00956629" w:rsidP="00B8191B">
      <w:pPr>
        <w:numPr>
          <w:ilvl w:val="0"/>
          <w:numId w:val="46"/>
        </w:numPr>
        <w:tabs>
          <w:tab w:val="clear" w:pos="720"/>
          <w:tab w:val="num" w:pos="810"/>
        </w:tabs>
        <w:spacing w:after="0"/>
        <w:rPr>
          <w:rFonts w:cstheme="minorHAnsi"/>
          <w:i/>
          <w:iCs/>
          <w:szCs w:val="20"/>
        </w:rPr>
      </w:pPr>
      <w:r w:rsidRPr="00B8191B">
        <w:rPr>
          <w:rFonts w:cstheme="minorHAnsi"/>
          <w:i/>
          <w:iCs/>
          <w:szCs w:val="20"/>
        </w:rPr>
        <w:t>Jurisdiction of Title IX policy versus power-based violence conduct and differences between procedures:</w:t>
      </w:r>
      <w:r w:rsidRPr="00B8191B">
        <w:rPr>
          <w:rFonts w:eastAsia="Times New Roman" w:cstheme="minorHAnsi"/>
          <w:i/>
          <w:iCs/>
          <w:szCs w:val="20"/>
        </w:rPr>
        <w:t xml:space="preserve"> </w:t>
      </w:r>
    </w:p>
    <w:p w14:paraId="31775277" w14:textId="77777777" w:rsidR="00956629" w:rsidRPr="00B8191B" w:rsidRDefault="00956629" w:rsidP="00B8191B">
      <w:pPr>
        <w:numPr>
          <w:ilvl w:val="0"/>
          <w:numId w:val="46"/>
        </w:numPr>
        <w:tabs>
          <w:tab w:val="clear" w:pos="720"/>
          <w:tab w:val="num" w:pos="810"/>
        </w:tabs>
        <w:spacing w:after="0"/>
        <w:rPr>
          <w:rFonts w:cstheme="minorHAnsi"/>
          <w:i/>
          <w:iCs/>
          <w:szCs w:val="20"/>
        </w:rPr>
      </w:pPr>
      <w:r w:rsidRPr="00B8191B">
        <w:rPr>
          <w:rFonts w:cstheme="minorHAnsi"/>
          <w:i/>
          <w:iCs/>
          <w:szCs w:val="20"/>
        </w:rPr>
        <w:t>Instruct the Complainant not to destroy any potentially relevant documentation in any format; </w:t>
      </w:r>
    </w:p>
    <w:p w14:paraId="49A37A6B" w14:textId="77777777" w:rsidR="00956629" w:rsidRPr="00B8191B" w:rsidRDefault="00956629" w:rsidP="00B8191B">
      <w:pPr>
        <w:numPr>
          <w:ilvl w:val="0"/>
          <w:numId w:val="46"/>
        </w:numPr>
        <w:tabs>
          <w:tab w:val="clear" w:pos="720"/>
          <w:tab w:val="num" w:pos="810"/>
        </w:tabs>
        <w:spacing w:after="0"/>
        <w:rPr>
          <w:rFonts w:cstheme="minorHAnsi"/>
          <w:i/>
          <w:iCs/>
          <w:szCs w:val="20"/>
        </w:rPr>
      </w:pPr>
      <w:r w:rsidRPr="00B8191B">
        <w:rPr>
          <w:rFonts w:cstheme="minorHAnsi"/>
          <w:i/>
          <w:iCs/>
          <w:szCs w:val="20"/>
        </w:rPr>
        <w:t>Explain the prohibition against retaliation; </w:t>
      </w:r>
    </w:p>
    <w:p w14:paraId="1F9C36E3" w14:textId="77777777" w:rsidR="00956629" w:rsidRPr="00B8191B" w:rsidRDefault="00956629" w:rsidP="00B8191B">
      <w:pPr>
        <w:numPr>
          <w:ilvl w:val="0"/>
          <w:numId w:val="46"/>
        </w:numPr>
        <w:tabs>
          <w:tab w:val="clear" w:pos="720"/>
          <w:tab w:val="num" w:pos="810"/>
        </w:tabs>
        <w:spacing w:after="0"/>
        <w:rPr>
          <w:rFonts w:cstheme="minorHAnsi"/>
          <w:i/>
          <w:iCs/>
          <w:szCs w:val="20"/>
        </w:rPr>
      </w:pPr>
      <w:r w:rsidRPr="00B8191B">
        <w:rPr>
          <w:rFonts w:cstheme="minorHAnsi"/>
          <w:i/>
          <w:iCs/>
          <w:szCs w:val="20"/>
        </w:rPr>
        <w:t>Provide a copy of PM 73 and any other relevant policies; </w:t>
      </w:r>
    </w:p>
    <w:p w14:paraId="46F2580A" w14:textId="77777777" w:rsidR="00956629" w:rsidRPr="00B8191B" w:rsidRDefault="00956629" w:rsidP="00B8191B">
      <w:pPr>
        <w:numPr>
          <w:ilvl w:val="0"/>
          <w:numId w:val="46"/>
        </w:numPr>
        <w:tabs>
          <w:tab w:val="clear" w:pos="720"/>
          <w:tab w:val="num" w:pos="810"/>
        </w:tabs>
        <w:spacing w:after="0"/>
        <w:rPr>
          <w:rFonts w:cstheme="minorHAnsi"/>
          <w:i/>
          <w:iCs/>
          <w:szCs w:val="20"/>
        </w:rPr>
      </w:pPr>
      <w:r w:rsidRPr="00B8191B">
        <w:rPr>
          <w:rFonts w:cstheme="minorHAnsi"/>
          <w:i/>
          <w:iCs/>
          <w:szCs w:val="20"/>
        </w:rPr>
        <w:t>The right to file a complaint with law enforcement, if the conduct alleged is criminal in nature, and to be assisted in doing so; and </w:t>
      </w:r>
    </w:p>
    <w:p w14:paraId="5A284C9A" w14:textId="77777777" w:rsidR="00956629" w:rsidRPr="00B8191B" w:rsidRDefault="00956629" w:rsidP="00B8191B">
      <w:pPr>
        <w:numPr>
          <w:ilvl w:val="0"/>
          <w:numId w:val="46"/>
        </w:numPr>
        <w:tabs>
          <w:tab w:val="clear" w:pos="720"/>
          <w:tab w:val="num" w:pos="810"/>
        </w:tabs>
        <w:rPr>
          <w:rFonts w:cstheme="minorHAnsi"/>
          <w:i/>
          <w:iCs/>
          <w:szCs w:val="20"/>
        </w:rPr>
      </w:pPr>
      <w:r w:rsidRPr="00B8191B">
        <w:rPr>
          <w:rFonts w:cstheme="minorHAnsi"/>
          <w:i/>
          <w:iCs/>
          <w:szCs w:val="20"/>
        </w:rPr>
        <w:t>The legal requirement to communicate necessary non- identifiable details of the report to the campus police department for entry into the institution’s daily crime log. </w:t>
      </w:r>
    </w:p>
    <w:p w14:paraId="570F8909" w14:textId="77777777" w:rsidR="00956629" w:rsidRPr="00B8191B" w:rsidRDefault="00956629" w:rsidP="00AC37D1">
      <w:pPr>
        <w:pStyle w:val="paragraph"/>
        <w:spacing w:before="0" w:beforeAutospacing="0" w:after="0" w:afterAutospacing="0"/>
        <w:ind w:right="270"/>
        <w:textAlignment w:val="baseline"/>
        <w:rPr>
          <w:rStyle w:val="eop"/>
          <w:rFonts w:asciiTheme="minorHAnsi" w:hAnsiTheme="minorHAnsi" w:cstheme="minorHAnsi"/>
          <w:i/>
          <w:iCs/>
          <w:sz w:val="20"/>
          <w:szCs w:val="20"/>
        </w:rPr>
      </w:pPr>
      <w:r w:rsidRPr="00B8191B">
        <w:rPr>
          <w:rStyle w:val="normaltextrun"/>
          <w:rFonts w:asciiTheme="minorHAnsi" w:hAnsiTheme="minorHAnsi" w:cstheme="minorHAnsi"/>
          <w:i/>
          <w:iCs/>
          <w:sz w:val="20"/>
          <w:szCs w:val="20"/>
        </w:rPr>
        <w:t>If the Title IX Coordinator has cause to believe that, as a result of the incident, there is reason to believe the safety of any person is in imminent danger, the Title IX Coordinator must immediately inform the Chancellor of the campus.</w:t>
      </w:r>
      <w:r w:rsidRPr="00B8191B">
        <w:rPr>
          <w:rStyle w:val="eop"/>
          <w:rFonts w:asciiTheme="minorHAnsi" w:hAnsiTheme="minorHAnsi" w:cstheme="minorHAnsi"/>
          <w:i/>
          <w:iCs/>
          <w:sz w:val="20"/>
          <w:szCs w:val="20"/>
        </w:rPr>
        <w:t> </w:t>
      </w:r>
    </w:p>
    <w:p w14:paraId="0A08F6FD" w14:textId="77777777" w:rsidR="00956629" w:rsidRPr="00B8191B" w:rsidRDefault="00956629" w:rsidP="00AC37D1">
      <w:pPr>
        <w:pStyle w:val="paragraph"/>
        <w:spacing w:after="0" w:afterAutospacing="0"/>
        <w:ind w:right="270"/>
        <w:rPr>
          <w:rFonts w:asciiTheme="minorHAnsi" w:hAnsiTheme="minorHAnsi" w:cstheme="minorHAnsi"/>
          <w:b/>
          <w:bCs/>
          <w:i/>
          <w:iCs/>
          <w:sz w:val="20"/>
          <w:szCs w:val="20"/>
        </w:rPr>
      </w:pPr>
      <w:r w:rsidRPr="00B8191B">
        <w:rPr>
          <w:rFonts w:asciiTheme="minorHAnsi" w:hAnsiTheme="minorHAnsi" w:cstheme="minorHAnsi"/>
          <w:b/>
          <w:bCs/>
          <w:i/>
          <w:iCs/>
          <w:sz w:val="20"/>
          <w:szCs w:val="20"/>
        </w:rPr>
        <w:t>Formal Complaint Process </w:t>
      </w:r>
    </w:p>
    <w:p w14:paraId="14F7FDC9" w14:textId="77777777" w:rsidR="00956629" w:rsidRPr="00B8191B" w:rsidRDefault="00956629" w:rsidP="00AC37D1">
      <w:pPr>
        <w:pStyle w:val="paragraph"/>
        <w:spacing w:before="0" w:beforeAutospacing="0"/>
        <w:ind w:right="270"/>
        <w:rPr>
          <w:rFonts w:asciiTheme="minorHAnsi" w:hAnsiTheme="minorHAnsi" w:cstheme="minorHAnsi"/>
          <w:i/>
          <w:iCs/>
          <w:sz w:val="20"/>
          <w:szCs w:val="20"/>
        </w:rPr>
      </w:pPr>
      <w:r w:rsidRPr="00B8191B">
        <w:rPr>
          <w:rFonts w:asciiTheme="minorHAnsi" w:hAnsiTheme="minorHAnsi" w:cstheme="minorHAnsi"/>
          <w:i/>
          <w:iCs/>
          <w:sz w:val="20"/>
          <w:szCs w:val="20"/>
        </w:rPr>
        <w:t>The Formal Complaint Process commences with the filing of a Formal Complaint by a Complainant or signed by a Title IX Coordinator alleging sex- or gender-based harassment or discrimination, including Sexual Misconduct, against one or more Respondents and requesting LSU to investigate the allegation. A Formal Complaint may be filed with the Title IX Coordinator in person, by mail, electronic mail, or submission through designated online portals. </w:t>
      </w:r>
    </w:p>
    <w:p w14:paraId="08CFD280" w14:textId="77777777" w:rsidR="00956629" w:rsidRPr="00B8191B" w:rsidRDefault="00956629" w:rsidP="00AC37D1">
      <w:pPr>
        <w:pStyle w:val="paragraph"/>
        <w:spacing w:before="0" w:beforeAutospacing="0" w:after="0" w:afterAutospacing="0"/>
        <w:ind w:right="270"/>
        <w:rPr>
          <w:rFonts w:asciiTheme="minorHAnsi" w:hAnsiTheme="minorHAnsi" w:cstheme="minorHAnsi"/>
          <w:i/>
          <w:iCs/>
          <w:sz w:val="20"/>
          <w:szCs w:val="20"/>
        </w:rPr>
      </w:pPr>
      <w:r w:rsidRPr="00B8191B">
        <w:rPr>
          <w:rFonts w:asciiTheme="minorHAnsi" w:hAnsiTheme="minorHAnsi" w:cstheme="minorHAnsi"/>
          <w:i/>
          <w:iCs/>
          <w:sz w:val="20"/>
          <w:szCs w:val="20"/>
        </w:rPr>
        <w:t>A Complainant may file a Formal Complaint with a Title IX Coordinator at any time; there is no time limitation on doing so. A Formal Complaint must be submitted by the Complainant and include the following components: </w:t>
      </w:r>
    </w:p>
    <w:p w14:paraId="27CB411B" w14:textId="77777777" w:rsidR="00956629" w:rsidRPr="00B8191B" w:rsidRDefault="00956629" w:rsidP="00B8191B">
      <w:pPr>
        <w:pStyle w:val="paragraph"/>
        <w:numPr>
          <w:ilvl w:val="0"/>
          <w:numId w:val="47"/>
        </w:numPr>
        <w:tabs>
          <w:tab w:val="clear" w:pos="720"/>
          <w:tab w:val="num" w:pos="810"/>
        </w:tabs>
        <w:spacing w:before="0" w:beforeAutospacing="0" w:after="0" w:afterAutospacing="0"/>
        <w:ind w:right="270"/>
        <w:rPr>
          <w:rFonts w:asciiTheme="minorHAnsi" w:hAnsiTheme="minorHAnsi" w:cstheme="minorHAnsi"/>
          <w:i/>
          <w:iCs/>
          <w:sz w:val="20"/>
          <w:szCs w:val="20"/>
        </w:rPr>
      </w:pPr>
      <w:r w:rsidRPr="00B8191B">
        <w:rPr>
          <w:rFonts w:asciiTheme="minorHAnsi" w:hAnsiTheme="minorHAnsi" w:cstheme="minorHAnsi"/>
          <w:i/>
          <w:iCs/>
          <w:sz w:val="20"/>
          <w:szCs w:val="20"/>
        </w:rPr>
        <w:t>Facts alleging prohibited conduct under this policy including time, date, location, name of individuals involved; </w:t>
      </w:r>
    </w:p>
    <w:p w14:paraId="3B8D8306" w14:textId="77777777" w:rsidR="00956629" w:rsidRPr="00B8191B" w:rsidRDefault="00956629" w:rsidP="00B8191B">
      <w:pPr>
        <w:pStyle w:val="paragraph"/>
        <w:numPr>
          <w:ilvl w:val="0"/>
          <w:numId w:val="48"/>
        </w:numPr>
        <w:tabs>
          <w:tab w:val="clear" w:pos="720"/>
          <w:tab w:val="num" w:pos="810"/>
        </w:tabs>
        <w:spacing w:before="0" w:beforeAutospacing="0" w:after="0" w:afterAutospacing="0"/>
        <w:ind w:right="270"/>
        <w:rPr>
          <w:rFonts w:asciiTheme="minorHAnsi" w:hAnsiTheme="minorHAnsi" w:cstheme="minorHAnsi"/>
          <w:i/>
          <w:iCs/>
          <w:sz w:val="20"/>
          <w:szCs w:val="20"/>
        </w:rPr>
      </w:pPr>
      <w:r w:rsidRPr="00B8191B">
        <w:rPr>
          <w:rFonts w:asciiTheme="minorHAnsi" w:hAnsiTheme="minorHAnsi" w:cstheme="minorHAnsi"/>
          <w:i/>
          <w:iCs/>
          <w:sz w:val="20"/>
          <w:szCs w:val="20"/>
        </w:rPr>
        <w:t>A signature (electronic or handwritten) or other designation that the Complainant is the individual choosing to file a Formal Complaint; </w:t>
      </w:r>
    </w:p>
    <w:p w14:paraId="3EE84B55" w14:textId="77777777" w:rsidR="00956629" w:rsidRPr="00B8191B" w:rsidRDefault="00956629" w:rsidP="00B8191B">
      <w:pPr>
        <w:pStyle w:val="paragraph"/>
        <w:numPr>
          <w:ilvl w:val="0"/>
          <w:numId w:val="49"/>
        </w:numPr>
        <w:tabs>
          <w:tab w:val="clear" w:pos="720"/>
          <w:tab w:val="num" w:pos="810"/>
        </w:tabs>
        <w:spacing w:before="0" w:beforeAutospacing="0" w:after="0" w:afterAutospacing="0"/>
        <w:ind w:right="270"/>
        <w:rPr>
          <w:rFonts w:asciiTheme="minorHAnsi" w:hAnsiTheme="minorHAnsi" w:cstheme="minorHAnsi"/>
          <w:i/>
          <w:iCs/>
          <w:sz w:val="20"/>
          <w:szCs w:val="20"/>
        </w:rPr>
      </w:pPr>
      <w:r w:rsidRPr="00B8191B">
        <w:rPr>
          <w:rFonts w:asciiTheme="minorHAnsi" w:hAnsiTheme="minorHAnsi" w:cstheme="minorHAnsi"/>
          <w:i/>
          <w:iCs/>
          <w:sz w:val="20"/>
          <w:szCs w:val="20"/>
        </w:rPr>
        <w:t>Some allegation or evidence the conduct occurred at a location or event covered by this policy; and </w:t>
      </w:r>
    </w:p>
    <w:p w14:paraId="709EC0A9" w14:textId="77777777" w:rsidR="00956629" w:rsidRPr="00B8191B" w:rsidRDefault="00956629" w:rsidP="00B8191B">
      <w:pPr>
        <w:pStyle w:val="paragraph"/>
        <w:numPr>
          <w:ilvl w:val="0"/>
          <w:numId w:val="50"/>
        </w:numPr>
        <w:tabs>
          <w:tab w:val="clear" w:pos="720"/>
          <w:tab w:val="num" w:pos="810"/>
        </w:tabs>
        <w:spacing w:before="0" w:beforeAutospacing="0"/>
        <w:ind w:right="270"/>
        <w:rPr>
          <w:rFonts w:asciiTheme="minorHAnsi" w:hAnsiTheme="minorHAnsi" w:cstheme="minorHAnsi"/>
          <w:i/>
          <w:iCs/>
          <w:sz w:val="20"/>
          <w:szCs w:val="20"/>
        </w:rPr>
      </w:pPr>
      <w:r w:rsidRPr="00B8191B">
        <w:rPr>
          <w:rFonts w:asciiTheme="minorHAnsi" w:hAnsiTheme="minorHAnsi" w:cstheme="minorHAnsi"/>
          <w:i/>
          <w:iCs/>
          <w:sz w:val="20"/>
          <w:szCs w:val="20"/>
        </w:rPr>
        <w:t>A statement that the Complainant is a student, employee, or other person seeking to participate in a program or activity of the university. </w:t>
      </w:r>
    </w:p>
    <w:p w14:paraId="155209DC" w14:textId="77777777" w:rsidR="00956629" w:rsidRPr="00B8191B" w:rsidRDefault="00956629" w:rsidP="00AC37D1">
      <w:pPr>
        <w:pStyle w:val="paragraph"/>
        <w:ind w:right="270"/>
        <w:rPr>
          <w:rFonts w:asciiTheme="minorHAnsi" w:hAnsiTheme="minorHAnsi" w:cstheme="minorHAnsi"/>
          <w:i/>
          <w:iCs/>
          <w:sz w:val="20"/>
          <w:szCs w:val="20"/>
        </w:rPr>
      </w:pPr>
      <w:r w:rsidRPr="00B8191B">
        <w:rPr>
          <w:rFonts w:asciiTheme="minorHAnsi" w:hAnsiTheme="minorHAnsi" w:cstheme="minorHAnsi"/>
          <w:i/>
          <w:iCs/>
          <w:sz w:val="20"/>
          <w:szCs w:val="20"/>
        </w:rPr>
        <w:t xml:space="preserve">The Title IX Coordinator will assess whether all necessary components are present in the complaint; whether the allegation, if true, would be a violation of Title IX and/or other applicable code of conduct or policies related to sex or gender discrimination; and whether the complaint falls within the Title IX jurisdiction. The Title IX Coordinator will make the </w:t>
      </w:r>
      <w:r w:rsidRPr="00B8191B">
        <w:rPr>
          <w:rFonts w:asciiTheme="minorHAnsi" w:hAnsiTheme="minorHAnsi" w:cstheme="minorHAnsi"/>
          <w:i/>
          <w:iCs/>
          <w:sz w:val="20"/>
          <w:szCs w:val="20"/>
        </w:rPr>
        <w:lastRenderedPageBreak/>
        <w:t>decision to either begin a Title IX investigation, dismiss the Title IX complaint but begin an investigation outside of Title IX or dismiss the complaint as a whole.</w:t>
      </w:r>
    </w:p>
    <w:p w14:paraId="0750F725" w14:textId="77777777" w:rsidR="00956629" w:rsidRPr="00B8191B" w:rsidRDefault="00956629" w:rsidP="00AC37D1">
      <w:pPr>
        <w:pStyle w:val="paragraph"/>
        <w:rPr>
          <w:rFonts w:asciiTheme="minorHAnsi" w:hAnsiTheme="minorHAnsi" w:cstheme="minorHAnsi"/>
          <w:i/>
          <w:iCs/>
          <w:sz w:val="20"/>
          <w:szCs w:val="20"/>
        </w:rPr>
      </w:pPr>
      <w:r w:rsidRPr="00B8191B">
        <w:rPr>
          <w:rFonts w:asciiTheme="minorHAnsi" w:hAnsiTheme="minorHAnsi" w:cstheme="minorHAnsi"/>
          <w:i/>
          <w:iCs/>
          <w:sz w:val="20"/>
          <w:szCs w:val="20"/>
        </w:rPr>
        <w:t>If the Formal Complaint warrants dismissal under Title IX because it does not meet the Title IX threshold under this policy, the Complainant will be notified in writing by the Title IX Coordinator, typically within five business days of filing. Other discretionary reasons for dismissal may include withdrawal of complaint; at the time of complaint, the Complainant is no longer participating or attempting to participate as part of the LSU community; or Respondent is no longer affiliated with LSU. </w:t>
      </w:r>
    </w:p>
    <w:p w14:paraId="4825FF16" w14:textId="77777777" w:rsidR="00956629" w:rsidRPr="00B8191B" w:rsidRDefault="00956629" w:rsidP="00AC37D1">
      <w:pPr>
        <w:pStyle w:val="paragraph"/>
        <w:ind w:right="270"/>
        <w:rPr>
          <w:rFonts w:asciiTheme="minorHAnsi" w:hAnsiTheme="minorHAnsi" w:cstheme="minorHAnsi"/>
          <w:i/>
          <w:iCs/>
          <w:sz w:val="20"/>
          <w:szCs w:val="20"/>
        </w:rPr>
      </w:pPr>
      <w:r w:rsidRPr="00B8191B">
        <w:rPr>
          <w:rFonts w:asciiTheme="minorHAnsi" w:hAnsiTheme="minorHAnsi" w:cstheme="minorHAnsi"/>
          <w:i/>
          <w:iCs/>
          <w:sz w:val="20"/>
          <w:szCs w:val="20"/>
        </w:rPr>
        <w:t>A Formal Complaint under this policy may be consolidated with other complaints when there are multiple allegations of conduct that arise out of the same facts or circumstances, such as when there are multiple Complainants or Respondents. This policy may also address any alleged misconduct (e.g. student code of conduct, employee code of conduct, etc.) that is ancillary to or concurrent with alleged violations of this policy. </w:t>
      </w:r>
    </w:p>
    <w:p w14:paraId="74B7D51E" w14:textId="77777777" w:rsidR="00956629" w:rsidRPr="00B8191B" w:rsidRDefault="00956629" w:rsidP="00AC37D1">
      <w:pPr>
        <w:pStyle w:val="paragraph"/>
        <w:ind w:right="270"/>
        <w:rPr>
          <w:rFonts w:asciiTheme="minorHAnsi" w:hAnsiTheme="minorHAnsi" w:cstheme="minorHAnsi"/>
          <w:i/>
          <w:iCs/>
          <w:sz w:val="20"/>
          <w:szCs w:val="20"/>
        </w:rPr>
      </w:pPr>
      <w:r w:rsidRPr="00B8191B">
        <w:rPr>
          <w:rFonts w:asciiTheme="minorHAnsi" w:hAnsiTheme="minorHAnsi" w:cstheme="minorHAnsi"/>
          <w:i/>
          <w:iCs/>
          <w:sz w:val="20"/>
          <w:szCs w:val="20"/>
        </w:rPr>
        <w:t>In very limited circumstances, a Title IX Coordinator may file a Formal Complaint when the Complainant decides not to do so if it is determined that the allegations present a risk of substantial harm to community member(s). This may include, but is not limited to, use of threats; use of weapons; use of violence; a continued pattern of behavior; and/or predatory behavior. If the Respondent is an employee, LSU may also be required to act on alleged misconduct irrespective of a Complainant’s wishes. </w:t>
      </w:r>
    </w:p>
    <w:p w14:paraId="4B77CFD7" w14:textId="77777777" w:rsidR="00956629" w:rsidRPr="00B8191B" w:rsidRDefault="00956629" w:rsidP="00AC37D1">
      <w:pPr>
        <w:pStyle w:val="paragraph"/>
        <w:spacing w:after="0" w:afterAutospacing="0"/>
        <w:ind w:right="270"/>
        <w:rPr>
          <w:rFonts w:asciiTheme="minorHAnsi" w:hAnsiTheme="minorHAnsi" w:cstheme="minorHAnsi"/>
          <w:b/>
          <w:bCs/>
          <w:i/>
          <w:iCs/>
          <w:sz w:val="20"/>
          <w:szCs w:val="20"/>
        </w:rPr>
      </w:pPr>
      <w:r w:rsidRPr="00B8191B">
        <w:rPr>
          <w:rFonts w:asciiTheme="minorHAnsi" w:hAnsiTheme="minorHAnsi" w:cstheme="minorHAnsi"/>
          <w:b/>
          <w:bCs/>
          <w:i/>
          <w:iCs/>
          <w:sz w:val="20"/>
          <w:szCs w:val="20"/>
        </w:rPr>
        <w:t>Advisors </w:t>
      </w:r>
    </w:p>
    <w:p w14:paraId="74E3C3E3" w14:textId="329632DD" w:rsidR="00956629" w:rsidRPr="00B8191B" w:rsidRDefault="00956629" w:rsidP="005E3EEF">
      <w:pPr>
        <w:pStyle w:val="paragraph"/>
        <w:spacing w:before="0" w:beforeAutospacing="0"/>
        <w:ind w:right="270"/>
        <w:rPr>
          <w:rFonts w:asciiTheme="minorHAnsi" w:hAnsiTheme="minorHAnsi" w:cstheme="minorHAnsi"/>
          <w:b/>
          <w:bCs/>
          <w:i/>
          <w:iCs/>
          <w:sz w:val="20"/>
          <w:szCs w:val="20"/>
        </w:rPr>
      </w:pPr>
      <w:r w:rsidRPr="00B8191B">
        <w:rPr>
          <w:rFonts w:asciiTheme="minorHAnsi" w:hAnsiTheme="minorHAnsi" w:cstheme="minorHAnsi"/>
          <w:i/>
          <w:iCs/>
          <w:sz w:val="20"/>
          <w:szCs w:val="20"/>
        </w:rPr>
        <w:t>Each party is permitted to have an Advisor of their choice present with them in all meetings and proceedings under this policy. The Advisor may be, but is not required to be, an attorney. The Advisor must participate in a training session on protocol in order to serve in this role during a Hearing Panel. The Advisor may not answer questions on behalf of their advisee. They also cannot act as a spokesperson except during a Prehearing Conference or the Hearing when conducting cross- examination of a party or a witness. Once a party shares the identity and contact email address for their Advisor, that Advisor shall be copied on correspondence from LSU on the case in accordance with the Procedures section of this policy. A party may change Advisors at any time but must provide prompt notice to the Title IX Coordinator and/or the Title IX Investigator.</w:t>
      </w:r>
    </w:p>
    <w:p w14:paraId="60DECB42" w14:textId="77777777" w:rsidR="00956629" w:rsidRPr="00B8191B" w:rsidRDefault="00956629" w:rsidP="001474E4">
      <w:pPr>
        <w:pStyle w:val="paragraph"/>
        <w:spacing w:after="0" w:afterAutospacing="0"/>
        <w:ind w:right="270"/>
        <w:rPr>
          <w:rFonts w:asciiTheme="minorHAnsi" w:hAnsiTheme="minorHAnsi" w:cstheme="minorHAnsi"/>
          <w:b/>
          <w:bCs/>
          <w:i/>
          <w:iCs/>
          <w:sz w:val="20"/>
          <w:szCs w:val="20"/>
        </w:rPr>
      </w:pPr>
      <w:r w:rsidRPr="00B8191B">
        <w:rPr>
          <w:rFonts w:asciiTheme="minorHAnsi" w:hAnsiTheme="minorHAnsi" w:cstheme="minorHAnsi"/>
          <w:b/>
          <w:bCs/>
          <w:i/>
          <w:iCs/>
          <w:sz w:val="20"/>
          <w:szCs w:val="20"/>
        </w:rPr>
        <w:t>Notice and Investigation </w:t>
      </w:r>
    </w:p>
    <w:p w14:paraId="5E287D1D" w14:textId="77777777" w:rsidR="00956629" w:rsidRPr="00B8191B" w:rsidRDefault="00956629" w:rsidP="001474E4">
      <w:pPr>
        <w:pStyle w:val="paragraph"/>
        <w:spacing w:before="0" w:beforeAutospacing="0" w:after="0" w:afterAutospacing="0"/>
        <w:ind w:right="270"/>
        <w:rPr>
          <w:rFonts w:asciiTheme="minorHAnsi" w:hAnsiTheme="minorHAnsi" w:cstheme="minorHAnsi"/>
          <w:i/>
          <w:iCs/>
          <w:sz w:val="20"/>
          <w:szCs w:val="20"/>
        </w:rPr>
      </w:pPr>
      <w:r w:rsidRPr="00B8191B">
        <w:rPr>
          <w:rFonts w:asciiTheme="minorHAnsi" w:hAnsiTheme="minorHAnsi" w:cstheme="minorHAnsi"/>
          <w:i/>
          <w:iCs/>
          <w:sz w:val="20"/>
          <w:szCs w:val="20"/>
        </w:rPr>
        <w:t>Upon determining that an investigation is warranted under this policy, the LSU Title IX Coordinator will appoint the trained Investigator(s). Assigned investigators should not be the Title IX Coordinator or the Decision Maker. When an investigation commences the Respondent, the Complainant, and their Advisors shall be sent a detailed, written Notice of the Investigation and Allegation (NOIA) including, at a minimum, the following: </w:t>
      </w:r>
    </w:p>
    <w:p w14:paraId="5254AF14" w14:textId="77777777" w:rsidR="00956629" w:rsidRPr="00B8191B" w:rsidRDefault="00956629" w:rsidP="00B8191B">
      <w:pPr>
        <w:pStyle w:val="paragraph"/>
        <w:numPr>
          <w:ilvl w:val="0"/>
          <w:numId w:val="51"/>
        </w:numPr>
        <w:tabs>
          <w:tab w:val="clear" w:pos="720"/>
          <w:tab w:val="num" w:pos="810"/>
        </w:tabs>
        <w:spacing w:before="0" w:beforeAutospacing="0" w:after="0" w:afterAutospacing="0"/>
        <w:ind w:right="270"/>
        <w:rPr>
          <w:rFonts w:asciiTheme="minorHAnsi" w:hAnsiTheme="minorHAnsi" w:cstheme="minorHAnsi"/>
          <w:i/>
          <w:iCs/>
          <w:sz w:val="20"/>
          <w:szCs w:val="20"/>
        </w:rPr>
      </w:pPr>
      <w:r w:rsidRPr="00B8191B">
        <w:rPr>
          <w:rFonts w:asciiTheme="minorHAnsi" w:hAnsiTheme="minorHAnsi" w:cstheme="minorHAnsi"/>
          <w:i/>
          <w:iCs/>
          <w:sz w:val="20"/>
          <w:szCs w:val="20"/>
        </w:rPr>
        <w:t>As summary of the allegation with reasonable specificity; </w:t>
      </w:r>
    </w:p>
    <w:p w14:paraId="15CD8189" w14:textId="77777777" w:rsidR="00956629" w:rsidRPr="00B8191B" w:rsidRDefault="00956629" w:rsidP="00B8191B">
      <w:pPr>
        <w:pStyle w:val="paragraph"/>
        <w:numPr>
          <w:ilvl w:val="0"/>
          <w:numId w:val="52"/>
        </w:numPr>
        <w:tabs>
          <w:tab w:val="clear" w:pos="720"/>
          <w:tab w:val="num" w:pos="810"/>
        </w:tabs>
        <w:spacing w:before="0" w:beforeAutospacing="0" w:after="0" w:afterAutospacing="0"/>
        <w:ind w:right="270"/>
        <w:rPr>
          <w:rFonts w:asciiTheme="minorHAnsi" w:hAnsiTheme="minorHAnsi" w:cstheme="minorHAnsi"/>
          <w:i/>
          <w:iCs/>
          <w:sz w:val="20"/>
          <w:szCs w:val="20"/>
        </w:rPr>
      </w:pPr>
      <w:r w:rsidRPr="00B8191B">
        <w:rPr>
          <w:rFonts w:asciiTheme="minorHAnsi" w:hAnsiTheme="minorHAnsi" w:cstheme="minorHAnsi"/>
          <w:i/>
          <w:iCs/>
          <w:sz w:val="20"/>
          <w:szCs w:val="20"/>
        </w:rPr>
        <w:t>The identity of the parties (if known); </w:t>
      </w:r>
    </w:p>
    <w:p w14:paraId="07EF347F" w14:textId="77777777" w:rsidR="00956629" w:rsidRPr="00B8191B" w:rsidRDefault="00956629" w:rsidP="00B8191B">
      <w:pPr>
        <w:pStyle w:val="paragraph"/>
        <w:numPr>
          <w:ilvl w:val="0"/>
          <w:numId w:val="53"/>
        </w:numPr>
        <w:tabs>
          <w:tab w:val="clear" w:pos="720"/>
          <w:tab w:val="num" w:pos="810"/>
        </w:tabs>
        <w:spacing w:before="0" w:beforeAutospacing="0" w:after="0" w:afterAutospacing="0"/>
        <w:ind w:right="270"/>
        <w:rPr>
          <w:rFonts w:asciiTheme="minorHAnsi" w:hAnsiTheme="minorHAnsi" w:cstheme="minorHAnsi"/>
          <w:i/>
          <w:iCs/>
          <w:sz w:val="20"/>
          <w:szCs w:val="20"/>
        </w:rPr>
      </w:pPr>
      <w:r w:rsidRPr="00B8191B">
        <w:rPr>
          <w:rFonts w:asciiTheme="minorHAnsi" w:hAnsiTheme="minorHAnsi" w:cstheme="minorHAnsi"/>
          <w:i/>
          <w:iCs/>
          <w:sz w:val="20"/>
          <w:szCs w:val="20"/>
        </w:rPr>
        <w:t>The specific policies implicated; </w:t>
      </w:r>
    </w:p>
    <w:p w14:paraId="7EBDA9CD" w14:textId="77777777" w:rsidR="00956629" w:rsidRPr="00B8191B" w:rsidRDefault="00956629" w:rsidP="00B8191B">
      <w:pPr>
        <w:pStyle w:val="paragraph"/>
        <w:numPr>
          <w:ilvl w:val="0"/>
          <w:numId w:val="54"/>
        </w:numPr>
        <w:tabs>
          <w:tab w:val="clear" w:pos="720"/>
          <w:tab w:val="num" w:pos="810"/>
        </w:tabs>
        <w:spacing w:before="0" w:beforeAutospacing="0" w:after="0" w:afterAutospacing="0"/>
        <w:ind w:right="270"/>
        <w:rPr>
          <w:rFonts w:asciiTheme="minorHAnsi" w:hAnsiTheme="minorHAnsi" w:cstheme="minorHAnsi"/>
          <w:i/>
          <w:iCs/>
          <w:sz w:val="20"/>
          <w:szCs w:val="20"/>
        </w:rPr>
      </w:pPr>
      <w:r w:rsidRPr="00B8191B">
        <w:rPr>
          <w:rFonts w:asciiTheme="minorHAnsi" w:hAnsiTheme="minorHAnsi" w:cstheme="minorHAnsi"/>
          <w:i/>
          <w:iCs/>
          <w:sz w:val="20"/>
          <w:szCs w:val="20"/>
        </w:rPr>
        <w:t>The date and location of the incident (if known); </w:t>
      </w:r>
    </w:p>
    <w:p w14:paraId="4D280A1E" w14:textId="77777777" w:rsidR="00956629" w:rsidRPr="00B8191B" w:rsidRDefault="00956629" w:rsidP="00B8191B">
      <w:pPr>
        <w:pStyle w:val="paragraph"/>
        <w:numPr>
          <w:ilvl w:val="0"/>
          <w:numId w:val="55"/>
        </w:numPr>
        <w:tabs>
          <w:tab w:val="clear" w:pos="720"/>
          <w:tab w:val="num" w:pos="810"/>
        </w:tabs>
        <w:spacing w:before="0" w:beforeAutospacing="0" w:after="0" w:afterAutospacing="0"/>
        <w:ind w:right="270"/>
        <w:rPr>
          <w:rFonts w:asciiTheme="minorHAnsi" w:hAnsiTheme="minorHAnsi" w:cstheme="minorHAnsi"/>
          <w:i/>
          <w:iCs/>
          <w:sz w:val="20"/>
          <w:szCs w:val="20"/>
        </w:rPr>
      </w:pPr>
      <w:r w:rsidRPr="00B8191B">
        <w:rPr>
          <w:rFonts w:asciiTheme="minorHAnsi" w:hAnsiTheme="minorHAnsi" w:cstheme="minorHAnsi"/>
          <w:i/>
          <w:iCs/>
          <w:sz w:val="20"/>
          <w:szCs w:val="20"/>
        </w:rPr>
        <w:t>The right for the parties to have an Advisor of their choice, who may be – but is not required to be – an attorney, present for all resolution- related proceedings, and that LSU can help appoint an Advisor, if desired by the party. </w:t>
      </w:r>
    </w:p>
    <w:p w14:paraId="1419096D" w14:textId="77777777" w:rsidR="00956629" w:rsidRPr="00B8191B" w:rsidRDefault="00956629" w:rsidP="00B8191B">
      <w:pPr>
        <w:pStyle w:val="paragraph"/>
        <w:numPr>
          <w:ilvl w:val="0"/>
          <w:numId w:val="56"/>
        </w:numPr>
        <w:tabs>
          <w:tab w:val="clear" w:pos="720"/>
          <w:tab w:val="num" w:pos="810"/>
        </w:tabs>
        <w:spacing w:before="0" w:beforeAutospacing="0" w:after="0" w:afterAutospacing="0"/>
        <w:ind w:right="270"/>
        <w:rPr>
          <w:rFonts w:asciiTheme="minorHAnsi" w:hAnsiTheme="minorHAnsi" w:cstheme="minorHAnsi"/>
          <w:i/>
          <w:iCs/>
          <w:sz w:val="20"/>
          <w:szCs w:val="20"/>
        </w:rPr>
      </w:pPr>
      <w:r w:rsidRPr="00B8191B">
        <w:rPr>
          <w:rFonts w:asciiTheme="minorHAnsi" w:hAnsiTheme="minorHAnsi" w:cstheme="minorHAnsi"/>
          <w:i/>
          <w:iCs/>
          <w:sz w:val="20"/>
          <w:szCs w:val="20"/>
        </w:rPr>
        <w:t>A statement that LSU presumes the Respondent is not responsible of all allegations until found responsible for the alleged conduct by a hearing panel under this policy; </w:t>
      </w:r>
    </w:p>
    <w:p w14:paraId="1F8B5CFD" w14:textId="77777777" w:rsidR="00956629" w:rsidRPr="00B8191B" w:rsidRDefault="00956629" w:rsidP="00B8191B">
      <w:pPr>
        <w:pStyle w:val="paragraph"/>
        <w:numPr>
          <w:ilvl w:val="0"/>
          <w:numId w:val="57"/>
        </w:numPr>
        <w:tabs>
          <w:tab w:val="clear" w:pos="720"/>
          <w:tab w:val="num" w:pos="810"/>
        </w:tabs>
        <w:spacing w:before="0" w:beforeAutospacing="0" w:after="0" w:afterAutospacing="0"/>
        <w:ind w:right="270"/>
        <w:rPr>
          <w:rFonts w:asciiTheme="minorHAnsi" w:hAnsiTheme="minorHAnsi" w:cstheme="minorHAnsi"/>
          <w:i/>
          <w:iCs/>
          <w:sz w:val="20"/>
          <w:szCs w:val="20"/>
        </w:rPr>
      </w:pPr>
      <w:r w:rsidRPr="00B8191B">
        <w:rPr>
          <w:rFonts w:asciiTheme="minorHAnsi" w:hAnsiTheme="minorHAnsi" w:cstheme="minorHAnsi"/>
          <w:i/>
          <w:iCs/>
          <w:sz w:val="20"/>
          <w:szCs w:val="20"/>
        </w:rPr>
        <w:t>A statement that the parties may inspect and review evidence, including the investigation report, consistent with these procedures, prior to a decision being made; </w:t>
      </w:r>
    </w:p>
    <w:p w14:paraId="407B06D7" w14:textId="77777777" w:rsidR="00956629" w:rsidRPr="00B8191B" w:rsidRDefault="00956629" w:rsidP="00B8191B">
      <w:pPr>
        <w:pStyle w:val="paragraph"/>
        <w:numPr>
          <w:ilvl w:val="0"/>
          <w:numId w:val="58"/>
        </w:numPr>
        <w:tabs>
          <w:tab w:val="clear" w:pos="720"/>
          <w:tab w:val="num" w:pos="810"/>
        </w:tabs>
        <w:spacing w:before="0" w:beforeAutospacing="0" w:after="0" w:afterAutospacing="0"/>
        <w:ind w:right="270"/>
        <w:rPr>
          <w:rFonts w:asciiTheme="minorHAnsi" w:hAnsiTheme="minorHAnsi" w:cstheme="minorHAnsi"/>
          <w:i/>
          <w:iCs/>
          <w:sz w:val="20"/>
          <w:szCs w:val="20"/>
        </w:rPr>
      </w:pPr>
      <w:r w:rsidRPr="00B8191B">
        <w:rPr>
          <w:rFonts w:asciiTheme="minorHAnsi" w:hAnsiTheme="minorHAnsi" w:cstheme="minorHAnsi"/>
          <w:i/>
          <w:iCs/>
          <w:sz w:val="20"/>
          <w:szCs w:val="20"/>
        </w:rPr>
        <w:t>A statement about LSU’s policy on retaliation; </w:t>
      </w:r>
    </w:p>
    <w:p w14:paraId="4AC23109" w14:textId="77777777" w:rsidR="00956629" w:rsidRPr="00B8191B" w:rsidRDefault="00956629" w:rsidP="00B8191B">
      <w:pPr>
        <w:pStyle w:val="paragraph"/>
        <w:numPr>
          <w:ilvl w:val="0"/>
          <w:numId w:val="59"/>
        </w:numPr>
        <w:tabs>
          <w:tab w:val="clear" w:pos="720"/>
          <w:tab w:val="num" w:pos="810"/>
        </w:tabs>
        <w:spacing w:before="0" w:beforeAutospacing="0" w:after="0" w:afterAutospacing="0"/>
        <w:ind w:right="270"/>
        <w:rPr>
          <w:rFonts w:asciiTheme="minorHAnsi" w:hAnsiTheme="minorHAnsi" w:cstheme="minorHAnsi"/>
          <w:i/>
          <w:iCs/>
          <w:sz w:val="20"/>
          <w:szCs w:val="20"/>
        </w:rPr>
      </w:pPr>
      <w:r w:rsidRPr="00B8191B">
        <w:rPr>
          <w:rFonts w:asciiTheme="minorHAnsi" w:hAnsiTheme="minorHAnsi" w:cstheme="minorHAnsi"/>
          <w:i/>
          <w:iCs/>
          <w:sz w:val="20"/>
          <w:szCs w:val="20"/>
        </w:rPr>
        <w:t>A statement indicating that LSU policy prohibits knowingly false statements or knowingly submitting false information during the resolution process; </w:t>
      </w:r>
    </w:p>
    <w:p w14:paraId="16DFF253" w14:textId="77777777" w:rsidR="00956629" w:rsidRPr="00B8191B" w:rsidRDefault="00956629" w:rsidP="00B8191B">
      <w:pPr>
        <w:pStyle w:val="paragraph"/>
        <w:numPr>
          <w:ilvl w:val="0"/>
          <w:numId w:val="60"/>
        </w:numPr>
        <w:tabs>
          <w:tab w:val="clear" w:pos="720"/>
          <w:tab w:val="num" w:pos="810"/>
        </w:tabs>
        <w:spacing w:before="0" w:beforeAutospacing="0" w:after="0" w:afterAutospacing="0"/>
        <w:ind w:right="270"/>
        <w:rPr>
          <w:rFonts w:asciiTheme="minorHAnsi" w:hAnsiTheme="minorHAnsi" w:cstheme="minorHAnsi"/>
          <w:i/>
          <w:iCs/>
          <w:sz w:val="20"/>
          <w:szCs w:val="20"/>
        </w:rPr>
      </w:pPr>
      <w:r w:rsidRPr="00B8191B">
        <w:rPr>
          <w:rFonts w:asciiTheme="minorHAnsi" w:hAnsiTheme="minorHAnsi" w:cstheme="minorHAnsi"/>
          <w:i/>
          <w:iCs/>
          <w:sz w:val="20"/>
          <w:szCs w:val="20"/>
        </w:rPr>
        <w:t>A request to meet with the Title IX Investigator; </w:t>
      </w:r>
    </w:p>
    <w:p w14:paraId="28601BA4" w14:textId="77777777" w:rsidR="00956629" w:rsidRPr="00B8191B" w:rsidRDefault="00956629" w:rsidP="00B8191B">
      <w:pPr>
        <w:pStyle w:val="paragraph"/>
        <w:numPr>
          <w:ilvl w:val="0"/>
          <w:numId w:val="61"/>
        </w:numPr>
        <w:tabs>
          <w:tab w:val="clear" w:pos="720"/>
          <w:tab w:val="num" w:pos="810"/>
        </w:tabs>
        <w:spacing w:before="0" w:beforeAutospacing="0"/>
        <w:ind w:right="270"/>
        <w:rPr>
          <w:rFonts w:asciiTheme="minorHAnsi" w:hAnsiTheme="minorHAnsi" w:cstheme="minorHAnsi"/>
          <w:i/>
          <w:iCs/>
          <w:sz w:val="20"/>
          <w:szCs w:val="20"/>
        </w:rPr>
      </w:pPr>
      <w:r w:rsidRPr="00B8191B">
        <w:rPr>
          <w:rFonts w:asciiTheme="minorHAnsi" w:hAnsiTheme="minorHAnsi" w:cstheme="minorHAnsi"/>
          <w:i/>
          <w:iCs/>
          <w:sz w:val="20"/>
          <w:szCs w:val="20"/>
        </w:rPr>
        <w:t>An indication that the resolution process complies with Title IX’s </w:t>
      </w:r>
    </w:p>
    <w:p w14:paraId="0A1132FB" w14:textId="77777777" w:rsidR="00956629" w:rsidRPr="00B8191B" w:rsidRDefault="00956629" w:rsidP="001474E4">
      <w:pPr>
        <w:pStyle w:val="paragraph"/>
        <w:spacing w:after="0" w:afterAutospacing="0"/>
        <w:ind w:right="270"/>
        <w:rPr>
          <w:rFonts w:asciiTheme="minorHAnsi" w:hAnsiTheme="minorHAnsi" w:cstheme="minorHAnsi"/>
          <w:i/>
          <w:iCs/>
          <w:sz w:val="20"/>
          <w:szCs w:val="20"/>
        </w:rPr>
      </w:pPr>
      <w:r w:rsidRPr="00B8191B">
        <w:rPr>
          <w:rFonts w:asciiTheme="minorHAnsi" w:hAnsiTheme="minorHAnsi" w:cstheme="minorHAnsi"/>
          <w:i/>
          <w:iCs/>
          <w:sz w:val="20"/>
          <w:szCs w:val="20"/>
        </w:rPr>
        <w:t>Regulations contained in Section 106.45 of 20 U.S.C. 1681; </w:t>
      </w:r>
    </w:p>
    <w:p w14:paraId="50DD76D6" w14:textId="77777777" w:rsidR="00956629" w:rsidRPr="00B8191B" w:rsidRDefault="00956629" w:rsidP="00B8191B">
      <w:pPr>
        <w:pStyle w:val="paragraph"/>
        <w:numPr>
          <w:ilvl w:val="0"/>
          <w:numId w:val="62"/>
        </w:numPr>
        <w:tabs>
          <w:tab w:val="num" w:pos="450"/>
        </w:tabs>
        <w:spacing w:before="0" w:beforeAutospacing="0"/>
        <w:ind w:left="720" w:right="270"/>
        <w:rPr>
          <w:rFonts w:asciiTheme="minorHAnsi" w:hAnsiTheme="minorHAnsi" w:cstheme="minorHAnsi"/>
          <w:i/>
          <w:iCs/>
          <w:sz w:val="20"/>
          <w:szCs w:val="20"/>
        </w:rPr>
      </w:pPr>
      <w:r w:rsidRPr="00B8191B">
        <w:rPr>
          <w:rFonts w:asciiTheme="minorHAnsi" w:hAnsiTheme="minorHAnsi" w:cstheme="minorHAnsi"/>
          <w:i/>
          <w:iCs/>
          <w:sz w:val="20"/>
          <w:szCs w:val="20"/>
        </w:rPr>
        <w:t>The notice of investigation and allegations may be amended during the course of the investigation, and any amendments will be promptly communicated to the parties. </w:t>
      </w:r>
    </w:p>
    <w:p w14:paraId="5B24DDA9" w14:textId="77777777" w:rsidR="00956629" w:rsidRPr="00B8191B" w:rsidRDefault="00956629" w:rsidP="00AC37D1">
      <w:pPr>
        <w:pStyle w:val="paragraph"/>
        <w:ind w:right="270"/>
        <w:rPr>
          <w:rFonts w:asciiTheme="minorHAnsi" w:hAnsiTheme="minorHAnsi" w:cstheme="minorHAnsi"/>
          <w:i/>
          <w:iCs/>
          <w:sz w:val="20"/>
          <w:szCs w:val="20"/>
        </w:rPr>
      </w:pPr>
      <w:r w:rsidRPr="00B8191B">
        <w:rPr>
          <w:rFonts w:asciiTheme="minorHAnsi" w:hAnsiTheme="minorHAnsi" w:cstheme="minorHAnsi"/>
          <w:i/>
          <w:iCs/>
          <w:sz w:val="20"/>
          <w:szCs w:val="20"/>
        </w:rPr>
        <w:lastRenderedPageBreak/>
        <w:t> The Investigator will make a good faith effort to conduct a thorough, prompt, and impartial investigation based on the facts and circumstances of each complaint within 45 days of the receipt of the Formal Complaint. This timeframe may expand, or contract based on factors such as the complexity or severity of the allegation, as well as the involvement of external parties (e.g. law enforcement). Complex or consolidated investigations may take longer. The burden of proof and burden of gathering evidence is on the University, and the University will provide the Complainant and Respondent equal opportunity to present facts, expert witnesses, and other inculpatory and exculpatory evidence. The parties will not be restricted from discussing the allegations or gathering evidence. </w:t>
      </w:r>
    </w:p>
    <w:p w14:paraId="30588825" w14:textId="17AE6863" w:rsidR="00956629" w:rsidRPr="00B8191B" w:rsidRDefault="00956629" w:rsidP="00AC37D1">
      <w:pPr>
        <w:pStyle w:val="paragraph"/>
        <w:ind w:right="270"/>
        <w:rPr>
          <w:rFonts w:asciiTheme="minorHAnsi" w:hAnsiTheme="minorHAnsi" w:cstheme="minorBidi"/>
          <w:i/>
          <w:sz w:val="20"/>
          <w:szCs w:val="20"/>
        </w:rPr>
      </w:pPr>
      <w:r w:rsidRPr="55B38407">
        <w:rPr>
          <w:rFonts w:asciiTheme="minorHAnsi" w:hAnsiTheme="minorHAnsi" w:cstheme="minorBidi"/>
          <w:i/>
          <w:sz w:val="20"/>
          <w:szCs w:val="20"/>
        </w:rPr>
        <w:t>LSU will comply with law enforcement requests for cooperation and such cooperation may require LSU to temporarily suspend the fact-finding aspect of an investigation under this policy while the law enforcement agency is in the process of gathering evidence. LSU will promptly resume its investigation as soon as notified by law enforcement that it has completed the initial evidence gathering process. LSU may provide up to 10 business days to allow for the law enforcement agency criminal process/investigation to unfold prior to resuming the fact-finding aspect of the investigation under this policy. Police investigations and reports are not determinative of whether harassment occurred under Title IX or university</w:t>
      </w:r>
      <w:r w:rsidR="6F09EAC2" w:rsidRPr="55B38407">
        <w:rPr>
          <w:rFonts w:asciiTheme="minorHAnsi" w:hAnsiTheme="minorHAnsi" w:cstheme="minorBidi"/>
          <w:i/>
          <w:iCs/>
          <w:sz w:val="20"/>
          <w:szCs w:val="20"/>
        </w:rPr>
        <w:t>/</w:t>
      </w:r>
      <w:r w:rsidRPr="55B38407">
        <w:rPr>
          <w:rFonts w:asciiTheme="minorHAnsi" w:hAnsiTheme="minorHAnsi" w:cstheme="minorBidi"/>
          <w:i/>
          <w:sz w:val="20"/>
          <w:szCs w:val="20"/>
        </w:rPr>
        <w:t xml:space="preserve"> policy, and therefore the University has the responsibility to respond promptly and effectively. </w:t>
      </w:r>
    </w:p>
    <w:p w14:paraId="4F6BAE8F" w14:textId="77777777" w:rsidR="00956629" w:rsidRPr="00B8191B" w:rsidRDefault="00956629" w:rsidP="00AC37D1">
      <w:pPr>
        <w:pStyle w:val="paragraph"/>
        <w:ind w:right="270"/>
        <w:rPr>
          <w:rFonts w:asciiTheme="minorHAnsi" w:hAnsiTheme="minorHAnsi" w:cstheme="minorHAnsi"/>
          <w:i/>
          <w:iCs/>
          <w:sz w:val="20"/>
          <w:szCs w:val="20"/>
        </w:rPr>
      </w:pPr>
      <w:r w:rsidRPr="00B8191B">
        <w:rPr>
          <w:rFonts w:asciiTheme="minorHAnsi" w:hAnsiTheme="minorHAnsi" w:cstheme="minorHAnsi"/>
          <w:i/>
          <w:iCs/>
          <w:sz w:val="20"/>
          <w:szCs w:val="20"/>
        </w:rPr>
        <w:t>To maintain safety, to limit the impact of alleged misconduct, and to avoid any instance of retaliation, LSU will implement appropriate interim actions and supportive measures to the parties in the case, as well as the campus community during the law enforcement agency's investigation. </w:t>
      </w:r>
    </w:p>
    <w:p w14:paraId="711489D9" w14:textId="77777777" w:rsidR="00956629" w:rsidRPr="00B8191B" w:rsidRDefault="00956629" w:rsidP="00AC37D1">
      <w:pPr>
        <w:pStyle w:val="paragraph"/>
        <w:ind w:right="270"/>
        <w:rPr>
          <w:rFonts w:asciiTheme="minorHAnsi" w:hAnsiTheme="minorHAnsi" w:cstheme="minorHAnsi"/>
          <w:i/>
          <w:iCs/>
          <w:sz w:val="20"/>
          <w:szCs w:val="20"/>
        </w:rPr>
      </w:pPr>
      <w:r w:rsidRPr="00B8191B">
        <w:rPr>
          <w:rFonts w:asciiTheme="minorHAnsi" w:hAnsiTheme="minorHAnsi" w:cstheme="minorHAnsi"/>
          <w:i/>
          <w:iCs/>
          <w:sz w:val="20"/>
          <w:szCs w:val="20"/>
        </w:rPr>
        <w:t>The investigation shall include meetings with the parties involved, including witnesses and any other parties the Investigator may deem appropriate. All investigation interviews will be recorded by the Investigator and no unauthorized recordings are permitted. The Respondent and Complainant will be given the opportunity to identify witnesses and request that they be interviewed. An attempt will be made to interview all available, relevant witnesses with follow-up interviews conducted as necessary. </w:t>
      </w:r>
    </w:p>
    <w:p w14:paraId="3BF94B3C" w14:textId="1BDDC927" w:rsidR="00956629" w:rsidRPr="00B8191B" w:rsidRDefault="00956629" w:rsidP="00AC37D1">
      <w:pPr>
        <w:pStyle w:val="paragraph"/>
        <w:spacing w:before="0" w:beforeAutospacing="0" w:after="0" w:afterAutospacing="0"/>
        <w:ind w:right="270"/>
        <w:rPr>
          <w:rFonts w:asciiTheme="minorHAnsi" w:hAnsiTheme="minorHAnsi" w:cstheme="minorHAnsi"/>
          <w:i/>
          <w:iCs/>
          <w:sz w:val="20"/>
          <w:szCs w:val="20"/>
        </w:rPr>
      </w:pPr>
      <w:r w:rsidRPr="00B8191B">
        <w:rPr>
          <w:rFonts w:asciiTheme="minorHAnsi" w:hAnsiTheme="minorHAnsi" w:cstheme="minorHAnsi"/>
          <w:i/>
          <w:iCs/>
          <w:sz w:val="20"/>
          <w:szCs w:val="20"/>
        </w:rPr>
        <w:t>The Investigator may seek and collect, and parties may submit, any documents or other relevant information, including, but not limited to: </w:t>
      </w:r>
    </w:p>
    <w:p w14:paraId="65C80AF2" w14:textId="77777777" w:rsidR="00956629" w:rsidRPr="00B8191B" w:rsidRDefault="00956629" w:rsidP="00B8191B">
      <w:pPr>
        <w:pStyle w:val="paragraph"/>
        <w:numPr>
          <w:ilvl w:val="0"/>
          <w:numId w:val="63"/>
        </w:numPr>
        <w:tabs>
          <w:tab w:val="clear" w:pos="720"/>
          <w:tab w:val="num" w:pos="810"/>
        </w:tabs>
        <w:spacing w:before="0" w:beforeAutospacing="0" w:after="0" w:afterAutospacing="0"/>
        <w:ind w:right="270"/>
        <w:rPr>
          <w:rFonts w:asciiTheme="minorHAnsi" w:hAnsiTheme="minorHAnsi" w:cstheme="minorHAnsi"/>
          <w:i/>
          <w:iCs/>
          <w:sz w:val="20"/>
          <w:szCs w:val="20"/>
        </w:rPr>
      </w:pPr>
      <w:r w:rsidRPr="00B8191B">
        <w:rPr>
          <w:rFonts w:asciiTheme="minorHAnsi" w:hAnsiTheme="minorHAnsi" w:cstheme="minorHAnsi"/>
          <w:i/>
          <w:iCs/>
          <w:sz w:val="20"/>
          <w:szCs w:val="20"/>
        </w:rPr>
        <w:t>Photographs </w:t>
      </w:r>
    </w:p>
    <w:p w14:paraId="4658D110" w14:textId="77777777" w:rsidR="00956629" w:rsidRPr="00B8191B" w:rsidRDefault="00956629" w:rsidP="00B8191B">
      <w:pPr>
        <w:pStyle w:val="paragraph"/>
        <w:numPr>
          <w:ilvl w:val="0"/>
          <w:numId w:val="64"/>
        </w:numPr>
        <w:tabs>
          <w:tab w:val="clear" w:pos="720"/>
          <w:tab w:val="num" w:pos="810"/>
        </w:tabs>
        <w:spacing w:before="0" w:beforeAutospacing="0" w:after="0" w:afterAutospacing="0"/>
        <w:ind w:right="270"/>
        <w:rPr>
          <w:rFonts w:asciiTheme="minorHAnsi" w:hAnsiTheme="minorHAnsi" w:cstheme="minorHAnsi"/>
          <w:i/>
          <w:iCs/>
          <w:sz w:val="20"/>
          <w:szCs w:val="20"/>
        </w:rPr>
      </w:pPr>
      <w:r w:rsidRPr="00B8191B">
        <w:rPr>
          <w:rFonts w:asciiTheme="minorHAnsi" w:hAnsiTheme="minorHAnsi" w:cstheme="minorHAnsi"/>
          <w:i/>
          <w:iCs/>
          <w:sz w:val="20"/>
          <w:szCs w:val="20"/>
        </w:rPr>
        <w:t>Emails or text messages </w:t>
      </w:r>
    </w:p>
    <w:p w14:paraId="585922E9" w14:textId="77777777" w:rsidR="00956629" w:rsidRPr="00B8191B" w:rsidRDefault="00956629" w:rsidP="00B8191B">
      <w:pPr>
        <w:pStyle w:val="paragraph"/>
        <w:numPr>
          <w:ilvl w:val="0"/>
          <w:numId w:val="65"/>
        </w:numPr>
        <w:tabs>
          <w:tab w:val="clear" w:pos="720"/>
          <w:tab w:val="num" w:pos="810"/>
        </w:tabs>
        <w:spacing w:before="0" w:beforeAutospacing="0" w:after="0" w:afterAutospacing="0"/>
        <w:ind w:right="270"/>
        <w:rPr>
          <w:rFonts w:asciiTheme="minorHAnsi" w:hAnsiTheme="minorHAnsi" w:cstheme="minorHAnsi"/>
          <w:i/>
          <w:iCs/>
          <w:sz w:val="20"/>
          <w:szCs w:val="20"/>
        </w:rPr>
      </w:pPr>
      <w:r w:rsidRPr="00B8191B">
        <w:rPr>
          <w:rFonts w:asciiTheme="minorHAnsi" w:hAnsiTheme="minorHAnsi" w:cstheme="minorHAnsi"/>
          <w:i/>
          <w:iCs/>
          <w:sz w:val="20"/>
          <w:szCs w:val="20"/>
        </w:rPr>
        <w:t>Video or audio recordings </w:t>
      </w:r>
    </w:p>
    <w:p w14:paraId="6E9D2526" w14:textId="77777777" w:rsidR="00956629" w:rsidRPr="00B8191B" w:rsidRDefault="00956629" w:rsidP="00B8191B">
      <w:pPr>
        <w:pStyle w:val="paragraph"/>
        <w:numPr>
          <w:ilvl w:val="0"/>
          <w:numId w:val="66"/>
        </w:numPr>
        <w:tabs>
          <w:tab w:val="clear" w:pos="720"/>
          <w:tab w:val="num" w:pos="810"/>
        </w:tabs>
        <w:spacing w:before="0" w:beforeAutospacing="0" w:after="0" w:afterAutospacing="0"/>
        <w:ind w:right="270"/>
        <w:rPr>
          <w:rFonts w:asciiTheme="minorHAnsi" w:hAnsiTheme="minorHAnsi" w:cstheme="minorHAnsi"/>
          <w:i/>
          <w:iCs/>
          <w:sz w:val="20"/>
          <w:szCs w:val="20"/>
        </w:rPr>
      </w:pPr>
      <w:r w:rsidRPr="00B8191B">
        <w:rPr>
          <w:rFonts w:asciiTheme="minorHAnsi" w:hAnsiTheme="minorHAnsi" w:cstheme="minorHAnsi"/>
          <w:i/>
          <w:iCs/>
          <w:sz w:val="20"/>
          <w:szCs w:val="20"/>
        </w:rPr>
        <w:t>Information from social media </w:t>
      </w:r>
    </w:p>
    <w:p w14:paraId="1DA72136" w14:textId="77777777" w:rsidR="00956629" w:rsidRPr="00B8191B" w:rsidRDefault="00956629" w:rsidP="00B8191B">
      <w:pPr>
        <w:pStyle w:val="paragraph"/>
        <w:numPr>
          <w:ilvl w:val="0"/>
          <w:numId w:val="67"/>
        </w:numPr>
        <w:tabs>
          <w:tab w:val="clear" w:pos="720"/>
          <w:tab w:val="num" w:pos="810"/>
        </w:tabs>
        <w:spacing w:before="0" w:beforeAutospacing="0"/>
        <w:ind w:right="270"/>
        <w:rPr>
          <w:rFonts w:asciiTheme="minorHAnsi" w:hAnsiTheme="minorHAnsi" w:cstheme="minorHAnsi"/>
          <w:i/>
          <w:iCs/>
          <w:sz w:val="20"/>
          <w:szCs w:val="20"/>
        </w:rPr>
      </w:pPr>
      <w:r w:rsidRPr="00B8191B">
        <w:rPr>
          <w:rFonts w:asciiTheme="minorHAnsi" w:hAnsiTheme="minorHAnsi" w:cstheme="minorHAnsi"/>
          <w:i/>
          <w:iCs/>
          <w:sz w:val="20"/>
          <w:szCs w:val="20"/>
        </w:rPr>
        <w:t>Screenshots or other communications </w:t>
      </w:r>
    </w:p>
    <w:p w14:paraId="2FB1D894" w14:textId="77777777" w:rsidR="00956629" w:rsidRPr="00B8191B" w:rsidRDefault="00956629" w:rsidP="00AC37D1">
      <w:pPr>
        <w:pStyle w:val="paragraph"/>
        <w:ind w:right="270"/>
        <w:rPr>
          <w:rFonts w:asciiTheme="minorHAnsi" w:hAnsiTheme="minorHAnsi" w:cstheme="minorHAnsi"/>
          <w:i/>
          <w:iCs/>
          <w:sz w:val="20"/>
          <w:szCs w:val="20"/>
        </w:rPr>
      </w:pPr>
      <w:r w:rsidRPr="00B8191B">
        <w:rPr>
          <w:rFonts w:asciiTheme="minorHAnsi" w:hAnsiTheme="minorHAnsi" w:cstheme="minorHAnsi"/>
          <w:i/>
          <w:iCs/>
          <w:sz w:val="20"/>
          <w:szCs w:val="20"/>
        </w:rPr>
        <w:t>The University will not access, consider, disclose, or otherwise use records that are made or maintained by a physician, psychiatrist, psychologist, or other recognized professional or paraprofessional acting or assisting in their professional capacity, and which are made and maintained in connection with the provision of treatment to the party, unless the university obtains the party’s voluntary, written consent to do so as part of the investigation process </w:t>
      </w:r>
    </w:p>
    <w:p w14:paraId="54CE75F0" w14:textId="77B96C96" w:rsidR="00956629" w:rsidRPr="00B8191B" w:rsidRDefault="00956629" w:rsidP="00AC37D1">
      <w:pPr>
        <w:pStyle w:val="paragraph"/>
        <w:ind w:right="270"/>
        <w:rPr>
          <w:rFonts w:asciiTheme="minorHAnsi" w:hAnsiTheme="minorHAnsi" w:cstheme="minorHAnsi"/>
          <w:i/>
          <w:iCs/>
          <w:sz w:val="20"/>
          <w:szCs w:val="20"/>
        </w:rPr>
      </w:pPr>
      <w:r w:rsidRPr="00B8191B">
        <w:rPr>
          <w:rFonts w:asciiTheme="minorHAnsi" w:hAnsiTheme="minorHAnsi" w:cstheme="minorHAnsi"/>
          <w:i/>
          <w:iCs/>
          <w:sz w:val="20"/>
          <w:szCs w:val="20"/>
        </w:rPr>
        <w:t>At the conclusion of the investigation, the Investigator shall prepare a comprehensive draft investigative report that summarizes the investigation, and all relevant evidence obtained. The draft report shall be sent electronically to each party and the party’s Advisor, if identified. All evidence shall be included, even that on which the university does not intend to rely in reaching a determination regarding responsibility and shall include inculpatory and exculpatory evidence whether obtained from a party or other source.</w:t>
      </w:r>
    </w:p>
    <w:p w14:paraId="0F8F5FAB" w14:textId="77777777" w:rsidR="00956629" w:rsidRPr="00B8191B" w:rsidRDefault="00956629" w:rsidP="00AC37D1">
      <w:pPr>
        <w:pStyle w:val="paragraph"/>
        <w:ind w:right="270"/>
        <w:rPr>
          <w:rFonts w:asciiTheme="minorHAnsi" w:hAnsiTheme="minorHAnsi" w:cstheme="minorHAnsi"/>
          <w:i/>
          <w:iCs/>
          <w:sz w:val="20"/>
          <w:szCs w:val="20"/>
        </w:rPr>
      </w:pPr>
      <w:r w:rsidRPr="00B8191B">
        <w:rPr>
          <w:rFonts w:asciiTheme="minorHAnsi" w:hAnsiTheme="minorHAnsi" w:cstheme="minorHAnsi"/>
          <w:i/>
          <w:iCs/>
          <w:sz w:val="20"/>
          <w:szCs w:val="20"/>
        </w:rPr>
        <w:t>The parties shall have 10 business days, from the date the draft report and the evidence are submitted to the parties, to review and submit a written response. All reasonably available evidence to be presented by the parties at the hearing must be submitted to the Investigator prior to completion of the final investigative report. The Investigator will review the comments and prepare a final report, incorporating as deemed necessary any relevant feedback. </w:t>
      </w:r>
    </w:p>
    <w:p w14:paraId="0A55D0AE" w14:textId="77777777" w:rsidR="00956629" w:rsidRPr="00B8191B" w:rsidRDefault="00956629" w:rsidP="00AC37D1">
      <w:pPr>
        <w:pStyle w:val="paragraph"/>
        <w:ind w:right="270"/>
        <w:rPr>
          <w:rFonts w:asciiTheme="minorHAnsi" w:hAnsiTheme="minorHAnsi" w:cstheme="minorHAnsi"/>
          <w:i/>
          <w:iCs/>
          <w:sz w:val="20"/>
          <w:szCs w:val="20"/>
        </w:rPr>
      </w:pPr>
      <w:r w:rsidRPr="00B8191B">
        <w:rPr>
          <w:rFonts w:asciiTheme="minorHAnsi" w:hAnsiTheme="minorHAnsi" w:cstheme="minorHAnsi"/>
          <w:i/>
          <w:iCs/>
          <w:sz w:val="20"/>
          <w:szCs w:val="20"/>
        </w:rPr>
        <w:t xml:space="preserve">The final investigative report shall include a description of procedural steps taken from receipt of the formal complaint up to the decision, a timeline of the alleged incident(s) and facts and circumstances surrounding the complaint. The report will fairly summarize relevant evidence, but all evidence shall be included, even that on which LSU does not intend to rely in reaching a determination regarding responsibility. This includes inculpatory and exculpatory evidence whether obtained </w:t>
      </w:r>
      <w:r w:rsidRPr="00B8191B">
        <w:rPr>
          <w:rFonts w:asciiTheme="minorHAnsi" w:hAnsiTheme="minorHAnsi" w:cstheme="minorHAnsi"/>
          <w:i/>
          <w:iCs/>
          <w:sz w:val="20"/>
          <w:szCs w:val="20"/>
        </w:rPr>
        <w:lastRenderedPageBreak/>
        <w:t>from a party or other source. The investigative report will not make any recommendation or decision about whether a violation occurred, nor make any formal assessment of credibility. The final report will be sent electronically, along with all evidence, to each party and Advisor, if identified, and to the Decision-Maker or Hearing Panel Chair. </w:t>
      </w:r>
    </w:p>
    <w:p w14:paraId="19336779" w14:textId="346D1CEE" w:rsidR="00956629" w:rsidRPr="00B8191B" w:rsidRDefault="00956629" w:rsidP="00AC37D1">
      <w:pPr>
        <w:pStyle w:val="paragraph"/>
        <w:spacing w:after="0" w:afterAutospacing="0"/>
        <w:ind w:right="270"/>
        <w:rPr>
          <w:rFonts w:asciiTheme="minorHAnsi" w:hAnsiTheme="minorHAnsi" w:cstheme="minorHAnsi"/>
          <w:b/>
          <w:bCs/>
          <w:i/>
          <w:iCs/>
          <w:sz w:val="20"/>
          <w:szCs w:val="20"/>
        </w:rPr>
      </w:pPr>
      <w:r w:rsidRPr="00B8191B">
        <w:rPr>
          <w:rFonts w:asciiTheme="minorHAnsi" w:hAnsiTheme="minorHAnsi" w:cstheme="minorHAnsi"/>
          <w:b/>
          <w:bCs/>
          <w:i/>
          <w:iCs/>
          <w:sz w:val="20"/>
          <w:szCs w:val="20"/>
        </w:rPr>
        <w:t>Resignation While a Case is Pending</w:t>
      </w:r>
    </w:p>
    <w:p w14:paraId="641552A3" w14:textId="77777777" w:rsidR="00956629" w:rsidRPr="00B8191B" w:rsidRDefault="00956629" w:rsidP="00EB1A80">
      <w:pPr>
        <w:pStyle w:val="paragraph"/>
        <w:spacing w:before="0" w:beforeAutospacing="0"/>
        <w:ind w:right="270"/>
        <w:rPr>
          <w:rFonts w:asciiTheme="minorHAnsi" w:hAnsiTheme="minorHAnsi" w:cstheme="minorHAnsi"/>
          <w:i/>
          <w:iCs/>
          <w:sz w:val="20"/>
          <w:szCs w:val="20"/>
        </w:rPr>
      </w:pPr>
      <w:r w:rsidRPr="00B8191B">
        <w:rPr>
          <w:rFonts w:asciiTheme="minorHAnsi" w:hAnsiTheme="minorHAnsi" w:cstheme="minorHAnsi"/>
          <w:i/>
          <w:iCs/>
          <w:sz w:val="20"/>
          <w:szCs w:val="20"/>
        </w:rPr>
        <w:t>If a student permanently resigns from LSU or an employee resigns or retires from LSU while a case is pending, the Title IX Coordinator will have the discretion to continue the investigation to the extent possible. The employee also will not be eligible for rehire. In either case, LSU will, continue to address and remedy any systemic issues or concerns that contributed to the alleged violation, and provide supportive measures to the Complainant and others, as deemed necessary or appropriate by the Title IX Coordinator. </w:t>
      </w:r>
    </w:p>
    <w:p w14:paraId="21103492" w14:textId="77777777" w:rsidR="00956629" w:rsidRPr="00B8191B" w:rsidRDefault="00956629" w:rsidP="00AC37D1">
      <w:pPr>
        <w:spacing w:after="0"/>
        <w:rPr>
          <w:b/>
          <w:bCs/>
          <w:i/>
          <w:iCs/>
          <w:color w:val="7030A0"/>
          <w:szCs w:val="20"/>
          <w:u w:val="single"/>
        </w:rPr>
      </w:pPr>
      <w:r w:rsidRPr="00B8191B">
        <w:rPr>
          <w:b/>
          <w:bCs/>
          <w:i/>
          <w:iCs/>
          <w:color w:val="7030A0"/>
          <w:szCs w:val="20"/>
          <w:u w:val="single"/>
        </w:rPr>
        <w:t>RESOLUTIONS </w:t>
      </w:r>
    </w:p>
    <w:p w14:paraId="5AA700FC" w14:textId="53F801F0" w:rsidR="00956629" w:rsidRPr="00B8191B" w:rsidRDefault="00956629" w:rsidP="005E3EEF">
      <w:pPr>
        <w:pStyle w:val="paragraph"/>
        <w:spacing w:before="0" w:beforeAutospacing="0"/>
        <w:ind w:right="270"/>
        <w:rPr>
          <w:rFonts w:asciiTheme="minorHAnsi" w:hAnsiTheme="minorHAnsi" w:cstheme="minorHAnsi"/>
          <w:i/>
          <w:iCs/>
          <w:sz w:val="20"/>
          <w:szCs w:val="20"/>
        </w:rPr>
      </w:pPr>
      <w:r w:rsidRPr="00B8191B">
        <w:rPr>
          <w:rFonts w:asciiTheme="minorHAnsi" w:hAnsiTheme="minorHAnsi" w:cstheme="minorHAnsi"/>
          <w:i/>
          <w:iCs/>
          <w:sz w:val="20"/>
          <w:szCs w:val="20"/>
        </w:rPr>
        <w:t>This policy has three options for resolution following the filing of a Formal Complaint: Informal Resolution, Administrative Resolution, and Formal Resolution. Informal Resolution is a voluntary process intended to provide parties the opportunity to mutually control the outcome and is most often used in lower-level cases of sex- or gender-based harassment or discrimination. Informal Resolution can be used at any time during the resolution process. Administrative Resolution involves a thorough and impartial investigation, a review of all evidence and the investigation report by the parties, and an impartial Decision- Maker who reviews all evidence, the investigation report, and poses written questions to the parties in writing prior to making a decision. Formal Resolution is used for Title IX cases, as well as any case where suspension, expulsion, or termination is possible. Formal Resolution involves a thorough and impartial investigation, a review of all evidence and the investigation report by the parties, a live hearing before an impartial panel of three individuals, and a decision by those decision-makers. The parties may also appeal any decision from the Administrative or Formal Resolution processes. </w:t>
      </w:r>
    </w:p>
    <w:p w14:paraId="53DDA208" w14:textId="77777777" w:rsidR="00956629" w:rsidRPr="00B8191B" w:rsidRDefault="00956629" w:rsidP="00AC37D1">
      <w:pPr>
        <w:pStyle w:val="paragraph"/>
        <w:spacing w:after="0" w:afterAutospacing="0"/>
        <w:ind w:right="270"/>
        <w:rPr>
          <w:rFonts w:asciiTheme="minorHAnsi" w:hAnsiTheme="minorHAnsi" w:cstheme="minorHAnsi"/>
          <w:b/>
          <w:bCs/>
          <w:i/>
          <w:iCs/>
          <w:sz w:val="20"/>
          <w:szCs w:val="20"/>
        </w:rPr>
      </w:pPr>
      <w:r w:rsidRPr="00B8191B">
        <w:rPr>
          <w:rFonts w:asciiTheme="minorHAnsi" w:hAnsiTheme="minorHAnsi" w:cstheme="minorHAnsi"/>
          <w:b/>
          <w:bCs/>
          <w:i/>
          <w:iCs/>
          <w:sz w:val="20"/>
          <w:szCs w:val="20"/>
        </w:rPr>
        <w:t>Informal Resolution </w:t>
      </w:r>
    </w:p>
    <w:p w14:paraId="789DE89E" w14:textId="77777777" w:rsidR="00956629" w:rsidRPr="00B8191B" w:rsidRDefault="00956629" w:rsidP="00AC37D1">
      <w:pPr>
        <w:pStyle w:val="paragraph"/>
        <w:spacing w:before="0" w:beforeAutospacing="0"/>
        <w:ind w:right="270"/>
        <w:rPr>
          <w:rFonts w:asciiTheme="minorHAnsi" w:hAnsiTheme="minorHAnsi" w:cstheme="minorHAnsi"/>
          <w:i/>
          <w:iCs/>
          <w:sz w:val="20"/>
          <w:szCs w:val="20"/>
        </w:rPr>
      </w:pPr>
      <w:r w:rsidRPr="00B8191B">
        <w:rPr>
          <w:rFonts w:asciiTheme="minorHAnsi" w:hAnsiTheme="minorHAnsi" w:cstheme="minorHAnsi"/>
          <w:i/>
          <w:iCs/>
          <w:sz w:val="20"/>
          <w:szCs w:val="20"/>
        </w:rPr>
        <w:t>Informal Resolution is a process whereby the parties work with a professional to reach a resolution of the complaint without a decision by a Decision-Maker or a Hearing Panel regarding whether a policy is violated. This process is completely voluntary and requires the consent of both parties. A party may terminate the informal resolution process at any time before conclusion. Informal Resolution can include approaches such as mediation, Restorative Justice, Alternative Dispute Resolution, or other agreements between the parties. Informal Resolution does not use an investigation, calling of witnesses, or a report of findings with sanctions. The parties themselves create an outcome that resolves the complaint. </w:t>
      </w:r>
    </w:p>
    <w:p w14:paraId="546FFBBF" w14:textId="1C2DBABB" w:rsidR="00956629" w:rsidRPr="00B8191B" w:rsidRDefault="00956629" w:rsidP="00AC37D1">
      <w:pPr>
        <w:pStyle w:val="paragraph"/>
        <w:ind w:right="270"/>
        <w:rPr>
          <w:rFonts w:asciiTheme="minorHAnsi" w:hAnsiTheme="minorHAnsi" w:cstheme="minorHAnsi"/>
          <w:i/>
          <w:iCs/>
          <w:sz w:val="20"/>
          <w:szCs w:val="20"/>
        </w:rPr>
      </w:pPr>
      <w:r w:rsidRPr="00B8191B">
        <w:rPr>
          <w:rFonts w:asciiTheme="minorHAnsi" w:hAnsiTheme="minorHAnsi" w:cstheme="minorHAnsi"/>
          <w:i/>
          <w:iCs/>
          <w:sz w:val="20"/>
          <w:szCs w:val="20"/>
        </w:rPr>
        <w:t> The LSU Title IX Coordinator, in consultation with the applicable Title IX Campus Coordinator, must determine that the circumstances and parties are appropriate for informal resolution and shall appoint a trained individual to facilitate the process. Complaints involving violence that resulted in significant harm to others (e.g.: domestic violence, dating violence, etc.) are not appropriate for informal resolution. Informal Resolution will never be required as a condition of enrollment or continuing enrollment, employment or continuing employment or enjoyment of any other right; require a waiver of right to investigation and adjudication under the Formal Resolution process; nor be utilized to resolve an allegation against a Respondent employee by a student Complainant. If a Formal Complaint is resolved through Informal Resolution, a written agreement shall be issued including any terms, obligations or outcomes. Agreements will be drafted by the informal process facilitator, and must have the approval of the Complainant and Respondent. Upon approval of both parties, the Formal Complaint shall be dismissed. The </w:t>
      </w:r>
      <w:r w:rsidR="006052C7">
        <w:rPr>
          <w:rFonts w:asciiTheme="minorHAnsi" w:hAnsiTheme="minorHAnsi" w:cstheme="minorHAnsi"/>
          <w:i/>
          <w:iCs/>
          <w:sz w:val="20"/>
          <w:szCs w:val="20"/>
        </w:rPr>
        <w:t>a</w:t>
      </w:r>
      <w:r w:rsidRPr="00B8191B">
        <w:rPr>
          <w:rFonts w:asciiTheme="minorHAnsi" w:hAnsiTheme="minorHAnsi" w:cstheme="minorHAnsi"/>
          <w:i/>
          <w:iCs/>
          <w:sz w:val="20"/>
          <w:szCs w:val="20"/>
        </w:rPr>
        <w:t>greement shall be promptly shared electronically with the parties by the Title IX Coordinator. </w:t>
      </w:r>
    </w:p>
    <w:p w14:paraId="19FF24A3" w14:textId="77777777" w:rsidR="006052C7" w:rsidRDefault="00956629" w:rsidP="006052C7">
      <w:pPr>
        <w:pStyle w:val="paragraph"/>
        <w:ind w:right="270"/>
        <w:rPr>
          <w:rFonts w:asciiTheme="minorHAnsi" w:hAnsiTheme="minorHAnsi" w:cstheme="minorHAnsi"/>
          <w:i/>
          <w:iCs/>
          <w:sz w:val="20"/>
          <w:szCs w:val="20"/>
        </w:rPr>
      </w:pPr>
      <w:r w:rsidRPr="00B8191B">
        <w:rPr>
          <w:rFonts w:asciiTheme="minorHAnsi" w:hAnsiTheme="minorHAnsi" w:cstheme="minorHAnsi"/>
          <w:i/>
          <w:iCs/>
          <w:sz w:val="20"/>
          <w:szCs w:val="20"/>
        </w:rPr>
        <w:t>Discussion and information generated during the Informal Resolution process are considered confidential and shall not be used or admissible in the Formal Resolution process. Institutionally-imposed sanctions are not possible as the result of the Informal Resolution process. At the discretion of the Title IX Coordinator, however, a failure of the parties to uphold certain elements of the agreement may warrant referral for discipline. No facilitator of an informal process may be called as a witness in any procedure under this policy. The results of Informal Resolution are not subject to appeal. </w:t>
      </w:r>
    </w:p>
    <w:p w14:paraId="1FF47D53" w14:textId="77777777" w:rsidR="006052C7" w:rsidRDefault="006052C7" w:rsidP="006052C7">
      <w:pPr>
        <w:pStyle w:val="paragraph"/>
        <w:ind w:right="270"/>
        <w:rPr>
          <w:rFonts w:asciiTheme="minorHAnsi" w:hAnsiTheme="minorHAnsi" w:cstheme="minorHAnsi"/>
          <w:i/>
          <w:iCs/>
          <w:sz w:val="20"/>
          <w:szCs w:val="20"/>
        </w:rPr>
      </w:pPr>
    </w:p>
    <w:p w14:paraId="0BC5AAFD" w14:textId="77777777" w:rsidR="006052C7" w:rsidRDefault="006052C7" w:rsidP="006052C7">
      <w:pPr>
        <w:pStyle w:val="paragraph"/>
        <w:ind w:right="270"/>
        <w:rPr>
          <w:rFonts w:asciiTheme="minorHAnsi" w:hAnsiTheme="minorHAnsi" w:cstheme="minorHAnsi"/>
          <w:i/>
          <w:iCs/>
          <w:sz w:val="20"/>
          <w:szCs w:val="20"/>
        </w:rPr>
      </w:pPr>
    </w:p>
    <w:p w14:paraId="5F9C5C20" w14:textId="3C8D7646" w:rsidR="00956629" w:rsidRPr="00B8191B" w:rsidRDefault="00956629" w:rsidP="006052C7">
      <w:pPr>
        <w:pStyle w:val="paragraph"/>
        <w:ind w:right="270"/>
        <w:rPr>
          <w:rFonts w:asciiTheme="minorHAnsi" w:hAnsiTheme="minorHAnsi" w:cstheme="minorHAnsi"/>
          <w:b/>
          <w:bCs/>
          <w:i/>
          <w:iCs/>
          <w:sz w:val="20"/>
          <w:szCs w:val="20"/>
        </w:rPr>
      </w:pPr>
      <w:r w:rsidRPr="00B8191B">
        <w:rPr>
          <w:rFonts w:asciiTheme="minorHAnsi" w:hAnsiTheme="minorHAnsi" w:cstheme="minorHAnsi"/>
          <w:b/>
          <w:bCs/>
          <w:i/>
          <w:iCs/>
          <w:sz w:val="20"/>
          <w:szCs w:val="20"/>
        </w:rPr>
        <w:lastRenderedPageBreak/>
        <w:t>Administrative Resolution </w:t>
      </w:r>
    </w:p>
    <w:p w14:paraId="0C873210" w14:textId="77777777" w:rsidR="00956629" w:rsidRPr="00B8191B" w:rsidRDefault="00956629" w:rsidP="00AC37D1">
      <w:pPr>
        <w:pStyle w:val="paragraph"/>
        <w:spacing w:before="0" w:beforeAutospacing="0"/>
        <w:ind w:right="270"/>
        <w:rPr>
          <w:rFonts w:asciiTheme="minorHAnsi" w:hAnsiTheme="minorHAnsi" w:cstheme="minorHAnsi"/>
          <w:i/>
          <w:iCs/>
          <w:sz w:val="20"/>
          <w:szCs w:val="20"/>
        </w:rPr>
      </w:pPr>
      <w:r w:rsidRPr="00B8191B">
        <w:rPr>
          <w:rFonts w:asciiTheme="minorHAnsi" w:hAnsiTheme="minorHAnsi" w:cstheme="minorHAnsi"/>
          <w:i/>
          <w:iCs/>
          <w:sz w:val="20"/>
          <w:szCs w:val="20"/>
        </w:rPr>
        <w:t>The Administrative Resolution process is the procedure by which allegations in a Formal Complaint are sex- or gender-based but do not rise to the level of requiring a Formal Hearing under Title IX, are otherwise identified as power-based violence, or for which Informal Resolution is either inappropriate or where one or both parties chose not to use Informal Resolution. The Administrative Resolution includes an investigation into the allegations and a single Decision-Maker who will determine the findings and sanctions. </w:t>
      </w:r>
    </w:p>
    <w:p w14:paraId="39983BA5" w14:textId="77777777" w:rsidR="00956629" w:rsidRPr="00B8191B" w:rsidRDefault="00956629" w:rsidP="00AC37D1">
      <w:pPr>
        <w:pStyle w:val="paragraph"/>
        <w:ind w:right="270"/>
        <w:rPr>
          <w:rFonts w:asciiTheme="minorHAnsi" w:hAnsiTheme="minorHAnsi" w:cstheme="minorHAnsi"/>
          <w:i/>
          <w:iCs/>
          <w:sz w:val="20"/>
          <w:szCs w:val="20"/>
        </w:rPr>
      </w:pPr>
      <w:r w:rsidRPr="00B8191B">
        <w:rPr>
          <w:rFonts w:asciiTheme="minorHAnsi" w:hAnsiTheme="minorHAnsi" w:cstheme="minorHAnsi"/>
          <w:i/>
          <w:iCs/>
          <w:sz w:val="20"/>
          <w:szCs w:val="20"/>
        </w:rPr>
        <w:t>The determination as to whether or not an Administrative Resolution is appropriate is made by the Title IX Coordinator, and must account not just for the nature and severity of the alleged violation, but also for the disciplinary history of the Respondent. Cases appropriate for Formal Resolution are not able to use the Administrative Resolution process unless the Respondent has accepted responsibility for all allegations. Administrative Resolution will never be used unless a Formal Complaint is filed. The investigation for Administrative Resolution follows the procedures set forth in Section B of this policy. </w:t>
      </w:r>
    </w:p>
    <w:p w14:paraId="20350CC0" w14:textId="77777777" w:rsidR="00956629" w:rsidRPr="00B8191B" w:rsidRDefault="00956629" w:rsidP="00EB1A80">
      <w:pPr>
        <w:pStyle w:val="paragraph"/>
        <w:spacing w:after="0" w:afterAutospacing="0"/>
        <w:ind w:left="270" w:right="270"/>
        <w:rPr>
          <w:rFonts w:asciiTheme="minorHAnsi" w:hAnsiTheme="minorHAnsi" w:cstheme="minorHAnsi"/>
          <w:i/>
          <w:iCs/>
          <w:sz w:val="20"/>
          <w:szCs w:val="20"/>
        </w:rPr>
      </w:pPr>
      <w:r w:rsidRPr="00B8191B">
        <w:rPr>
          <w:rFonts w:asciiTheme="minorHAnsi" w:hAnsiTheme="minorHAnsi" w:cstheme="minorHAnsi"/>
          <w:i/>
          <w:iCs/>
          <w:sz w:val="20"/>
          <w:szCs w:val="20"/>
        </w:rPr>
        <w:t> </w:t>
      </w:r>
      <w:r w:rsidRPr="00B8191B">
        <w:rPr>
          <w:rFonts w:asciiTheme="minorHAnsi" w:hAnsiTheme="minorHAnsi" w:cstheme="minorHAnsi"/>
          <w:i/>
          <w:iCs/>
          <w:sz w:val="20"/>
          <w:szCs w:val="20"/>
          <w:u w:val="single"/>
        </w:rPr>
        <w:t>Questioning During Administrative Resolution</w:t>
      </w:r>
      <w:r w:rsidRPr="00B8191B">
        <w:rPr>
          <w:rFonts w:asciiTheme="minorHAnsi" w:hAnsiTheme="minorHAnsi" w:cstheme="minorHAnsi"/>
          <w:i/>
          <w:iCs/>
          <w:sz w:val="20"/>
          <w:szCs w:val="20"/>
        </w:rPr>
        <w:t> </w:t>
      </w:r>
    </w:p>
    <w:p w14:paraId="2E36D321" w14:textId="77777777" w:rsidR="00956629" w:rsidRPr="00B8191B" w:rsidRDefault="00956629" w:rsidP="00EB1A80">
      <w:pPr>
        <w:pStyle w:val="paragraph"/>
        <w:spacing w:before="0" w:beforeAutospacing="0"/>
        <w:ind w:left="270" w:right="270"/>
        <w:rPr>
          <w:rFonts w:asciiTheme="minorHAnsi" w:hAnsiTheme="minorHAnsi" w:cstheme="minorHAnsi"/>
          <w:i/>
          <w:iCs/>
          <w:sz w:val="20"/>
          <w:szCs w:val="20"/>
        </w:rPr>
      </w:pPr>
      <w:r w:rsidRPr="00B8191B">
        <w:rPr>
          <w:rFonts w:asciiTheme="minorHAnsi" w:hAnsiTheme="minorHAnsi" w:cstheme="minorHAnsi"/>
          <w:i/>
          <w:iCs/>
          <w:sz w:val="20"/>
          <w:szCs w:val="20"/>
        </w:rPr>
        <w:t>At the conclusion of the investigation, but prior to dissemination of the final investigation report, the Title IX Coordinator will appoint a trained, impartial person – typically from the Resolution Process Pool or from the Administrative Law Judges from the Louisiana Department of Administrative Law – to serve as Decision-Maker in the case. The final report will then be sent to the Decision-Maker, the parties, and their Advisors. Upon receipt of the final report, the Decision-Maker will contact the parties and their Advisors and offer them the opportunity to provide a list of questions, if desired, that the party would like asked of the other party and the witnesses. These questions must be submitted within five business days following the Decision-Maker’s outreach. Upon receipt of such questions, the Decision- Maker will determine the relevance of each question and ask the relevant questions of the other party and the witnesses. The Decision-Maker can also ask their own questions of the parties and the witnesses. This questioning – both from the parties and by the Decision-Maker – is done in writing. This is not a formal, in-person hearing, rather a decision by a trained Decision-Maker. </w:t>
      </w:r>
    </w:p>
    <w:p w14:paraId="084E675E" w14:textId="77777777" w:rsidR="00956629" w:rsidRPr="00B8191B" w:rsidRDefault="00956629" w:rsidP="00EB1A80">
      <w:pPr>
        <w:pStyle w:val="paragraph"/>
        <w:spacing w:before="0" w:beforeAutospacing="0" w:after="0" w:afterAutospacing="0"/>
        <w:ind w:left="270" w:right="270"/>
        <w:rPr>
          <w:rFonts w:asciiTheme="minorHAnsi" w:hAnsiTheme="minorHAnsi" w:cstheme="minorHAnsi"/>
          <w:i/>
          <w:iCs/>
          <w:sz w:val="20"/>
          <w:szCs w:val="20"/>
        </w:rPr>
      </w:pPr>
      <w:r w:rsidRPr="00B8191B">
        <w:rPr>
          <w:rFonts w:asciiTheme="minorHAnsi" w:hAnsiTheme="minorHAnsi" w:cstheme="minorHAnsi"/>
          <w:i/>
          <w:iCs/>
          <w:sz w:val="20"/>
          <w:szCs w:val="20"/>
          <w:u w:val="single"/>
        </w:rPr>
        <w:t>Decision-Making</w:t>
      </w:r>
      <w:r w:rsidRPr="00B8191B">
        <w:rPr>
          <w:rFonts w:asciiTheme="minorHAnsi" w:hAnsiTheme="minorHAnsi" w:cstheme="minorHAnsi"/>
          <w:i/>
          <w:iCs/>
          <w:sz w:val="20"/>
          <w:szCs w:val="20"/>
        </w:rPr>
        <w:t> </w:t>
      </w:r>
    </w:p>
    <w:p w14:paraId="42E03479" w14:textId="77777777" w:rsidR="00956629" w:rsidRPr="00B8191B" w:rsidRDefault="00956629" w:rsidP="00EB1A80">
      <w:pPr>
        <w:pStyle w:val="paragraph"/>
        <w:spacing w:before="0" w:beforeAutospacing="0"/>
        <w:ind w:left="270" w:right="270"/>
        <w:rPr>
          <w:rFonts w:asciiTheme="minorHAnsi" w:hAnsiTheme="minorHAnsi" w:cstheme="minorHAnsi"/>
          <w:i/>
          <w:iCs/>
          <w:sz w:val="20"/>
          <w:szCs w:val="20"/>
        </w:rPr>
      </w:pPr>
      <w:r w:rsidRPr="00B8191B">
        <w:rPr>
          <w:rFonts w:asciiTheme="minorHAnsi" w:hAnsiTheme="minorHAnsi" w:cstheme="minorHAnsi"/>
          <w:i/>
          <w:iCs/>
          <w:sz w:val="20"/>
          <w:szCs w:val="20"/>
        </w:rPr>
        <w:t>Once the Decision-Maker, the parties and their Advisors have received a copy of the final investigation report, the Decision-Maker will review the investigation report, as well as all relevant evidence, the parties’ additional statements, and responses to the draft investigation report. The Decision- Maker will then apply the preponderance of the evidence standard when determining responsibility. In order to find a Respondent responsible under the preponderance of the evidence standard, the evidence must show that the charge is more likely supported than not. If the Respondent is found responsible, the Decision-Maker may request input from the parties to evaluate possible sanctions. The Decision-Maker may also request input from relevant LSU officials in determining the appropriate sanctions (e.g.: HR, Student Affairs, etc.). Prior conduct history of the Respondent will also be considered when determining an appropriate sanction. </w:t>
      </w:r>
    </w:p>
    <w:p w14:paraId="2E49F00F" w14:textId="77777777" w:rsidR="00956629" w:rsidRPr="00B8191B" w:rsidRDefault="00956629" w:rsidP="00EB1A80">
      <w:pPr>
        <w:pStyle w:val="paragraph"/>
        <w:spacing w:before="0" w:beforeAutospacing="0" w:after="0" w:afterAutospacing="0"/>
        <w:ind w:left="270" w:right="270"/>
        <w:rPr>
          <w:rFonts w:asciiTheme="minorHAnsi" w:hAnsiTheme="minorHAnsi" w:cstheme="minorHAnsi"/>
          <w:i/>
          <w:iCs/>
          <w:sz w:val="20"/>
          <w:szCs w:val="20"/>
        </w:rPr>
      </w:pPr>
      <w:r w:rsidRPr="00B8191B">
        <w:rPr>
          <w:rFonts w:asciiTheme="minorHAnsi" w:hAnsiTheme="minorHAnsi" w:cstheme="minorHAnsi"/>
          <w:i/>
          <w:iCs/>
          <w:sz w:val="20"/>
          <w:szCs w:val="20"/>
        </w:rPr>
        <w:t>The Decision-Maker will prepare and provide to the Title IX Coordinator, typically within 10 business days of receiving the final investigation report, a written determination which will include: </w:t>
      </w:r>
    </w:p>
    <w:p w14:paraId="658B2AB7" w14:textId="77777777" w:rsidR="00956629" w:rsidRPr="00B8191B" w:rsidRDefault="00956629" w:rsidP="00B8191B">
      <w:pPr>
        <w:pStyle w:val="paragraph"/>
        <w:numPr>
          <w:ilvl w:val="0"/>
          <w:numId w:val="68"/>
        </w:numPr>
        <w:tabs>
          <w:tab w:val="clear" w:pos="720"/>
          <w:tab w:val="num" w:pos="2610"/>
        </w:tabs>
        <w:spacing w:before="0" w:beforeAutospacing="0" w:after="0" w:afterAutospacing="0"/>
        <w:ind w:left="990" w:right="270"/>
        <w:rPr>
          <w:rFonts w:asciiTheme="minorHAnsi" w:hAnsiTheme="minorHAnsi" w:cstheme="minorHAnsi"/>
          <w:i/>
          <w:iCs/>
          <w:sz w:val="20"/>
          <w:szCs w:val="20"/>
        </w:rPr>
      </w:pPr>
      <w:r w:rsidRPr="00B8191B">
        <w:rPr>
          <w:rFonts w:asciiTheme="minorHAnsi" w:hAnsiTheme="minorHAnsi" w:cstheme="minorHAnsi"/>
          <w:i/>
          <w:iCs/>
          <w:sz w:val="20"/>
          <w:szCs w:val="20"/>
        </w:rPr>
        <w:t>Identification of the allegations constituting a violation of this policy; </w:t>
      </w:r>
    </w:p>
    <w:p w14:paraId="26F2A252" w14:textId="77777777" w:rsidR="00956629" w:rsidRPr="00B8191B" w:rsidRDefault="00956629" w:rsidP="00B8191B">
      <w:pPr>
        <w:pStyle w:val="paragraph"/>
        <w:numPr>
          <w:ilvl w:val="0"/>
          <w:numId w:val="69"/>
        </w:numPr>
        <w:tabs>
          <w:tab w:val="clear" w:pos="720"/>
          <w:tab w:val="num" w:pos="2610"/>
        </w:tabs>
        <w:spacing w:before="0" w:beforeAutospacing="0" w:after="0" w:afterAutospacing="0"/>
        <w:ind w:left="990" w:right="270"/>
        <w:rPr>
          <w:rFonts w:asciiTheme="minorHAnsi" w:hAnsiTheme="minorHAnsi" w:cstheme="minorHAnsi"/>
          <w:i/>
          <w:iCs/>
          <w:sz w:val="20"/>
          <w:szCs w:val="20"/>
        </w:rPr>
      </w:pPr>
      <w:r w:rsidRPr="00B8191B">
        <w:rPr>
          <w:rFonts w:asciiTheme="minorHAnsi" w:hAnsiTheme="minorHAnsi" w:cstheme="minorHAnsi"/>
          <w:i/>
          <w:iCs/>
          <w:sz w:val="20"/>
          <w:szCs w:val="20"/>
        </w:rPr>
        <w:t>A description of the procedural steps taken from receipt of the Formal Complaint through determination, including any notifications to the parties, interviews with parties and witnesses, evidence gathered and hearings held; </w:t>
      </w:r>
    </w:p>
    <w:p w14:paraId="4549F696" w14:textId="77777777" w:rsidR="00956629" w:rsidRPr="00B8191B" w:rsidRDefault="00956629" w:rsidP="00B8191B">
      <w:pPr>
        <w:pStyle w:val="paragraph"/>
        <w:numPr>
          <w:ilvl w:val="0"/>
          <w:numId w:val="69"/>
        </w:numPr>
        <w:tabs>
          <w:tab w:val="clear" w:pos="720"/>
          <w:tab w:val="num" w:pos="2610"/>
        </w:tabs>
        <w:spacing w:before="0" w:beforeAutospacing="0" w:after="0" w:afterAutospacing="0"/>
        <w:ind w:left="990" w:right="270"/>
        <w:rPr>
          <w:rFonts w:asciiTheme="minorHAnsi" w:hAnsiTheme="minorHAnsi" w:cstheme="minorHAnsi"/>
          <w:i/>
          <w:iCs/>
          <w:sz w:val="20"/>
          <w:szCs w:val="20"/>
        </w:rPr>
      </w:pPr>
      <w:r w:rsidRPr="00B8191B">
        <w:rPr>
          <w:rFonts w:asciiTheme="minorHAnsi" w:hAnsiTheme="minorHAnsi" w:cstheme="minorHAnsi"/>
          <w:i/>
          <w:iCs/>
          <w:sz w:val="20"/>
          <w:szCs w:val="20"/>
        </w:rPr>
        <w:t>Findings of fact supporting the determination; </w:t>
      </w:r>
    </w:p>
    <w:p w14:paraId="4185A751" w14:textId="77777777" w:rsidR="00956629" w:rsidRPr="00B8191B" w:rsidRDefault="00956629" w:rsidP="00B8191B">
      <w:pPr>
        <w:pStyle w:val="paragraph"/>
        <w:numPr>
          <w:ilvl w:val="0"/>
          <w:numId w:val="69"/>
        </w:numPr>
        <w:tabs>
          <w:tab w:val="clear" w:pos="720"/>
          <w:tab w:val="num" w:pos="2610"/>
        </w:tabs>
        <w:spacing w:before="0" w:beforeAutospacing="0" w:after="0" w:afterAutospacing="0"/>
        <w:ind w:left="990" w:right="270"/>
        <w:rPr>
          <w:rFonts w:asciiTheme="minorHAnsi" w:hAnsiTheme="minorHAnsi" w:cstheme="minorHAnsi"/>
          <w:i/>
          <w:iCs/>
          <w:sz w:val="20"/>
          <w:szCs w:val="20"/>
        </w:rPr>
      </w:pPr>
      <w:r w:rsidRPr="00B8191B">
        <w:rPr>
          <w:rFonts w:asciiTheme="minorHAnsi" w:hAnsiTheme="minorHAnsi" w:cstheme="minorHAnsi"/>
          <w:i/>
          <w:iCs/>
          <w:sz w:val="20"/>
          <w:szCs w:val="20"/>
        </w:rPr>
        <w:t>Conclusions regarding the application of the policy to the facts; </w:t>
      </w:r>
    </w:p>
    <w:p w14:paraId="3F70AB90" w14:textId="77777777" w:rsidR="00956629" w:rsidRPr="00B8191B" w:rsidRDefault="00956629" w:rsidP="00B8191B">
      <w:pPr>
        <w:pStyle w:val="paragraph"/>
        <w:numPr>
          <w:ilvl w:val="0"/>
          <w:numId w:val="69"/>
        </w:numPr>
        <w:tabs>
          <w:tab w:val="clear" w:pos="720"/>
          <w:tab w:val="num" w:pos="2610"/>
        </w:tabs>
        <w:spacing w:before="0" w:beforeAutospacing="0" w:after="0" w:afterAutospacing="0"/>
        <w:ind w:left="990" w:right="270"/>
        <w:rPr>
          <w:rFonts w:asciiTheme="minorHAnsi" w:hAnsiTheme="minorHAnsi" w:cstheme="minorHAnsi"/>
          <w:i/>
          <w:iCs/>
          <w:sz w:val="20"/>
          <w:szCs w:val="20"/>
        </w:rPr>
      </w:pPr>
      <w:r w:rsidRPr="00B8191B">
        <w:rPr>
          <w:rFonts w:asciiTheme="minorHAnsi" w:hAnsiTheme="minorHAnsi" w:cstheme="minorHAnsi"/>
          <w:i/>
          <w:iCs/>
          <w:sz w:val="20"/>
          <w:szCs w:val="20"/>
        </w:rPr>
        <w:t>A statement explaining the sanction for each policy violation found “responsible;” </w:t>
      </w:r>
    </w:p>
    <w:p w14:paraId="607284AF" w14:textId="77777777" w:rsidR="00956629" w:rsidRPr="00B8191B" w:rsidRDefault="00956629" w:rsidP="00B8191B">
      <w:pPr>
        <w:pStyle w:val="paragraph"/>
        <w:numPr>
          <w:ilvl w:val="0"/>
          <w:numId w:val="69"/>
        </w:numPr>
        <w:tabs>
          <w:tab w:val="clear" w:pos="720"/>
          <w:tab w:val="num" w:pos="2610"/>
        </w:tabs>
        <w:spacing w:before="0" w:beforeAutospacing="0" w:after="0" w:afterAutospacing="0"/>
        <w:ind w:left="990" w:right="270"/>
        <w:rPr>
          <w:rFonts w:asciiTheme="minorHAnsi" w:hAnsiTheme="minorHAnsi" w:cstheme="minorHAnsi"/>
          <w:i/>
          <w:iCs/>
          <w:sz w:val="20"/>
          <w:szCs w:val="20"/>
        </w:rPr>
      </w:pPr>
      <w:r w:rsidRPr="00B8191B">
        <w:rPr>
          <w:rFonts w:asciiTheme="minorHAnsi" w:hAnsiTheme="minorHAnsi" w:cstheme="minorHAnsi"/>
          <w:i/>
          <w:iCs/>
          <w:sz w:val="20"/>
          <w:szCs w:val="20"/>
        </w:rPr>
        <w:t>Whether additional remedies designed to restore or preserve equal access will be provided by LSU to the Complainant. </w:t>
      </w:r>
    </w:p>
    <w:p w14:paraId="24591175" w14:textId="77777777" w:rsidR="00956629" w:rsidRPr="00B8191B" w:rsidRDefault="00956629" w:rsidP="00EB1A80">
      <w:pPr>
        <w:pStyle w:val="paragraph"/>
        <w:ind w:left="270" w:right="270"/>
        <w:rPr>
          <w:rFonts w:asciiTheme="minorHAnsi" w:hAnsiTheme="minorHAnsi" w:cstheme="minorHAnsi"/>
          <w:i/>
          <w:iCs/>
          <w:sz w:val="20"/>
          <w:szCs w:val="20"/>
        </w:rPr>
      </w:pPr>
      <w:r w:rsidRPr="00B8191B">
        <w:rPr>
          <w:rFonts w:asciiTheme="minorHAnsi" w:hAnsiTheme="minorHAnsi" w:cstheme="minorHAnsi"/>
          <w:i/>
          <w:iCs/>
          <w:sz w:val="20"/>
          <w:szCs w:val="20"/>
        </w:rPr>
        <w:t xml:space="preserve">The Title IX Coordinator is responsible for effective implementation of any sanctions and sharing of outcomes. Students found responsible for violating this policy may expect the range of sanctions to include, but not be limited to, warning, disciplinary probation, deferred suspension, suspension, expulsion, psychological assessment, counseling, social </w:t>
      </w:r>
      <w:r w:rsidRPr="00B8191B">
        <w:rPr>
          <w:rFonts w:asciiTheme="minorHAnsi" w:hAnsiTheme="minorHAnsi" w:cstheme="minorHAnsi"/>
          <w:i/>
          <w:iCs/>
          <w:sz w:val="20"/>
          <w:szCs w:val="20"/>
        </w:rPr>
        <w:lastRenderedPageBreak/>
        <w:t>restrictions, limited presence on campus, and/or revocation of admission or degree. Additional sanctions may also be imposed when appropriate. Students for whom sanctions are assigned will have a notation placed on their transcript indicating they have been found responsible for violations of code of conduct. (See Appendix D) </w:t>
      </w:r>
    </w:p>
    <w:p w14:paraId="07FF6DDB" w14:textId="77777777" w:rsidR="00956629" w:rsidRPr="00B8191B" w:rsidRDefault="00956629" w:rsidP="00EB1A80">
      <w:pPr>
        <w:pStyle w:val="paragraph"/>
        <w:ind w:left="270" w:right="270"/>
        <w:rPr>
          <w:rFonts w:asciiTheme="minorHAnsi" w:hAnsiTheme="minorHAnsi" w:cstheme="minorHAnsi"/>
          <w:i/>
          <w:iCs/>
          <w:sz w:val="20"/>
          <w:szCs w:val="20"/>
        </w:rPr>
      </w:pPr>
      <w:r w:rsidRPr="00B8191B">
        <w:rPr>
          <w:rFonts w:asciiTheme="minorHAnsi" w:hAnsiTheme="minorHAnsi" w:cstheme="minorHAnsi"/>
          <w:i/>
          <w:iCs/>
          <w:sz w:val="20"/>
          <w:szCs w:val="20"/>
        </w:rPr>
        <w:t>An employee found responsible for violating this policy may expect the range of sanctions to include, but not be limited to, suspension, demotion, psychological assessment, counseling, restricted presence on campus and/or termination of employment. </w:t>
      </w:r>
    </w:p>
    <w:p w14:paraId="6D260E72" w14:textId="77777777" w:rsidR="00956629" w:rsidRPr="00B8191B" w:rsidRDefault="00956629" w:rsidP="00EB1A80">
      <w:pPr>
        <w:pStyle w:val="paragraph"/>
        <w:ind w:left="270" w:right="270"/>
        <w:rPr>
          <w:rFonts w:asciiTheme="minorHAnsi" w:hAnsiTheme="minorHAnsi" w:cstheme="minorHAnsi"/>
          <w:i/>
          <w:iCs/>
          <w:sz w:val="20"/>
          <w:szCs w:val="20"/>
        </w:rPr>
      </w:pPr>
      <w:r w:rsidRPr="00B8191B">
        <w:rPr>
          <w:rFonts w:asciiTheme="minorHAnsi" w:hAnsiTheme="minorHAnsi" w:cstheme="minorHAnsi"/>
          <w:i/>
          <w:iCs/>
          <w:sz w:val="20"/>
          <w:szCs w:val="20"/>
        </w:rPr>
        <w:t>Both the Complainant and Respondent will be informed in writing of the outcome of any corrective action or disciplinary process. The written determination prepared by the Decision-Maker shall be simultaneously shared electronically by the Title IX Coordinator with all parties and Advisors. With limited exceptions such as imminent risk to the safety of others, sanctions from a Formal Hearing are not implemented until the conclusion of the appeals process. </w:t>
      </w:r>
    </w:p>
    <w:p w14:paraId="68052BD7" w14:textId="77777777" w:rsidR="00956629" w:rsidRPr="00B8191B" w:rsidRDefault="00956629" w:rsidP="00EB1A80">
      <w:pPr>
        <w:pStyle w:val="paragraph"/>
        <w:spacing w:before="0" w:beforeAutospacing="0" w:after="0" w:afterAutospacing="0"/>
        <w:ind w:left="270" w:right="270"/>
        <w:rPr>
          <w:rFonts w:asciiTheme="minorHAnsi" w:hAnsiTheme="minorHAnsi" w:cstheme="minorHAnsi"/>
          <w:i/>
          <w:iCs/>
          <w:sz w:val="20"/>
          <w:szCs w:val="20"/>
        </w:rPr>
      </w:pPr>
      <w:r w:rsidRPr="00B8191B">
        <w:rPr>
          <w:rFonts w:asciiTheme="minorHAnsi" w:hAnsiTheme="minorHAnsi" w:cstheme="minorHAnsi"/>
          <w:i/>
          <w:iCs/>
          <w:sz w:val="20"/>
          <w:szCs w:val="20"/>
        </w:rPr>
        <w:t>Either party can file an appeal as is described in Section D below. The determination regarding responsibility and sanctions becomes final either: </w:t>
      </w:r>
    </w:p>
    <w:p w14:paraId="296FBDD5" w14:textId="77777777" w:rsidR="00956629" w:rsidRPr="00B8191B" w:rsidRDefault="00956629" w:rsidP="00B8191B">
      <w:pPr>
        <w:pStyle w:val="paragraph"/>
        <w:numPr>
          <w:ilvl w:val="0"/>
          <w:numId w:val="70"/>
        </w:numPr>
        <w:tabs>
          <w:tab w:val="clear" w:pos="720"/>
          <w:tab w:val="num" w:pos="2610"/>
        </w:tabs>
        <w:spacing w:before="0" w:beforeAutospacing="0" w:after="0" w:afterAutospacing="0"/>
        <w:ind w:left="990" w:right="270"/>
        <w:rPr>
          <w:rFonts w:asciiTheme="minorHAnsi" w:hAnsiTheme="minorHAnsi" w:cstheme="minorHAnsi"/>
          <w:i/>
          <w:iCs/>
          <w:sz w:val="20"/>
          <w:szCs w:val="20"/>
        </w:rPr>
      </w:pPr>
      <w:r w:rsidRPr="00B8191B">
        <w:rPr>
          <w:rFonts w:asciiTheme="minorHAnsi" w:hAnsiTheme="minorHAnsi" w:cstheme="minorHAnsi"/>
          <w:i/>
          <w:iCs/>
          <w:sz w:val="20"/>
          <w:szCs w:val="20"/>
        </w:rPr>
        <w:t>If appealed, the date written notice is provided to the parties of the appeal result, or </w:t>
      </w:r>
    </w:p>
    <w:p w14:paraId="3ED26F58" w14:textId="77777777" w:rsidR="00956629" w:rsidRPr="00B8191B" w:rsidRDefault="00956629" w:rsidP="00B8191B">
      <w:pPr>
        <w:pStyle w:val="paragraph"/>
        <w:numPr>
          <w:ilvl w:val="0"/>
          <w:numId w:val="71"/>
        </w:numPr>
        <w:tabs>
          <w:tab w:val="clear" w:pos="720"/>
          <w:tab w:val="num" w:pos="2610"/>
        </w:tabs>
        <w:spacing w:before="0" w:beforeAutospacing="0"/>
        <w:ind w:left="990" w:right="270"/>
        <w:rPr>
          <w:rFonts w:asciiTheme="minorHAnsi" w:hAnsiTheme="minorHAnsi" w:cstheme="minorHAnsi"/>
          <w:i/>
          <w:iCs/>
          <w:sz w:val="20"/>
          <w:szCs w:val="20"/>
        </w:rPr>
      </w:pPr>
      <w:r w:rsidRPr="00B8191B">
        <w:rPr>
          <w:rFonts w:asciiTheme="minorHAnsi" w:hAnsiTheme="minorHAnsi" w:cstheme="minorHAnsi"/>
          <w:i/>
          <w:iCs/>
          <w:sz w:val="20"/>
          <w:szCs w:val="20"/>
        </w:rPr>
        <w:t>If not appealed, the date on which an appeal would no longer be considered timely. </w:t>
      </w:r>
    </w:p>
    <w:p w14:paraId="2A064A14" w14:textId="77777777" w:rsidR="00956629" w:rsidRPr="00B8191B" w:rsidRDefault="00956629" w:rsidP="00EB1A80">
      <w:pPr>
        <w:pStyle w:val="paragraph"/>
        <w:ind w:left="270" w:right="270"/>
        <w:rPr>
          <w:rFonts w:asciiTheme="minorHAnsi" w:hAnsiTheme="minorHAnsi" w:cstheme="minorHAnsi"/>
          <w:i/>
          <w:iCs/>
          <w:sz w:val="20"/>
          <w:szCs w:val="20"/>
        </w:rPr>
      </w:pPr>
      <w:r w:rsidRPr="00B8191B">
        <w:rPr>
          <w:rFonts w:asciiTheme="minorHAnsi" w:hAnsiTheme="minorHAnsi" w:cstheme="minorHAnsi"/>
          <w:i/>
          <w:iCs/>
          <w:sz w:val="20"/>
          <w:szCs w:val="20"/>
        </w:rPr>
        <w:t>With limited exceptions, sanctions from the Administrative Resolution process are not implemented until the conclusion of the appeals process. </w:t>
      </w:r>
    </w:p>
    <w:p w14:paraId="4E54A334" w14:textId="77777777" w:rsidR="00956629" w:rsidRPr="00B8191B" w:rsidRDefault="00956629" w:rsidP="00AC37D1">
      <w:pPr>
        <w:pStyle w:val="paragraph"/>
        <w:spacing w:after="0" w:afterAutospacing="0"/>
        <w:ind w:right="270"/>
        <w:rPr>
          <w:rFonts w:asciiTheme="minorHAnsi" w:hAnsiTheme="minorHAnsi" w:cstheme="minorHAnsi"/>
          <w:i/>
          <w:iCs/>
          <w:sz w:val="20"/>
          <w:szCs w:val="20"/>
        </w:rPr>
      </w:pPr>
      <w:r w:rsidRPr="00B8191B">
        <w:rPr>
          <w:rFonts w:asciiTheme="minorHAnsi" w:hAnsiTheme="minorHAnsi" w:cstheme="minorHAnsi"/>
          <w:i/>
          <w:iCs/>
          <w:sz w:val="20"/>
          <w:szCs w:val="20"/>
        </w:rPr>
        <w:t> </w:t>
      </w:r>
      <w:r w:rsidRPr="00B8191B">
        <w:rPr>
          <w:rFonts w:asciiTheme="minorHAnsi" w:hAnsiTheme="minorHAnsi" w:cstheme="minorHAnsi"/>
          <w:b/>
          <w:bCs/>
          <w:i/>
          <w:iCs/>
          <w:sz w:val="20"/>
          <w:szCs w:val="20"/>
        </w:rPr>
        <w:t>Formal Resolution </w:t>
      </w:r>
    </w:p>
    <w:p w14:paraId="2005D5BD" w14:textId="77777777" w:rsidR="00956629" w:rsidRPr="00B8191B" w:rsidRDefault="00956629" w:rsidP="00AC37D1">
      <w:pPr>
        <w:pStyle w:val="paragraph"/>
        <w:spacing w:before="0" w:beforeAutospacing="0"/>
        <w:ind w:right="270"/>
        <w:rPr>
          <w:rFonts w:asciiTheme="minorHAnsi" w:hAnsiTheme="minorHAnsi" w:cstheme="minorHAnsi"/>
          <w:i/>
          <w:iCs/>
          <w:sz w:val="20"/>
          <w:szCs w:val="20"/>
        </w:rPr>
      </w:pPr>
      <w:r w:rsidRPr="00B8191B">
        <w:rPr>
          <w:rFonts w:asciiTheme="minorHAnsi" w:hAnsiTheme="minorHAnsi" w:cstheme="minorHAnsi"/>
          <w:i/>
          <w:iCs/>
          <w:sz w:val="20"/>
          <w:szCs w:val="20"/>
        </w:rPr>
        <w:t>The Formal Resolution process is the procedure by which allegations in a Formal Complaint are presented in a formal PM 73 Hearing for a determination as to whether any of the policies were violated. </w:t>
      </w:r>
    </w:p>
    <w:p w14:paraId="1AE570F4" w14:textId="77777777" w:rsidR="00956629" w:rsidRPr="00B8191B" w:rsidRDefault="00956629" w:rsidP="00AC37D1">
      <w:pPr>
        <w:pStyle w:val="paragraph"/>
        <w:rPr>
          <w:rFonts w:asciiTheme="minorHAnsi" w:hAnsiTheme="minorHAnsi" w:cstheme="minorHAnsi"/>
          <w:i/>
          <w:iCs/>
          <w:sz w:val="20"/>
          <w:szCs w:val="20"/>
        </w:rPr>
      </w:pPr>
      <w:r w:rsidRPr="00B8191B">
        <w:rPr>
          <w:rFonts w:asciiTheme="minorHAnsi" w:hAnsiTheme="minorHAnsi" w:cstheme="minorHAnsi"/>
          <w:i/>
          <w:iCs/>
          <w:sz w:val="20"/>
          <w:szCs w:val="20"/>
        </w:rPr>
        <w:t>The determination as to whether or not a matter rises to the level of a Formal Resolution is made by a Title IX Coordinator and must account not just for the nature and severity of the alleged violation but also for the disciplinary history of the Respondent. Formal Resolution is used where the allegation either constitutes a possible violation of Title IX (as defined in this policy), or where probable cause indicates that an allegation, if true, could reasonably result in suspension, expulsion, or termination of the Respondent. </w:t>
      </w:r>
    </w:p>
    <w:p w14:paraId="6F2B0A71" w14:textId="77777777" w:rsidR="00956629" w:rsidRPr="00B8191B" w:rsidRDefault="00956629" w:rsidP="00AC37D1">
      <w:pPr>
        <w:pStyle w:val="paragraph"/>
        <w:rPr>
          <w:rFonts w:asciiTheme="minorHAnsi" w:hAnsiTheme="minorHAnsi" w:cstheme="minorHAnsi"/>
          <w:i/>
          <w:iCs/>
          <w:sz w:val="20"/>
          <w:szCs w:val="20"/>
        </w:rPr>
      </w:pPr>
      <w:r w:rsidRPr="00B8191B">
        <w:rPr>
          <w:rFonts w:asciiTheme="minorHAnsi" w:hAnsiTheme="minorHAnsi" w:cstheme="minorHAnsi"/>
          <w:i/>
          <w:iCs/>
          <w:sz w:val="20"/>
          <w:szCs w:val="20"/>
        </w:rPr>
        <w:t>The Investigation for Formal Resolution follows the procedures set forth in Section B of this policy. A minimum of 10 business days must pass once the final investigative report has been disseminated before the Hearing takes place. During this time, the Title IX Coordinator will secure members and name the chair of the Hearing Panel and ensure both parties have an Advisor who will be present during the Hearing Panel. At their discretion, the Hearing Panel Chair may, for good cause, issue one delay in the hearing of no more than 10 business days. </w:t>
      </w:r>
    </w:p>
    <w:p w14:paraId="4912FFBB" w14:textId="77777777" w:rsidR="00814CB3" w:rsidRPr="00B8191B" w:rsidRDefault="00956629" w:rsidP="00AC0932">
      <w:pPr>
        <w:pStyle w:val="paragraph"/>
        <w:spacing w:after="0" w:afterAutospacing="0"/>
        <w:ind w:left="270" w:right="270"/>
        <w:rPr>
          <w:rFonts w:asciiTheme="minorHAnsi" w:hAnsiTheme="minorHAnsi" w:cstheme="minorHAnsi"/>
          <w:i/>
          <w:iCs/>
          <w:sz w:val="20"/>
          <w:szCs w:val="20"/>
        </w:rPr>
      </w:pPr>
      <w:r w:rsidRPr="00B8191B">
        <w:rPr>
          <w:rFonts w:asciiTheme="minorHAnsi" w:hAnsiTheme="minorHAnsi" w:cstheme="minorHAnsi"/>
          <w:i/>
          <w:iCs/>
          <w:sz w:val="20"/>
          <w:szCs w:val="20"/>
          <w:u w:val="single"/>
        </w:rPr>
        <w:t>Pre-Hearing Conference</w:t>
      </w:r>
      <w:r w:rsidRPr="00B8191B">
        <w:rPr>
          <w:rFonts w:asciiTheme="minorHAnsi" w:hAnsiTheme="minorHAnsi" w:cstheme="minorHAnsi"/>
          <w:i/>
          <w:iCs/>
          <w:sz w:val="20"/>
          <w:szCs w:val="20"/>
        </w:rPr>
        <w:t> </w:t>
      </w:r>
    </w:p>
    <w:p w14:paraId="6B21A1D8" w14:textId="2CEE3278" w:rsidR="00956629" w:rsidRPr="00B8191B" w:rsidRDefault="00956629" w:rsidP="00AC0932">
      <w:pPr>
        <w:pStyle w:val="paragraph"/>
        <w:spacing w:before="0" w:beforeAutospacing="0"/>
        <w:ind w:left="270" w:right="270"/>
        <w:rPr>
          <w:rFonts w:asciiTheme="minorHAnsi" w:hAnsiTheme="minorHAnsi" w:cstheme="minorHAnsi"/>
          <w:i/>
          <w:iCs/>
          <w:sz w:val="20"/>
          <w:szCs w:val="20"/>
        </w:rPr>
      </w:pPr>
      <w:r w:rsidRPr="00B8191B">
        <w:rPr>
          <w:rFonts w:asciiTheme="minorHAnsi" w:hAnsiTheme="minorHAnsi" w:cstheme="minorHAnsi"/>
          <w:i/>
          <w:iCs/>
          <w:sz w:val="20"/>
          <w:szCs w:val="20"/>
        </w:rPr>
        <w:t>A Pre-Hearing conference shall be coordinated by the Title IX Coordinator, or designee, and chaired by the Hearing Panel Chair. Parties and Advisors are encouraged, but not required, to be present. Pre-Conference hearings may be conducted in person, via video technology, or a hybrid approach depending on the wishes of the parties and the Hearing Panel Chair. </w:t>
      </w:r>
    </w:p>
    <w:p w14:paraId="4498614D" w14:textId="3F9B775B" w:rsidR="00956629" w:rsidRPr="00B8191B" w:rsidRDefault="00956629" w:rsidP="00AC0932">
      <w:pPr>
        <w:pStyle w:val="paragraph"/>
        <w:spacing w:after="0" w:afterAutospacing="0"/>
        <w:ind w:left="270" w:right="270"/>
        <w:rPr>
          <w:rFonts w:asciiTheme="minorHAnsi" w:hAnsiTheme="minorHAnsi" w:cstheme="minorHAnsi"/>
          <w:i/>
          <w:iCs/>
          <w:sz w:val="20"/>
          <w:szCs w:val="20"/>
        </w:rPr>
      </w:pPr>
      <w:r w:rsidRPr="00B8191B">
        <w:rPr>
          <w:rFonts w:asciiTheme="minorHAnsi" w:hAnsiTheme="minorHAnsi" w:cstheme="minorHAnsi"/>
          <w:i/>
          <w:iCs/>
          <w:sz w:val="20"/>
          <w:szCs w:val="20"/>
        </w:rPr>
        <w:t>This conference shall be conducted at least two business days prior to a scheduled Hearing Panel. Pre-Hearing Conferences are not recorded. The purpose of the pre-hearing conference shall be to: </w:t>
      </w:r>
    </w:p>
    <w:p w14:paraId="24D99EA4" w14:textId="77777777" w:rsidR="00956629" w:rsidRPr="00B8191B" w:rsidRDefault="00956629" w:rsidP="00AC0932">
      <w:pPr>
        <w:pStyle w:val="paragraph"/>
        <w:numPr>
          <w:ilvl w:val="0"/>
          <w:numId w:val="72"/>
        </w:numPr>
        <w:tabs>
          <w:tab w:val="clear" w:pos="720"/>
          <w:tab w:val="num" w:pos="810"/>
        </w:tabs>
        <w:spacing w:before="0" w:beforeAutospacing="0" w:after="0" w:afterAutospacing="0"/>
        <w:ind w:left="630" w:right="270"/>
        <w:rPr>
          <w:rFonts w:asciiTheme="minorHAnsi" w:hAnsiTheme="minorHAnsi" w:cstheme="minorHAnsi"/>
          <w:i/>
          <w:iCs/>
          <w:sz w:val="20"/>
          <w:szCs w:val="20"/>
        </w:rPr>
      </w:pPr>
      <w:r w:rsidRPr="00B8191B">
        <w:rPr>
          <w:rFonts w:asciiTheme="minorHAnsi" w:hAnsiTheme="minorHAnsi" w:cstheme="minorHAnsi"/>
          <w:i/>
          <w:iCs/>
          <w:sz w:val="20"/>
          <w:szCs w:val="20"/>
        </w:rPr>
        <w:t>Identify the panelists and address any objections to members of the Hearing Panel; </w:t>
      </w:r>
    </w:p>
    <w:p w14:paraId="4BA7C0FC" w14:textId="77777777" w:rsidR="00956629" w:rsidRPr="00B8191B" w:rsidRDefault="00956629" w:rsidP="00AC0932">
      <w:pPr>
        <w:pStyle w:val="paragraph"/>
        <w:numPr>
          <w:ilvl w:val="0"/>
          <w:numId w:val="73"/>
        </w:numPr>
        <w:tabs>
          <w:tab w:val="clear" w:pos="720"/>
          <w:tab w:val="num" w:pos="810"/>
        </w:tabs>
        <w:spacing w:before="0" w:beforeAutospacing="0" w:after="0" w:afterAutospacing="0"/>
        <w:ind w:left="630" w:right="270"/>
        <w:rPr>
          <w:rFonts w:asciiTheme="minorHAnsi" w:hAnsiTheme="minorHAnsi" w:cstheme="minorHAnsi"/>
          <w:i/>
          <w:iCs/>
          <w:sz w:val="20"/>
          <w:szCs w:val="20"/>
        </w:rPr>
      </w:pPr>
      <w:r w:rsidRPr="00B8191B">
        <w:rPr>
          <w:rFonts w:asciiTheme="minorHAnsi" w:hAnsiTheme="minorHAnsi" w:cstheme="minorHAnsi"/>
          <w:i/>
          <w:iCs/>
          <w:sz w:val="20"/>
          <w:szCs w:val="20"/>
        </w:rPr>
        <w:t>Address evidentiary issues or questions to be posed at the hearing (i.e. numbers of witnesses, use of documents, relevance of evidence, expected length of hearing, etc.); </w:t>
      </w:r>
    </w:p>
    <w:p w14:paraId="7DA3615B" w14:textId="77777777" w:rsidR="00956629" w:rsidRPr="00B8191B" w:rsidRDefault="00956629" w:rsidP="00AC0932">
      <w:pPr>
        <w:pStyle w:val="paragraph"/>
        <w:numPr>
          <w:ilvl w:val="0"/>
          <w:numId w:val="74"/>
        </w:numPr>
        <w:tabs>
          <w:tab w:val="clear" w:pos="720"/>
          <w:tab w:val="num" w:pos="810"/>
        </w:tabs>
        <w:spacing w:before="0" w:beforeAutospacing="0" w:after="0" w:afterAutospacing="0"/>
        <w:ind w:left="630" w:right="270"/>
        <w:rPr>
          <w:rFonts w:asciiTheme="minorHAnsi" w:hAnsiTheme="minorHAnsi" w:cstheme="minorHAnsi"/>
          <w:i/>
          <w:iCs/>
          <w:sz w:val="20"/>
          <w:szCs w:val="20"/>
        </w:rPr>
      </w:pPr>
      <w:r w:rsidRPr="00B8191B">
        <w:rPr>
          <w:rFonts w:asciiTheme="minorHAnsi" w:hAnsiTheme="minorHAnsi" w:cstheme="minorHAnsi"/>
          <w:i/>
          <w:iCs/>
          <w:sz w:val="20"/>
          <w:szCs w:val="20"/>
        </w:rPr>
        <w:t>Ensure parties have Advisors available to conduct cross examination and that the Advisor is familiar with the hearing process under this policy; </w:t>
      </w:r>
    </w:p>
    <w:p w14:paraId="7FDAC9C7" w14:textId="77777777" w:rsidR="00956629" w:rsidRPr="00B8191B" w:rsidRDefault="00956629" w:rsidP="00AC0932">
      <w:pPr>
        <w:pStyle w:val="paragraph"/>
        <w:numPr>
          <w:ilvl w:val="0"/>
          <w:numId w:val="75"/>
        </w:numPr>
        <w:tabs>
          <w:tab w:val="clear" w:pos="720"/>
          <w:tab w:val="num" w:pos="810"/>
        </w:tabs>
        <w:spacing w:before="0" w:beforeAutospacing="0" w:after="0" w:afterAutospacing="0"/>
        <w:ind w:left="630" w:right="270"/>
        <w:rPr>
          <w:rFonts w:asciiTheme="minorHAnsi" w:hAnsiTheme="minorHAnsi" w:cstheme="minorHAnsi"/>
          <w:i/>
          <w:iCs/>
          <w:sz w:val="20"/>
          <w:szCs w:val="20"/>
        </w:rPr>
      </w:pPr>
      <w:r w:rsidRPr="00B8191B">
        <w:rPr>
          <w:rFonts w:asciiTheme="minorHAnsi" w:hAnsiTheme="minorHAnsi" w:cstheme="minorHAnsi"/>
          <w:i/>
          <w:iCs/>
          <w:sz w:val="20"/>
          <w:szCs w:val="20"/>
        </w:rPr>
        <w:t>Provide a forum to address any questions related to the Hearing Panel process and procedures. </w:t>
      </w:r>
    </w:p>
    <w:p w14:paraId="077BE2E3" w14:textId="77777777" w:rsidR="00956629" w:rsidRPr="00B8191B" w:rsidRDefault="00956629" w:rsidP="00AC0932">
      <w:pPr>
        <w:pStyle w:val="paragraph"/>
        <w:spacing w:before="240" w:beforeAutospacing="0" w:after="0" w:afterAutospacing="0"/>
        <w:ind w:left="270"/>
        <w:textAlignment w:val="baseline"/>
        <w:rPr>
          <w:rFonts w:asciiTheme="minorHAnsi" w:hAnsiTheme="minorHAnsi" w:cstheme="minorHAnsi"/>
          <w:i/>
          <w:iCs/>
          <w:sz w:val="20"/>
          <w:szCs w:val="20"/>
        </w:rPr>
      </w:pPr>
      <w:r w:rsidRPr="00B8191B">
        <w:rPr>
          <w:rStyle w:val="normaltextrun"/>
          <w:rFonts w:asciiTheme="minorHAnsi" w:hAnsiTheme="minorHAnsi" w:cstheme="minorHAnsi"/>
          <w:i/>
          <w:iCs/>
          <w:sz w:val="20"/>
          <w:szCs w:val="20"/>
          <w:u w:val="single"/>
        </w:rPr>
        <w:t>Hearing Panel</w:t>
      </w:r>
      <w:r w:rsidRPr="00B8191B">
        <w:rPr>
          <w:rStyle w:val="eop"/>
          <w:rFonts w:asciiTheme="minorHAnsi" w:eastAsiaTheme="majorEastAsia" w:hAnsiTheme="minorHAnsi" w:cstheme="minorHAnsi"/>
          <w:i/>
          <w:iCs/>
          <w:sz w:val="20"/>
          <w:szCs w:val="20"/>
        </w:rPr>
        <w:t> </w:t>
      </w:r>
    </w:p>
    <w:p w14:paraId="60BC41D7" w14:textId="777DF0E1" w:rsidR="00956629" w:rsidRPr="00B8191B" w:rsidRDefault="00956629" w:rsidP="00AC0932">
      <w:pPr>
        <w:pStyle w:val="paragraph"/>
        <w:spacing w:before="0" w:beforeAutospacing="0" w:after="0" w:afterAutospacing="0"/>
        <w:ind w:left="270"/>
        <w:textAlignment w:val="baseline"/>
        <w:rPr>
          <w:rFonts w:asciiTheme="minorHAnsi" w:hAnsiTheme="minorHAnsi" w:cstheme="minorHAnsi"/>
          <w:i/>
          <w:iCs/>
          <w:sz w:val="20"/>
          <w:szCs w:val="20"/>
        </w:rPr>
      </w:pPr>
      <w:r w:rsidRPr="00B8191B">
        <w:rPr>
          <w:rStyle w:val="normaltextrun"/>
          <w:rFonts w:asciiTheme="minorHAnsi" w:hAnsiTheme="minorHAnsi" w:cstheme="minorHAnsi"/>
          <w:i/>
          <w:iCs/>
          <w:sz w:val="20"/>
          <w:szCs w:val="20"/>
        </w:rPr>
        <w:lastRenderedPageBreak/>
        <w:t>The PM 73 Hearing Panel is appointed by the Title IX Coordinator and shall consist of one chair and two other individuals trained in adjudication.</w:t>
      </w:r>
      <w:r w:rsidRPr="00B8191B">
        <w:rPr>
          <w:rStyle w:val="eop"/>
          <w:rFonts w:asciiTheme="minorHAnsi" w:eastAsiaTheme="majorEastAsia" w:hAnsiTheme="minorHAnsi" w:cstheme="minorHAnsi"/>
          <w:i/>
          <w:iCs/>
          <w:sz w:val="20"/>
          <w:szCs w:val="20"/>
        </w:rPr>
        <w:t> </w:t>
      </w:r>
      <w:r w:rsidRPr="00B8191B">
        <w:rPr>
          <w:rStyle w:val="normaltextrun"/>
          <w:rFonts w:asciiTheme="minorHAnsi" w:hAnsiTheme="minorHAnsi" w:cstheme="minorHAnsi"/>
          <w:i/>
          <w:iCs/>
          <w:sz w:val="20"/>
          <w:szCs w:val="20"/>
        </w:rPr>
        <w:t>Hearing Panel chairs and members are typically selected from the trained Resolution Process Pool, or from the trained group of Administrative Law Judges, but the Title IX Coordinator may go outside of that group as long as the individuals have received appropriate training. The Hearing Panel shall afford each party an opportunity to present evidence and for their Advisor to question opposing parties and witnesses.</w:t>
      </w:r>
      <w:r w:rsidRPr="00B8191B">
        <w:rPr>
          <w:rStyle w:val="eop"/>
          <w:rFonts w:asciiTheme="minorHAnsi" w:eastAsiaTheme="majorEastAsia" w:hAnsiTheme="minorHAnsi" w:cstheme="minorHAnsi"/>
          <w:i/>
          <w:iCs/>
          <w:sz w:val="20"/>
          <w:szCs w:val="20"/>
        </w:rPr>
        <w:t> </w:t>
      </w:r>
      <w:r w:rsidRPr="00B8191B">
        <w:rPr>
          <w:rStyle w:val="normaltextrun"/>
          <w:rFonts w:asciiTheme="minorHAnsi" w:hAnsiTheme="minorHAnsi" w:cstheme="minorHAnsi"/>
          <w:i/>
          <w:iCs/>
          <w:sz w:val="20"/>
          <w:szCs w:val="20"/>
        </w:rPr>
        <w:t>Hearings may be conducted in person, via video technology, or a hybrid approach depending on the wishes of the parties and the Hearing Panel Chair.</w:t>
      </w:r>
      <w:r w:rsidRPr="00B8191B">
        <w:rPr>
          <w:rStyle w:val="eop"/>
          <w:rFonts w:asciiTheme="minorHAnsi" w:eastAsiaTheme="majorEastAsia" w:hAnsiTheme="minorHAnsi" w:cstheme="minorHAnsi"/>
          <w:i/>
          <w:iCs/>
          <w:sz w:val="20"/>
          <w:szCs w:val="20"/>
        </w:rPr>
        <w:t> </w:t>
      </w:r>
    </w:p>
    <w:p w14:paraId="3136B1CB" w14:textId="77777777" w:rsidR="00956629" w:rsidRPr="00B8191B" w:rsidRDefault="00956629" w:rsidP="00AC0932">
      <w:pPr>
        <w:pStyle w:val="paragraph"/>
        <w:spacing w:before="0" w:beforeAutospacing="0" w:after="0" w:afterAutospacing="0"/>
        <w:ind w:left="270"/>
        <w:textAlignment w:val="baseline"/>
        <w:rPr>
          <w:rStyle w:val="normaltextrun"/>
          <w:rFonts w:asciiTheme="minorHAnsi" w:hAnsiTheme="minorHAnsi" w:cstheme="minorHAnsi"/>
          <w:i/>
          <w:iCs/>
          <w:sz w:val="20"/>
          <w:szCs w:val="20"/>
          <w:u w:val="single"/>
        </w:rPr>
      </w:pPr>
    </w:p>
    <w:p w14:paraId="1A4F86AD" w14:textId="77777777" w:rsidR="00956629" w:rsidRPr="00B8191B" w:rsidRDefault="00956629" w:rsidP="00AC0932">
      <w:pPr>
        <w:pStyle w:val="paragraph"/>
        <w:spacing w:before="0" w:beforeAutospacing="0" w:after="0" w:afterAutospacing="0"/>
        <w:ind w:left="270"/>
        <w:textAlignment w:val="baseline"/>
        <w:rPr>
          <w:rFonts w:asciiTheme="minorHAnsi" w:hAnsiTheme="minorHAnsi" w:cstheme="minorHAnsi"/>
          <w:i/>
          <w:iCs/>
          <w:sz w:val="20"/>
          <w:szCs w:val="20"/>
        </w:rPr>
      </w:pPr>
      <w:r w:rsidRPr="00B8191B">
        <w:rPr>
          <w:rStyle w:val="normaltextrun"/>
          <w:rFonts w:asciiTheme="minorHAnsi" w:hAnsiTheme="minorHAnsi" w:cstheme="minorHAnsi"/>
          <w:i/>
          <w:iCs/>
          <w:sz w:val="20"/>
          <w:szCs w:val="20"/>
          <w:u w:val="single"/>
        </w:rPr>
        <w:t>Advisors in Hearings</w:t>
      </w:r>
      <w:r w:rsidRPr="00B8191B">
        <w:rPr>
          <w:rStyle w:val="eop"/>
          <w:rFonts w:asciiTheme="minorHAnsi" w:eastAsiaTheme="majorEastAsia" w:hAnsiTheme="minorHAnsi" w:cstheme="minorHAnsi"/>
          <w:i/>
          <w:iCs/>
          <w:sz w:val="20"/>
          <w:szCs w:val="20"/>
        </w:rPr>
        <w:t> </w:t>
      </w:r>
    </w:p>
    <w:p w14:paraId="77EE4AB9" w14:textId="77777777" w:rsidR="00956629" w:rsidRPr="00B8191B" w:rsidRDefault="00956629" w:rsidP="00AC0932">
      <w:pPr>
        <w:pStyle w:val="paragraph"/>
        <w:spacing w:before="0" w:beforeAutospacing="0" w:after="0" w:afterAutospacing="0"/>
        <w:ind w:left="270"/>
        <w:textAlignment w:val="baseline"/>
        <w:rPr>
          <w:rFonts w:asciiTheme="minorHAnsi" w:hAnsiTheme="minorHAnsi" w:cstheme="minorHAnsi"/>
          <w:i/>
          <w:iCs/>
          <w:sz w:val="20"/>
          <w:szCs w:val="20"/>
        </w:rPr>
      </w:pPr>
      <w:r w:rsidRPr="00B8191B">
        <w:rPr>
          <w:rStyle w:val="normaltextrun"/>
          <w:rFonts w:asciiTheme="minorHAnsi" w:hAnsiTheme="minorHAnsi" w:cstheme="minorHAnsi"/>
          <w:i/>
          <w:iCs/>
          <w:sz w:val="20"/>
          <w:szCs w:val="20"/>
        </w:rPr>
        <w:t>Each party is permitted to have an Advisor present with them throughout the Hearing. The Advisor may not answer questions on behalf of their advisee, and their role in the hearing is limited to cross-examination and questioning of the other party and the witnesses, and to consult with their advisee throughout the Hearing as needed. If a party does not have an Advisor at the Hearing, one shall be provided by LSU at no cost, typically selected from the Resolution Process Pool. The Advisor is the only person who may conduct cross-examination on behalf of a Complainant or Respondent. An Advisor will be appointed even in situations where a party elects not to participate in the Hearing.</w:t>
      </w:r>
      <w:r w:rsidRPr="00B8191B">
        <w:rPr>
          <w:rStyle w:val="eop"/>
          <w:rFonts w:asciiTheme="minorHAnsi" w:eastAsiaTheme="majorEastAsia" w:hAnsiTheme="minorHAnsi" w:cstheme="minorHAnsi"/>
          <w:i/>
          <w:iCs/>
          <w:sz w:val="20"/>
          <w:szCs w:val="20"/>
        </w:rPr>
        <w:t> </w:t>
      </w:r>
    </w:p>
    <w:p w14:paraId="0BB59E09" w14:textId="77777777" w:rsidR="00956629" w:rsidRPr="00B8191B" w:rsidRDefault="00956629" w:rsidP="00AC0932">
      <w:pPr>
        <w:pStyle w:val="paragraph"/>
        <w:spacing w:before="0" w:beforeAutospacing="0" w:after="0" w:afterAutospacing="0"/>
        <w:ind w:left="270"/>
        <w:textAlignment w:val="baseline"/>
        <w:rPr>
          <w:rFonts w:asciiTheme="minorHAnsi" w:hAnsiTheme="minorHAnsi" w:cstheme="minorHAnsi"/>
          <w:i/>
          <w:iCs/>
          <w:sz w:val="20"/>
          <w:szCs w:val="20"/>
        </w:rPr>
      </w:pPr>
      <w:r w:rsidRPr="00B8191B">
        <w:rPr>
          <w:rStyle w:val="eop"/>
          <w:rFonts w:asciiTheme="minorHAnsi" w:eastAsiaTheme="majorEastAsia" w:hAnsiTheme="minorHAnsi" w:cstheme="minorHAnsi"/>
          <w:i/>
          <w:iCs/>
          <w:sz w:val="20"/>
          <w:szCs w:val="20"/>
        </w:rPr>
        <w:t> </w:t>
      </w:r>
    </w:p>
    <w:p w14:paraId="517C7870" w14:textId="77777777" w:rsidR="00956629" w:rsidRPr="00B8191B" w:rsidRDefault="00956629" w:rsidP="00AC0932">
      <w:pPr>
        <w:pStyle w:val="paragraph"/>
        <w:spacing w:before="0" w:beforeAutospacing="0" w:after="0" w:afterAutospacing="0"/>
        <w:ind w:left="270"/>
        <w:textAlignment w:val="baseline"/>
        <w:rPr>
          <w:rFonts w:asciiTheme="minorHAnsi" w:hAnsiTheme="minorHAnsi" w:cstheme="minorHAnsi"/>
          <w:i/>
          <w:iCs/>
          <w:sz w:val="20"/>
          <w:szCs w:val="20"/>
        </w:rPr>
      </w:pPr>
      <w:r w:rsidRPr="00B8191B">
        <w:rPr>
          <w:rStyle w:val="normaltextrun"/>
          <w:rFonts w:asciiTheme="minorHAnsi" w:hAnsiTheme="minorHAnsi" w:cstheme="minorHAnsi"/>
          <w:i/>
          <w:iCs/>
          <w:sz w:val="20"/>
          <w:szCs w:val="20"/>
          <w:u w:val="single"/>
        </w:rPr>
        <w:t>Presentation of Evidence</w:t>
      </w:r>
      <w:r w:rsidRPr="00B8191B">
        <w:rPr>
          <w:rStyle w:val="eop"/>
          <w:rFonts w:asciiTheme="minorHAnsi" w:eastAsiaTheme="majorEastAsia" w:hAnsiTheme="minorHAnsi" w:cstheme="minorHAnsi"/>
          <w:i/>
          <w:iCs/>
          <w:sz w:val="20"/>
          <w:szCs w:val="20"/>
        </w:rPr>
        <w:t> </w:t>
      </w:r>
    </w:p>
    <w:p w14:paraId="2F25513B" w14:textId="77777777" w:rsidR="00956629" w:rsidRPr="00B8191B" w:rsidRDefault="00956629" w:rsidP="00AC0932">
      <w:pPr>
        <w:pStyle w:val="paragraph"/>
        <w:spacing w:before="0" w:beforeAutospacing="0" w:after="0" w:afterAutospacing="0"/>
        <w:ind w:left="270"/>
        <w:textAlignment w:val="baseline"/>
        <w:rPr>
          <w:rFonts w:asciiTheme="minorHAnsi" w:hAnsiTheme="minorHAnsi" w:cstheme="minorHAnsi"/>
          <w:i/>
          <w:iCs/>
          <w:sz w:val="20"/>
          <w:szCs w:val="20"/>
        </w:rPr>
      </w:pPr>
      <w:r w:rsidRPr="00B8191B">
        <w:rPr>
          <w:rStyle w:val="normaltextrun"/>
          <w:rFonts w:asciiTheme="minorHAnsi" w:hAnsiTheme="minorHAnsi" w:cstheme="minorHAnsi"/>
          <w:i/>
          <w:iCs/>
          <w:sz w:val="20"/>
          <w:szCs w:val="20"/>
        </w:rPr>
        <w:t>The following describes the Hearing process.</w:t>
      </w:r>
      <w:r w:rsidRPr="00B8191B">
        <w:rPr>
          <w:rStyle w:val="eop"/>
          <w:rFonts w:asciiTheme="minorHAnsi" w:eastAsiaTheme="majorEastAsia" w:hAnsiTheme="minorHAnsi" w:cstheme="minorHAnsi"/>
          <w:i/>
          <w:iCs/>
          <w:sz w:val="20"/>
          <w:szCs w:val="20"/>
        </w:rPr>
        <w:t> </w:t>
      </w:r>
    </w:p>
    <w:p w14:paraId="45AA1787" w14:textId="77777777" w:rsidR="00956629" w:rsidRPr="00B8191B" w:rsidRDefault="00956629" w:rsidP="00AC0932">
      <w:pPr>
        <w:pStyle w:val="paragraph"/>
        <w:numPr>
          <w:ilvl w:val="0"/>
          <w:numId w:val="76"/>
        </w:numPr>
        <w:spacing w:before="0" w:beforeAutospacing="0" w:after="0" w:afterAutospacing="0"/>
        <w:ind w:left="630"/>
        <w:textAlignment w:val="baseline"/>
        <w:rPr>
          <w:rFonts w:asciiTheme="minorHAnsi" w:hAnsiTheme="minorHAnsi" w:cstheme="minorHAnsi"/>
          <w:i/>
          <w:iCs/>
          <w:sz w:val="20"/>
          <w:szCs w:val="20"/>
        </w:rPr>
      </w:pPr>
      <w:r w:rsidRPr="00B8191B">
        <w:rPr>
          <w:rStyle w:val="normaltextrun"/>
          <w:rFonts w:asciiTheme="minorHAnsi" w:hAnsiTheme="minorHAnsi" w:cstheme="minorHAnsi"/>
          <w:i/>
          <w:iCs/>
          <w:sz w:val="20"/>
          <w:szCs w:val="20"/>
        </w:rPr>
        <w:t>The Hearing Panel Chair will oversee and manage the procedure and order for presentation of evidence. The Hearing will be recorded and the recording or transcript will be made available for the parties for review. No unauthorized recordings are permitted.</w:t>
      </w:r>
      <w:r w:rsidRPr="00B8191B">
        <w:rPr>
          <w:rStyle w:val="eop"/>
          <w:rFonts w:asciiTheme="minorHAnsi" w:eastAsiaTheme="majorEastAsia" w:hAnsiTheme="minorHAnsi" w:cstheme="minorHAnsi"/>
          <w:i/>
          <w:iCs/>
          <w:sz w:val="20"/>
          <w:szCs w:val="20"/>
        </w:rPr>
        <w:t> </w:t>
      </w:r>
    </w:p>
    <w:p w14:paraId="295580BE" w14:textId="77777777" w:rsidR="00956629" w:rsidRPr="00B8191B" w:rsidRDefault="00956629" w:rsidP="00AC0932">
      <w:pPr>
        <w:pStyle w:val="paragraph"/>
        <w:numPr>
          <w:ilvl w:val="0"/>
          <w:numId w:val="76"/>
        </w:numPr>
        <w:ind w:left="630"/>
        <w:rPr>
          <w:rFonts w:asciiTheme="minorHAnsi" w:eastAsiaTheme="majorEastAsia" w:hAnsiTheme="minorHAnsi" w:cstheme="minorHAnsi"/>
          <w:i/>
          <w:iCs/>
          <w:sz w:val="20"/>
          <w:szCs w:val="20"/>
        </w:rPr>
      </w:pPr>
      <w:r w:rsidRPr="00B8191B">
        <w:rPr>
          <w:rStyle w:val="normaltextrun"/>
          <w:rFonts w:asciiTheme="minorHAnsi" w:hAnsiTheme="minorHAnsi" w:cstheme="minorHAnsi"/>
          <w:i/>
          <w:iCs/>
          <w:sz w:val="20"/>
          <w:szCs w:val="20"/>
        </w:rPr>
        <w:t>At the beginning of the Hearing, the Investigator will present a summary of the final Investigation Report and the relevant evidence and will be subject to questioning by the Decision- Makers and the parties’ Advisors. The Investigator will be present for the entire Hearing, but not for deliberations, and the Panel and the parties may ask clarifying questions of the Investigator throughout the hearing, as deemed appropriate by the Chair. Neither the parties (or their Advisors), nor the Decision-Makers should ask the Investigator their opinions on</w:t>
      </w:r>
      <w:r w:rsidRPr="00B8191B">
        <w:rPr>
          <w:rStyle w:val="eop"/>
          <w:rFonts w:asciiTheme="minorHAnsi" w:eastAsiaTheme="majorEastAsia" w:hAnsiTheme="minorHAnsi" w:cstheme="minorHAnsi"/>
          <w:i/>
          <w:iCs/>
          <w:sz w:val="20"/>
          <w:szCs w:val="20"/>
        </w:rPr>
        <w:t> </w:t>
      </w:r>
      <w:r w:rsidRPr="00B8191B">
        <w:rPr>
          <w:rFonts w:asciiTheme="minorHAnsi" w:eastAsiaTheme="majorEastAsia" w:hAnsiTheme="minorHAnsi" w:cstheme="minorHAnsi"/>
          <w:i/>
          <w:iCs/>
          <w:sz w:val="20"/>
          <w:szCs w:val="20"/>
        </w:rPr>
        <w:t>credibility, recommended findings or determinations. </w:t>
      </w:r>
    </w:p>
    <w:p w14:paraId="5038C5AD" w14:textId="485A0628" w:rsidR="00956629" w:rsidRPr="00B8191B" w:rsidRDefault="00956629" w:rsidP="00AC0932">
      <w:pPr>
        <w:pStyle w:val="paragraph"/>
        <w:numPr>
          <w:ilvl w:val="0"/>
          <w:numId w:val="76"/>
        </w:numPr>
        <w:ind w:left="630"/>
        <w:rPr>
          <w:rFonts w:asciiTheme="minorHAnsi" w:eastAsiaTheme="majorEastAsia" w:hAnsiTheme="minorHAnsi" w:cstheme="minorHAnsi"/>
          <w:i/>
          <w:iCs/>
          <w:sz w:val="20"/>
          <w:szCs w:val="20"/>
        </w:rPr>
      </w:pPr>
      <w:r w:rsidRPr="00B8191B">
        <w:rPr>
          <w:rFonts w:asciiTheme="minorHAnsi" w:eastAsiaTheme="majorEastAsia" w:hAnsiTheme="minorHAnsi" w:cstheme="minorHAnsi"/>
          <w:i/>
          <w:iCs/>
          <w:sz w:val="20"/>
          <w:szCs w:val="20"/>
        </w:rPr>
        <w:t>Once the Investigator has presented their report, relevant evidence, and been questioned by the Panel and the parties’ Advisors, witnesses will provide relevant information in turn. Typically, the Complainant will present first, followed by an order determined by the Hearing Panel Chair. Absent exigent circumstances, all evidence presented by the parties must have been submitted to the Investigator prior to the hearing.</w:t>
      </w:r>
    </w:p>
    <w:p w14:paraId="2D0450B8" w14:textId="77777777" w:rsidR="00956629" w:rsidRPr="00B8191B" w:rsidRDefault="00956629" w:rsidP="00AC0932">
      <w:pPr>
        <w:pStyle w:val="paragraph"/>
        <w:numPr>
          <w:ilvl w:val="0"/>
          <w:numId w:val="76"/>
        </w:numPr>
        <w:ind w:left="630"/>
        <w:rPr>
          <w:rFonts w:asciiTheme="minorHAnsi" w:eastAsiaTheme="majorEastAsia" w:hAnsiTheme="minorHAnsi" w:cstheme="minorHAnsi"/>
          <w:i/>
          <w:iCs/>
          <w:sz w:val="20"/>
          <w:szCs w:val="20"/>
        </w:rPr>
      </w:pPr>
      <w:r w:rsidRPr="00B8191B">
        <w:rPr>
          <w:rFonts w:asciiTheme="minorHAnsi" w:eastAsiaTheme="majorEastAsia" w:hAnsiTheme="minorHAnsi" w:cstheme="minorHAnsi"/>
          <w:i/>
          <w:iCs/>
          <w:sz w:val="20"/>
          <w:szCs w:val="20"/>
        </w:rPr>
        <w:t>At the conclusion of each party’s or witness’s presentation of evidence, the members of the Hearing Panel will be allowed to ask questions, followed by cross-examination by the parties’ Advisors. Cross-examination must be conducted directly, orally, and in real-time by the party’s Advisor, and never by a party personally. The parties must be able to see and hear each other, as well as the witnesses while each is giving testimony and answering questions. </w:t>
      </w:r>
    </w:p>
    <w:p w14:paraId="199978A4" w14:textId="77777777" w:rsidR="00956629" w:rsidRPr="00B8191B" w:rsidRDefault="00956629" w:rsidP="00AC0932">
      <w:pPr>
        <w:pStyle w:val="paragraph"/>
        <w:numPr>
          <w:ilvl w:val="0"/>
          <w:numId w:val="76"/>
        </w:numPr>
        <w:ind w:left="630"/>
        <w:rPr>
          <w:rFonts w:asciiTheme="minorHAnsi" w:eastAsiaTheme="majorEastAsia" w:hAnsiTheme="minorHAnsi" w:cstheme="minorHAnsi"/>
          <w:i/>
          <w:iCs/>
          <w:sz w:val="20"/>
          <w:szCs w:val="20"/>
        </w:rPr>
      </w:pPr>
      <w:r w:rsidRPr="00B8191B">
        <w:rPr>
          <w:rFonts w:asciiTheme="minorHAnsi" w:eastAsiaTheme="majorEastAsia" w:hAnsiTheme="minorHAnsi" w:cstheme="minorHAnsi"/>
          <w:i/>
          <w:iCs/>
          <w:sz w:val="20"/>
          <w:szCs w:val="20"/>
        </w:rPr>
        <w:t>Only questions relevant to determining whether the applicable policies have been violated or the credibility of a witness will be allowed. The Hearing Panel Chair will have sole authority to determine whether evidence presented or a question in cross-examination is relevant and whether it will be permitted. The Hearing Panel Chair must explain any decision to exclude evidence or a question as not relevant. Questions or evidence about a Complainant’s sexual predisposition or prior sexual behavior are not relevant, unless: (1) offered to prove that someone other than the Respondent committed the conduct alleged in the complaint, or (2) concern specific incidents of the Complainant’s prior sexual behavior with Respondent and are offered to prove consent. Only evidence submitted to cross-examination may be considered by the Hearing Panel to determine responsibility. The parties and witnesses must be willing to submit to cross-examination, and answer all relevant questions posed by the parties’ Advisors. </w:t>
      </w:r>
    </w:p>
    <w:p w14:paraId="2FB5DE3B" w14:textId="77777777" w:rsidR="00956629" w:rsidRPr="00B8191B" w:rsidRDefault="00956629" w:rsidP="00AC0932">
      <w:pPr>
        <w:pStyle w:val="paragraph"/>
        <w:numPr>
          <w:ilvl w:val="0"/>
          <w:numId w:val="76"/>
        </w:numPr>
        <w:ind w:left="630"/>
        <w:rPr>
          <w:rFonts w:asciiTheme="minorHAnsi" w:eastAsiaTheme="majorEastAsia" w:hAnsiTheme="minorHAnsi" w:cstheme="minorHAnsi"/>
          <w:i/>
          <w:iCs/>
          <w:sz w:val="20"/>
          <w:szCs w:val="20"/>
        </w:rPr>
      </w:pPr>
      <w:r w:rsidRPr="00B8191B">
        <w:rPr>
          <w:rFonts w:asciiTheme="minorHAnsi" w:eastAsiaTheme="majorEastAsia" w:hAnsiTheme="minorHAnsi" w:cstheme="minorHAnsi"/>
          <w:i/>
          <w:iCs/>
          <w:sz w:val="20"/>
          <w:szCs w:val="20"/>
        </w:rPr>
        <w:t>At the conclusion of the hearing, the parties may provide the Chair with a written, sealed impact statement for the panel to consider only during the sanctioning phase of deliberations, if the Respondent is found in violation. </w:t>
      </w:r>
    </w:p>
    <w:p w14:paraId="6F1B4F2E" w14:textId="77777777" w:rsidR="00956629" w:rsidRPr="00B8191B" w:rsidRDefault="00956629" w:rsidP="00AC0932">
      <w:pPr>
        <w:pStyle w:val="paragraph"/>
        <w:spacing w:before="0" w:beforeAutospacing="0" w:after="0" w:afterAutospacing="0"/>
        <w:ind w:left="270"/>
        <w:textAlignment w:val="baseline"/>
        <w:rPr>
          <w:rFonts w:asciiTheme="minorHAnsi" w:hAnsiTheme="minorHAnsi" w:cstheme="minorHAnsi"/>
          <w:i/>
          <w:iCs/>
          <w:sz w:val="20"/>
          <w:szCs w:val="20"/>
        </w:rPr>
      </w:pPr>
      <w:r w:rsidRPr="00B8191B">
        <w:rPr>
          <w:rStyle w:val="normaltextrun"/>
          <w:rFonts w:asciiTheme="minorHAnsi" w:hAnsiTheme="minorHAnsi" w:cstheme="minorHAnsi"/>
          <w:i/>
          <w:iCs/>
          <w:sz w:val="20"/>
          <w:szCs w:val="20"/>
          <w:u w:val="single"/>
        </w:rPr>
        <w:t>Absence or Failure to Appear/Answer</w:t>
      </w:r>
      <w:r w:rsidRPr="00B8191B">
        <w:rPr>
          <w:rStyle w:val="eop"/>
          <w:rFonts w:asciiTheme="minorHAnsi" w:eastAsiaTheme="majorEastAsia" w:hAnsiTheme="minorHAnsi" w:cstheme="minorHAnsi"/>
          <w:i/>
          <w:iCs/>
          <w:sz w:val="20"/>
          <w:szCs w:val="20"/>
        </w:rPr>
        <w:t> </w:t>
      </w:r>
    </w:p>
    <w:p w14:paraId="05B97813" w14:textId="77777777" w:rsidR="00956629" w:rsidRPr="00B8191B" w:rsidRDefault="00956629" w:rsidP="00AC0932">
      <w:pPr>
        <w:pStyle w:val="paragraph"/>
        <w:spacing w:before="0" w:beforeAutospacing="0" w:after="0" w:afterAutospacing="0"/>
        <w:ind w:left="270"/>
        <w:textAlignment w:val="baseline"/>
        <w:rPr>
          <w:rFonts w:asciiTheme="minorHAnsi" w:hAnsiTheme="minorHAnsi" w:cstheme="minorHAnsi"/>
          <w:i/>
          <w:iCs/>
          <w:sz w:val="20"/>
          <w:szCs w:val="20"/>
        </w:rPr>
      </w:pPr>
      <w:r w:rsidRPr="00B8191B">
        <w:rPr>
          <w:rStyle w:val="normaltextrun"/>
          <w:rFonts w:asciiTheme="minorHAnsi" w:hAnsiTheme="minorHAnsi" w:cstheme="minorHAnsi"/>
          <w:i/>
          <w:iCs/>
          <w:sz w:val="20"/>
          <w:szCs w:val="20"/>
        </w:rPr>
        <w:t>The Hearing Panel cannot draw an inference about the determination regarding responsibility based solely on a party’s or witness’s absence from the hearing or refusal to answer questions.</w:t>
      </w:r>
      <w:r w:rsidRPr="00B8191B">
        <w:rPr>
          <w:rStyle w:val="eop"/>
          <w:rFonts w:asciiTheme="minorHAnsi" w:eastAsiaTheme="majorEastAsia" w:hAnsiTheme="minorHAnsi" w:cstheme="minorHAnsi"/>
          <w:i/>
          <w:iCs/>
          <w:sz w:val="20"/>
          <w:szCs w:val="20"/>
        </w:rPr>
        <w:t> </w:t>
      </w:r>
    </w:p>
    <w:p w14:paraId="374014CB" w14:textId="77777777" w:rsidR="00956629" w:rsidRPr="00B8191B" w:rsidRDefault="00956629" w:rsidP="00AC0932">
      <w:pPr>
        <w:pStyle w:val="paragraph"/>
        <w:spacing w:after="0" w:afterAutospacing="0"/>
        <w:ind w:left="270"/>
        <w:rPr>
          <w:rFonts w:asciiTheme="minorHAnsi" w:eastAsiaTheme="majorEastAsia" w:hAnsiTheme="minorHAnsi" w:cstheme="minorHAnsi"/>
          <w:i/>
          <w:iCs/>
          <w:sz w:val="20"/>
          <w:szCs w:val="20"/>
        </w:rPr>
      </w:pPr>
      <w:r w:rsidRPr="00B8191B">
        <w:rPr>
          <w:rFonts w:asciiTheme="minorHAnsi" w:eastAsiaTheme="majorEastAsia" w:hAnsiTheme="minorHAnsi" w:cstheme="minorHAnsi"/>
          <w:i/>
          <w:iCs/>
          <w:sz w:val="20"/>
          <w:szCs w:val="20"/>
          <w:u w:val="single"/>
        </w:rPr>
        <w:t>Deliberations</w:t>
      </w:r>
    </w:p>
    <w:p w14:paraId="0235B0C8" w14:textId="034FE176" w:rsidR="00956629" w:rsidRPr="00B8191B" w:rsidRDefault="00956629" w:rsidP="00AC0932">
      <w:pPr>
        <w:pStyle w:val="paragraph"/>
        <w:spacing w:before="0" w:beforeAutospacing="0"/>
        <w:ind w:left="270"/>
        <w:rPr>
          <w:rFonts w:asciiTheme="minorHAnsi" w:eastAsiaTheme="majorEastAsia" w:hAnsiTheme="minorHAnsi" w:cstheme="minorHAnsi"/>
          <w:i/>
          <w:iCs/>
          <w:sz w:val="20"/>
          <w:szCs w:val="20"/>
        </w:rPr>
      </w:pPr>
      <w:r w:rsidRPr="00B8191B">
        <w:rPr>
          <w:rFonts w:asciiTheme="minorHAnsi" w:eastAsiaTheme="majorEastAsia" w:hAnsiTheme="minorHAnsi" w:cstheme="minorHAnsi"/>
          <w:i/>
          <w:iCs/>
          <w:sz w:val="20"/>
          <w:szCs w:val="20"/>
        </w:rPr>
        <w:t xml:space="preserve">The Hearing Panel shall deliberate in closed session with only panelists present. Deliberations are not recorded. The Hearing Panel is to apply the preponderance of the evidence standard when determining responsibility. Simple majority vote is required to determine the finding. In order to find a Respondent responsible under the preponderance of the </w:t>
      </w:r>
      <w:r w:rsidRPr="00B8191B">
        <w:rPr>
          <w:rFonts w:asciiTheme="minorHAnsi" w:eastAsiaTheme="majorEastAsia" w:hAnsiTheme="minorHAnsi" w:cstheme="minorHAnsi"/>
          <w:i/>
          <w:iCs/>
          <w:sz w:val="20"/>
          <w:szCs w:val="20"/>
        </w:rPr>
        <w:lastRenderedPageBreak/>
        <w:t>evidence standard, the evidence must show that the charge is more likely supported than not. If the Respondent is found in violation for one or more of the allegations, the Panel will then shift to determining the appropriate sanctions. </w:t>
      </w:r>
    </w:p>
    <w:p w14:paraId="264C9945" w14:textId="60478D2C" w:rsidR="00956629" w:rsidRPr="00B8191B" w:rsidRDefault="00956629" w:rsidP="00AC0932">
      <w:pPr>
        <w:pStyle w:val="paragraph"/>
        <w:spacing w:before="0" w:beforeAutospacing="0" w:after="0" w:afterAutospacing="0"/>
        <w:ind w:left="270" w:right="225"/>
        <w:textAlignment w:val="baseline"/>
        <w:rPr>
          <w:rFonts w:asciiTheme="minorHAnsi" w:hAnsiTheme="minorHAnsi" w:cstheme="minorHAnsi"/>
          <w:i/>
          <w:iCs/>
          <w:sz w:val="20"/>
          <w:szCs w:val="20"/>
        </w:rPr>
      </w:pPr>
      <w:r w:rsidRPr="00B8191B">
        <w:rPr>
          <w:rStyle w:val="normaltextrun"/>
          <w:rFonts w:asciiTheme="minorHAnsi" w:hAnsiTheme="minorHAnsi" w:cstheme="minorHAnsi"/>
          <w:i/>
          <w:iCs/>
          <w:sz w:val="20"/>
          <w:szCs w:val="20"/>
        </w:rPr>
        <w:t>During sanctioning deliberations, the Panel may consider the previously submitted impact statements in determining the appropriate sanction. LSU’s sanctioning guidelines, as well as the prior conduct history of the Respondent and any power differential between the Respondent and the Complainant will also be considered when determining an appropriate sanction along with the nature, severity, pervasiveness, and predation of the violation(s).</w:t>
      </w:r>
      <w:r w:rsidRPr="00B8191B">
        <w:rPr>
          <w:rStyle w:val="eop"/>
          <w:rFonts w:asciiTheme="minorHAnsi" w:hAnsiTheme="minorHAnsi" w:cstheme="minorHAnsi"/>
          <w:i/>
          <w:iCs/>
          <w:sz w:val="20"/>
          <w:szCs w:val="20"/>
        </w:rPr>
        <w:t> </w:t>
      </w:r>
      <w:r w:rsidRPr="00B8191B">
        <w:rPr>
          <w:rStyle w:val="normaltextrun"/>
          <w:rFonts w:asciiTheme="minorHAnsi" w:hAnsiTheme="minorHAnsi" w:cstheme="minorHAnsi"/>
          <w:i/>
          <w:iCs/>
          <w:sz w:val="20"/>
          <w:szCs w:val="20"/>
        </w:rPr>
        <w:t>In cases where the Respondent is an employee, the Panel may also consult with HRM to ensure the sanction is consistent with employment-related laws, regulations, and policies.</w:t>
      </w:r>
      <w:r w:rsidRPr="00B8191B">
        <w:rPr>
          <w:rStyle w:val="eop"/>
          <w:rFonts w:asciiTheme="minorHAnsi" w:hAnsiTheme="minorHAnsi" w:cstheme="minorHAnsi"/>
          <w:i/>
          <w:iCs/>
          <w:sz w:val="20"/>
          <w:szCs w:val="20"/>
        </w:rPr>
        <w:t> </w:t>
      </w:r>
      <w:r w:rsidRPr="00B8191B">
        <w:rPr>
          <w:rStyle w:val="normaltextrun"/>
          <w:rFonts w:asciiTheme="minorHAnsi" w:hAnsiTheme="minorHAnsi" w:cstheme="minorHAnsi"/>
          <w:i/>
          <w:iCs/>
          <w:sz w:val="20"/>
          <w:szCs w:val="20"/>
        </w:rPr>
        <w:t>The Hearing Panel will prepare and provide to the Title IX Coordinator, typically within five business days of the Hearing, a written Determination Letter which must include:</w:t>
      </w:r>
      <w:r w:rsidRPr="00B8191B">
        <w:rPr>
          <w:rStyle w:val="eop"/>
          <w:rFonts w:asciiTheme="minorHAnsi" w:hAnsiTheme="minorHAnsi" w:cstheme="minorHAnsi"/>
          <w:i/>
          <w:iCs/>
          <w:sz w:val="20"/>
          <w:szCs w:val="20"/>
        </w:rPr>
        <w:t> </w:t>
      </w:r>
    </w:p>
    <w:p w14:paraId="63A0BDF6" w14:textId="77777777" w:rsidR="00956629" w:rsidRPr="00B8191B" w:rsidRDefault="00956629" w:rsidP="00AC0932">
      <w:pPr>
        <w:pStyle w:val="paragraph"/>
        <w:numPr>
          <w:ilvl w:val="0"/>
          <w:numId w:val="77"/>
        </w:numPr>
        <w:spacing w:before="0" w:beforeAutospacing="0" w:after="0" w:afterAutospacing="0"/>
        <w:ind w:left="630"/>
        <w:textAlignment w:val="baseline"/>
        <w:rPr>
          <w:rFonts w:asciiTheme="minorHAnsi" w:hAnsiTheme="minorHAnsi" w:cstheme="minorHAnsi"/>
          <w:i/>
          <w:iCs/>
          <w:sz w:val="20"/>
          <w:szCs w:val="20"/>
        </w:rPr>
      </w:pPr>
      <w:r w:rsidRPr="00B8191B">
        <w:rPr>
          <w:rStyle w:val="normaltextrun"/>
          <w:rFonts w:asciiTheme="minorHAnsi" w:hAnsiTheme="minorHAnsi" w:cstheme="minorHAnsi"/>
          <w:i/>
          <w:iCs/>
          <w:sz w:val="20"/>
          <w:szCs w:val="20"/>
        </w:rPr>
        <w:t>Identification of the allegations constituting violation of the sex- or gender-based harassment and discrimination policy, as well as any other concurrent or ancillary policies;</w:t>
      </w:r>
      <w:r w:rsidRPr="00B8191B">
        <w:rPr>
          <w:rStyle w:val="eop"/>
          <w:rFonts w:asciiTheme="minorHAnsi" w:hAnsiTheme="minorHAnsi" w:cstheme="minorHAnsi"/>
          <w:i/>
          <w:iCs/>
          <w:sz w:val="20"/>
          <w:szCs w:val="20"/>
        </w:rPr>
        <w:t> </w:t>
      </w:r>
    </w:p>
    <w:p w14:paraId="28A474AA" w14:textId="77777777" w:rsidR="00956629" w:rsidRPr="00B8191B" w:rsidRDefault="00956629" w:rsidP="00AC0932">
      <w:pPr>
        <w:pStyle w:val="paragraph"/>
        <w:numPr>
          <w:ilvl w:val="0"/>
          <w:numId w:val="77"/>
        </w:numPr>
        <w:spacing w:before="0" w:beforeAutospacing="0" w:after="0" w:afterAutospacing="0"/>
        <w:ind w:left="630"/>
        <w:textAlignment w:val="baseline"/>
        <w:rPr>
          <w:rFonts w:asciiTheme="minorHAnsi" w:hAnsiTheme="minorHAnsi" w:cstheme="minorHAnsi"/>
          <w:i/>
          <w:iCs/>
          <w:sz w:val="20"/>
          <w:szCs w:val="20"/>
        </w:rPr>
      </w:pPr>
      <w:r w:rsidRPr="00B8191B">
        <w:rPr>
          <w:rStyle w:val="normaltextrun"/>
          <w:rFonts w:asciiTheme="minorHAnsi" w:hAnsiTheme="minorHAnsi" w:cstheme="minorHAnsi"/>
          <w:i/>
          <w:iCs/>
          <w:sz w:val="20"/>
          <w:szCs w:val="20"/>
        </w:rPr>
        <w:t>A description of the procedural steps taken from receipt of the Formal Complaint through determination, including any notifications to the parties, interviews with parties and witnesses, evidence gathered and hearings held;</w:t>
      </w:r>
      <w:r w:rsidRPr="00B8191B">
        <w:rPr>
          <w:rStyle w:val="eop"/>
          <w:rFonts w:asciiTheme="minorHAnsi" w:hAnsiTheme="minorHAnsi" w:cstheme="minorHAnsi"/>
          <w:i/>
          <w:iCs/>
          <w:sz w:val="20"/>
          <w:szCs w:val="20"/>
        </w:rPr>
        <w:t> </w:t>
      </w:r>
    </w:p>
    <w:p w14:paraId="481C5F9F" w14:textId="77777777" w:rsidR="00956629" w:rsidRPr="00B8191B" w:rsidRDefault="00956629" w:rsidP="00AC0932">
      <w:pPr>
        <w:pStyle w:val="paragraph"/>
        <w:numPr>
          <w:ilvl w:val="0"/>
          <w:numId w:val="77"/>
        </w:numPr>
        <w:spacing w:before="0" w:beforeAutospacing="0" w:after="0" w:afterAutospacing="0"/>
        <w:ind w:left="630"/>
        <w:textAlignment w:val="baseline"/>
        <w:rPr>
          <w:rFonts w:asciiTheme="minorHAnsi" w:hAnsiTheme="minorHAnsi" w:cstheme="minorHAnsi"/>
          <w:i/>
          <w:iCs/>
          <w:sz w:val="20"/>
          <w:szCs w:val="20"/>
        </w:rPr>
      </w:pPr>
      <w:r w:rsidRPr="00B8191B">
        <w:rPr>
          <w:rStyle w:val="normaltextrun"/>
          <w:rFonts w:asciiTheme="minorHAnsi" w:hAnsiTheme="minorHAnsi" w:cstheme="minorHAnsi"/>
          <w:i/>
          <w:iCs/>
          <w:sz w:val="20"/>
          <w:szCs w:val="20"/>
        </w:rPr>
        <w:t>Findings of fact supporting the determination;</w:t>
      </w:r>
      <w:r w:rsidRPr="00B8191B">
        <w:rPr>
          <w:rStyle w:val="eop"/>
          <w:rFonts w:asciiTheme="minorHAnsi" w:hAnsiTheme="minorHAnsi" w:cstheme="minorHAnsi"/>
          <w:i/>
          <w:iCs/>
          <w:sz w:val="20"/>
          <w:szCs w:val="20"/>
        </w:rPr>
        <w:t> </w:t>
      </w:r>
    </w:p>
    <w:p w14:paraId="038D23A4" w14:textId="77777777" w:rsidR="00956629" w:rsidRPr="00B8191B" w:rsidRDefault="00956629" w:rsidP="00AC0932">
      <w:pPr>
        <w:pStyle w:val="paragraph"/>
        <w:numPr>
          <w:ilvl w:val="0"/>
          <w:numId w:val="77"/>
        </w:numPr>
        <w:spacing w:before="0" w:beforeAutospacing="0" w:after="0" w:afterAutospacing="0"/>
        <w:ind w:left="630"/>
        <w:textAlignment w:val="baseline"/>
        <w:rPr>
          <w:rFonts w:asciiTheme="minorHAnsi" w:hAnsiTheme="minorHAnsi" w:cstheme="minorHAnsi"/>
          <w:i/>
          <w:iCs/>
          <w:sz w:val="20"/>
          <w:szCs w:val="20"/>
        </w:rPr>
      </w:pPr>
      <w:r w:rsidRPr="00B8191B">
        <w:rPr>
          <w:rStyle w:val="normaltextrun"/>
          <w:rFonts w:asciiTheme="minorHAnsi" w:hAnsiTheme="minorHAnsi" w:cstheme="minorHAnsi"/>
          <w:i/>
          <w:iCs/>
          <w:sz w:val="20"/>
          <w:szCs w:val="20"/>
        </w:rPr>
        <w:t xml:space="preserve">Conclusions regarding the application of the policy to </w:t>
      </w:r>
      <w:r w:rsidRPr="00B8191B">
        <w:rPr>
          <w:rStyle w:val="spellingerror"/>
          <w:rFonts w:asciiTheme="minorHAnsi" w:eastAsiaTheme="majorEastAsia" w:hAnsiTheme="minorHAnsi" w:cstheme="minorHAnsi"/>
          <w:i/>
          <w:iCs/>
          <w:sz w:val="20"/>
          <w:szCs w:val="20"/>
        </w:rPr>
        <w:t>the facts</w:t>
      </w:r>
      <w:r w:rsidRPr="00B8191B">
        <w:rPr>
          <w:rStyle w:val="normaltextrun"/>
          <w:rFonts w:asciiTheme="minorHAnsi" w:hAnsiTheme="minorHAnsi" w:cstheme="minorHAnsi"/>
          <w:i/>
          <w:iCs/>
          <w:sz w:val="20"/>
          <w:szCs w:val="20"/>
        </w:rPr>
        <w:t>;</w:t>
      </w:r>
      <w:r w:rsidRPr="00B8191B">
        <w:rPr>
          <w:rStyle w:val="eop"/>
          <w:rFonts w:asciiTheme="minorHAnsi" w:hAnsiTheme="minorHAnsi" w:cstheme="minorHAnsi"/>
          <w:i/>
          <w:iCs/>
          <w:sz w:val="20"/>
          <w:szCs w:val="20"/>
        </w:rPr>
        <w:t> </w:t>
      </w:r>
    </w:p>
    <w:p w14:paraId="589D0BFD" w14:textId="77777777" w:rsidR="00956629" w:rsidRPr="00B8191B" w:rsidRDefault="00956629" w:rsidP="00AC0932">
      <w:pPr>
        <w:pStyle w:val="paragraph"/>
        <w:numPr>
          <w:ilvl w:val="0"/>
          <w:numId w:val="77"/>
        </w:numPr>
        <w:spacing w:before="0" w:beforeAutospacing="0" w:after="0" w:afterAutospacing="0"/>
        <w:ind w:left="630"/>
        <w:textAlignment w:val="baseline"/>
        <w:rPr>
          <w:rStyle w:val="eop"/>
          <w:rFonts w:asciiTheme="minorHAnsi" w:hAnsiTheme="minorHAnsi" w:cstheme="minorHAnsi"/>
          <w:i/>
          <w:iCs/>
          <w:sz w:val="20"/>
          <w:szCs w:val="20"/>
        </w:rPr>
      </w:pPr>
      <w:r w:rsidRPr="00B8191B">
        <w:rPr>
          <w:rStyle w:val="normaltextrun"/>
          <w:rFonts w:asciiTheme="minorHAnsi" w:hAnsiTheme="minorHAnsi" w:cstheme="minorHAnsi"/>
          <w:i/>
          <w:iCs/>
          <w:sz w:val="20"/>
          <w:szCs w:val="20"/>
        </w:rPr>
        <w:t>A rationale for each finding;</w:t>
      </w:r>
      <w:r w:rsidRPr="00B8191B">
        <w:rPr>
          <w:rStyle w:val="eop"/>
          <w:rFonts w:asciiTheme="minorHAnsi" w:hAnsiTheme="minorHAnsi" w:cstheme="minorHAnsi"/>
          <w:i/>
          <w:iCs/>
          <w:sz w:val="20"/>
          <w:szCs w:val="20"/>
        </w:rPr>
        <w:t> </w:t>
      </w:r>
    </w:p>
    <w:p w14:paraId="1BE1D8B5" w14:textId="77777777" w:rsidR="00956629" w:rsidRPr="00B8191B" w:rsidRDefault="00956629" w:rsidP="00AC0932">
      <w:pPr>
        <w:pStyle w:val="paragraph"/>
        <w:numPr>
          <w:ilvl w:val="0"/>
          <w:numId w:val="77"/>
        </w:numPr>
        <w:spacing w:before="0" w:beforeAutospacing="0" w:after="0" w:afterAutospacing="0"/>
        <w:ind w:left="630"/>
        <w:textAlignment w:val="baseline"/>
        <w:rPr>
          <w:rStyle w:val="eop"/>
          <w:rFonts w:asciiTheme="minorHAnsi" w:hAnsiTheme="minorHAnsi" w:cstheme="minorHAnsi"/>
          <w:i/>
          <w:iCs/>
          <w:sz w:val="20"/>
          <w:szCs w:val="20"/>
        </w:rPr>
      </w:pPr>
      <w:r w:rsidRPr="00B8191B">
        <w:rPr>
          <w:rStyle w:val="normaltextrun"/>
          <w:rFonts w:asciiTheme="minorHAnsi" w:hAnsiTheme="minorHAnsi" w:cstheme="minorHAnsi"/>
          <w:i/>
          <w:iCs/>
          <w:sz w:val="20"/>
          <w:szCs w:val="20"/>
        </w:rPr>
        <w:t>A statement explaining the sanction for each policy violation found “responsible;”</w:t>
      </w:r>
      <w:r w:rsidRPr="00B8191B">
        <w:rPr>
          <w:rStyle w:val="eop"/>
          <w:rFonts w:asciiTheme="minorHAnsi" w:hAnsiTheme="minorHAnsi" w:cstheme="minorHAnsi"/>
          <w:i/>
          <w:iCs/>
          <w:sz w:val="20"/>
          <w:szCs w:val="20"/>
        </w:rPr>
        <w:t> </w:t>
      </w:r>
    </w:p>
    <w:p w14:paraId="42434B88" w14:textId="77777777" w:rsidR="00956629" w:rsidRPr="00B8191B" w:rsidRDefault="00956629" w:rsidP="00AC0932">
      <w:pPr>
        <w:pStyle w:val="paragraph"/>
        <w:numPr>
          <w:ilvl w:val="0"/>
          <w:numId w:val="77"/>
        </w:numPr>
        <w:spacing w:before="0" w:beforeAutospacing="0" w:after="0" w:afterAutospacing="0"/>
        <w:ind w:left="630"/>
        <w:textAlignment w:val="baseline"/>
        <w:rPr>
          <w:rFonts w:asciiTheme="minorHAnsi" w:hAnsiTheme="minorHAnsi" w:cstheme="minorHAnsi"/>
          <w:i/>
          <w:iCs/>
          <w:sz w:val="20"/>
          <w:szCs w:val="20"/>
        </w:rPr>
      </w:pPr>
      <w:r w:rsidRPr="00B8191B">
        <w:rPr>
          <w:rStyle w:val="normaltextrun"/>
          <w:rFonts w:asciiTheme="minorHAnsi" w:hAnsiTheme="minorHAnsi" w:cstheme="minorHAnsi"/>
          <w:i/>
          <w:iCs/>
          <w:sz w:val="20"/>
          <w:szCs w:val="20"/>
        </w:rPr>
        <w:t>Whether additional remedies designed to restore or preserve equal access will be provided by LSU to the Complainant.</w:t>
      </w:r>
      <w:r w:rsidRPr="00B8191B">
        <w:rPr>
          <w:rStyle w:val="eop"/>
          <w:rFonts w:asciiTheme="minorHAnsi" w:hAnsiTheme="minorHAnsi" w:cstheme="minorHAnsi"/>
          <w:i/>
          <w:iCs/>
          <w:sz w:val="20"/>
          <w:szCs w:val="20"/>
        </w:rPr>
        <w:t> </w:t>
      </w:r>
    </w:p>
    <w:p w14:paraId="2AB56797" w14:textId="7C2E9B89" w:rsidR="00956629" w:rsidRPr="00B8191B" w:rsidRDefault="00956629" w:rsidP="00AC0932">
      <w:pPr>
        <w:pStyle w:val="paragraph"/>
        <w:ind w:left="270"/>
        <w:rPr>
          <w:rFonts w:asciiTheme="minorHAnsi" w:eastAsiaTheme="majorEastAsia" w:hAnsiTheme="minorHAnsi" w:cstheme="minorHAnsi"/>
          <w:i/>
          <w:iCs/>
          <w:sz w:val="20"/>
          <w:szCs w:val="20"/>
        </w:rPr>
      </w:pPr>
      <w:r w:rsidRPr="00B8191B">
        <w:rPr>
          <w:rFonts w:asciiTheme="minorHAnsi" w:eastAsiaTheme="majorEastAsia" w:hAnsiTheme="minorHAnsi" w:cstheme="minorHAnsi"/>
          <w:i/>
          <w:iCs/>
          <w:sz w:val="20"/>
          <w:szCs w:val="20"/>
        </w:rPr>
        <w:t>The Title IX Coordinator is responsible for effective implementation of any sanctions and sharing of outcomes. The written determination prepared by the Hearing Panel chair shall be shared electronically by the Title IX Coordinator with the parties and Advisors, typically within three business days of receipt from the Hearing Panel.</w:t>
      </w:r>
    </w:p>
    <w:p w14:paraId="0C53D4C4" w14:textId="77777777" w:rsidR="00956629" w:rsidRPr="00B8191B" w:rsidRDefault="00956629" w:rsidP="00AC0932">
      <w:pPr>
        <w:pStyle w:val="paragraph"/>
        <w:spacing w:before="0" w:beforeAutospacing="0" w:after="0" w:afterAutospacing="0"/>
        <w:ind w:left="270"/>
        <w:rPr>
          <w:rFonts w:asciiTheme="minorHAnsi" w:eastAsiaTheme="majorEastAsia" w:hAnsiTheme="minorHAnsi" w:cstheme="minorHAnsi"/>
          <w:i/>
          <w:iCs/>
          <w:sz w:val="20"/>
          <w:szCs w:val="20"/>
        </w:rPr>
      </w:pPr>
      <w:r w:rsidRPr="00B8191B">
        <w:rPr>
          <w:rFonts w:asciiTheme="minorHAnsi" w:eastAsiaTheme="majorEastAsia" w:hAnsiTheme="minorHAnsi" w:cstheme="minorHAnsi"/>
          <w:i/>
          <w:iCs/>
          <w:sz w:val="20"/>
          <w:szCs w:val="20"/>
        </w:rPr>
        <w:t>The determination regarding responsibility and sanctions becomes final either: </w:t>
      </w:r>
    </w:p>
    <w:p w14:paraId="07160C91" w14:textId="77777777" w:rsidR="00956629" w:rsidRPr="00B8191B" w:rsidRDefault="00956629" w:rsidP="00AC0932">
      <w:pPr>
        <w:pStyle w:val="paragraph"/>
        <w:numPr>
          <w:ilvl w:val="0"/>
          <w:numId w:val="78"/>
        </w:numPr>
        <w:tabs>
          <w:tab w:val="clear" w:pos="720"/>
          <w:tab w:val="num" w:pos="450"/>
        </w:tabs>
        <w:spacing w:before="0" w:beforeAutospacing="0" w:after="0" w:afterAutospacing="0"/>
        <w:ind w:left="630"/>
        <w:rPr>
          <w:rFonts w:asciiTheme="minorHAnsi" w:eastAsiaTheme="majorEastAsia" w:hAnsiTheme="minorHAnsi" w:cstheme="minorHAnsi"/>
          <w:i/>
          <w:iCs/>
          <w:sz w:val="20"/>
          <w:szCs w:val="20"/>
        </w:rPr>
      </w:pPr>
      <w:r w:rsidRPr="00B8191B">
        <w:rPr>
          <w:rFonts w:asciiTheme="minorHAnsi" w:eastAsiaTheme="majorEastAsia" w:hAnsiTheme="minorHAnsi" w:cstheme="minorHAnsi"/>
          <w:i/>
          <w:iCs/>
          <w:sz w:val="20"/>
          <w:szCs w:val="20"/>
        </w:rPr>
        <w:t>If appealed, the date written notice is provided to the parties of the appeal result, or </w:t>
      </w:r>
    </w:p>
    <w:p w14:paraId="73ECD457" w14:textId="77777777" w:rsidR="00956629" w:rsidRPr="00B8191B" w:rsidRDefault="00956629" w:rsidP="00AC0932">
      <w:pPr>
        <w:pStyle w:val="paragraph"/>
        <w:numPr>
          <w:ilvl w:val="0"/>
          <w:numId w:val="79"/>
        </w:numPr>
        <w:tabs>
          <w:tab w:val="clear" w:pos="720"/>
          <w:tab w:val="num" w:pos="450"/>
        </w:tabs>
        <w:spacing w:before="0" w:beforeAutospacing="0"/>
        <w:ind w:left="630"/>
        <w:rPr>
          <w:rFonts w:asciiTheme="minorHAnsi" w:eastAsiaTheme="majorEastAsia" w:hAnsiTheme="minorHAnsi" w:cstheme="minorHAnsi"/>
          <w:i/>
          <w:iCs/>
          <w:sz w:val="20"/>
          <w:szCs w:val="20"/>
        </w:rPr>
      </w:pPr>
      <w:r w:rsidRPr="00B8191B">
        <w:rPr>
          <w:rFonts w:asciiTheme="minorHAnsi" w:eastAsiaTheme="majorEastAsia" w:hAnsiTheme="minorHAnsi" w:cstheme="minorHAnsi"/>
          <w:i/>
          <w:iCs/>
          <w:sz w:val="20"/>
          <w:szCs w:val="20"/>
        </w:rPr>
        <w:t>If not appealed, the date on which an appeal would no longer be considered timely. </w:t>
      </w:r>
    </w:p>
    <w:p w14:paraId="5F9AFA40" w14:textId="77777777" w:rsidR="00956629" w:rsidRPr="00B8191B" w:rsidRDefault="00956629" w:rsidP="00AC0932">
      <w:pPr>
        <w:pStyle w:val="paragraph"/>
        <w:spacing w:after="0" w:afterAutospacing="0"/>
        <w:ind w:left="270"/>
        <w:rPr>
          <w:rFonts w:asciiTheme="minorHAnsi" w:eastAsiaTheme="majorEastAsia" w:hAnsiTheme="minorHAnsi" w:cstheme="minorHAnsi"/>
          <w:i/>
          <w:iCs/>
          <w:sz w:val="20"/>
          <w:szCs w:val="20"/>
        </w:rPr>
      </w:pPr>
      <w:r w:rsidRPr="00B8191B">
        <w:rPr>
          <w:rFonts w:asciiTheme="minorHAnsi" w:eastAsiaTheme="majorEastAsia" w:hAnsiTheme="minorHAnsi" w:cstheme="minorHAnsi"/>
          <w:i/>
          <w:iCs/>
          <w:sz w:val="20"/>
          <w:szCs w:val="20"/>
          <w:u w:val="single"/>
        </w:rPr>
        <w:t>Possible Corrective Actions</w:t>
      </w:r>
      <w:r w:rsidRPr="00B8191B">
        <w:rPr>
          <w:rFonts w:asciiTheme="minorHAnsi" w:eastAsiaTheme="majorEastAsia" w:hAnsiTheme="minorHAnsi" w:cstheme="minorHAnsi"/>
          <w:i/>
          <w:iCs/>
          <w:sz w:val="20"/>
          <w:szCs w:val="20"/>
        </w:rPr>
        <w:t> </w:t>
      </w:r>
    </w:p>
    <w:p w14:paraId="4A7101AE" w14:textId="4F6FE1E0" w:rsidR="00956629" w:rsidRPr="00B8191B" w:rsidRDefault="00956629" w:rsidP="00AC0932">
      <w:pPr>
        <w:pStyle w:val="paragraph"/>
        <w:spacing w:before="0" w:beforeAutospacing="0"/>
        <w:ind w:left="270"/>
        <w:rPr>
          <w:rFonts w:asciiTheme="minorHAnsi" w:eastAsiaTheme="majorEastAsia" w:hAnsiTheme="minorHAnsi" w:cstheme="minorHAnsi"/>
          <w:i/>
          <w:iCs/>
          <w:sz w:val="20"/>
          <w:szCs w:val="20"/>
        </w:rPr>
      </w:pPr>
      <w:r w:rsidRPr="00B8191B">
        <w:rPr>
          <w:rFonts w:asciiTheme="minorHAnsi" w:eastAsiaTheme="majorEastAsia" w:hAnsiTheme="minorHAnsi" w:cstheme="minorHAnsi"/>
          <w:i/>
          <w:iCs/>
          <w:sz w:val="20"/>
          <w:szCs w:val="20"/>
        </w:rPr>
        <w:t>Students found responsible for violating this policy may expect the range of sanctions to include, but not be limited to, warning, disciplinary probation, deferred suspension, suspension, expulsion, psychological assessment, counseling, social restrictions, limited presence on campus, and/or revocation of admission or degree. Additional sanctions may also be imposed when appropriate. Students for whom sanctions are assigned will have a notation placed on their transcript indicating they have been found responsible for violations of the code of conduct (See Appendix D). An employee found responsible for violating this policy may expect the range of sanctions to include, but not be limited to, suspension, administrative leave, demotion, psychological assessment, counseling, restricted presence on campus and/or termination of employment. Both the Complainant and Respondent will be informed in writing of the outcome of any corrective action or disciplinary process. With limited exceptions such as imminent risk to the safety of others, sanctions from a Formal Hearing are not implemented until the conclusion of the appeals process. </w:t>
      </w:r>
    </w:p>
    <w:p w14:paraId="6C5A4780" w14:textId="77777777" w:rsidR="00956629" w:rsidRPr="00B8191B" w:rsidRDefault="00956629" w:rsidP="00AC37D1">
      <w:pPr>
        <w:rPr>
          <w:b/>
          <w:bCs/>
          <w:i/>
          <w:iCs/>
          <w:szCs w:val="20"/>
          <w:u w:val="single"/>
        </w:rPr>
      </w:pPr>
      <w:r w:rsidRPr="00B8191B">
        <w:rPr>
          <w:b/>
          <w:bCs/>
          <w:i/>
          <w:iCs/>
          <w:color w:val="7030A0"/>
          <w:szCs w:val="20"/>
          <w:u w:val="single"/>
        </w:rPr>
        <w:t>APPEAL</w:t>
      </w:r>
      <w:r w:rsidRPr="00B8191B">
        <w:rPr>
          <w:b/>
          <w:bCs/>
          <w:i/>
          <w:iCs/>
          <w:szCs w:val="20"/>
          <w:u w:val="single"/>
        </w:rPr>
        <w:t> </w:t>
      </w:r>
    </w:p>
    <w:p w14:paraId="5E75EACA" w14:textId="77777777" w:rsidR="00956629" w:rsidRPr="00B8191B" w:rsidRDefault="00956629" w:rsidP="00AC37D1">
      <w:pPr>
        <w:pStyle w:val="paragraph"/>
        <w:spacing w:after="0" w:afterAutospacing="0"/>
        <w:rPr>
          <w:rFonts w:asciiTheme="minorHAnsi" w:eastAsiaTheme="majorEastAsia" w:hAnsiTheme="minorHAnsi" w:cstheme="minorHAnsi"/>
          <w:b/>
          <w:bCs/>
          <w:i/>
          <w:iCs/>
          <w:sz w:val="20"/>
          <w:szCs w:val="20"/>
        </w:rPr>
      </w:pPr>
      <w:r w:rsidRPr="00B8191B">
        <w:rPr>
          <w:rFonts w:asciiTheme="minorHAnsi" w:eastAsiaTheme="majorEastAsia" w:hAnsiTheme="minorHAnsi" w:cstheme="minorHAnsi"/>
          <w:b/>
          <w:bCs/>
          <w:i/>
          <w:iCs/>
          <w:sz w:val="20"/>
          <w:szCs w:val="20"/>
        </w:rPr>
        <w:t>Right of Appeal </w:t>
      </w:r>
    </w:p>
    <w:p w14:paraId="6CBD39CC" w14:textId="77777777" w:rsidR="00956629" w:rsidRPr="00B8191B" w:rsidRDefault="00956629" w:rsidP="00AC37D1">
      <w:pPr>
        <w:pStyle w:val="paragraph"/>
        <w:spacing w:before="0" w:beforeAutospacing="0" w:after="0" w:afterAutospacing="0"/>
        <w:rPr>
          <w:rFonts w:asciiTheme="minorHAnsi" w:eastAsiaTheme="majorEastAsia" w:hAnsiTheme="minorHAnsi" w:cstheme="minorHAnsi"/>
          <w:i/>
          <w:iCs/>
          <w:sz w:val="20"/>
          <w:szCs w:val="20"/>
        </w:rPr>
      </w:pPr>
      <w:r w:rsidRPr="00B8191B">
        <w:rPr>
          <w:rFonts w:asciiTheme="minorHAnsi" w:eastAsiaTheme="majorEastAsia" w:hAnsiTheme="minorHAnsi" w:cstheme="minorHAnsi"/>
          <w:i/>
          <w:iCs/>
          <w:sz w:val="20"/>
          <w:szCs w:val="20"/>
        </w:rPr>
        <w:t>Any party may appeal a determination made by the Decision-Maker or the Hearing Panel. The following is an exhaustive list of the bases for appeal: </w:t>
      </w:r>
    </w:p>
    <w:p w14:paraId="7614DE53" w14:textId="77777777" w:rsidR="005E3EEF" w:rsidRPr="00B8191B" w:rsidRDefault="00956629" w:rsidP="005E3EEF">
      <w:pPr>
        <w:pStyle w:val="paragraph"/>
        <w:numPr>
          <w:ilvl w:val="0"/>
          <w:numId w:val="80"/>
        </w:numPr>
        <w:tabs>
          <w:tab w:val="num" w:pos="90"/>
        </w:tabs>
        <w:spacing w:before="0" w:beforeAutospacing="0"/>
        <w:rPr>
          <w:rFonts w:asciiTheme="minorHAnsi" w:eastAsiaTheme="majorEastAsia" w:hAnsiTheme="minorHAnsi" w:cstheme="minorHAnsi"/>
          <w:i/>
          <w:iCs/>
          <w:sz w:val="20"/>
          <w:szCs w:val="20"/>
        </w:rPr>
      </w:pPr>
      <w:r w:rsidRPr="00B8191B">
        <w:rPr>
          <w:rFonts w:asciiTheme="minorHAnsi" w:eastAsiaTheme="majorEastAsia" w:hAnsiTheme="minorHAnsi" w:cstheme="minorHAnsi"/>
          <w:i/>
          <w:iCs/>
          <w:sz w:val="20"/>
          <w:szCs w:val="20"/>
        </w:rPr>
        <w:t>The Title IX Coordinator, Investigator, Decision-Maker, or Hearing Panel members had a conflict of interest or bias for or against complainants or respondents generally or the individual Complainant or Respondent specifically that affected the outcome of the matter;</w:t>
      </w:r>
    </w:p>
    <w:p w14:paraId="262DC6CC" w14:textId="77777777" w:rsidR="005E3EEF" w:rsidRPr="00B8191B" w:rsidRDefault="00956629" w:rsidP="005E3EEF">
      <w:pPr>
        <w:pStyle w:val="paragraph"/>
        <w:numPr>
          <w:ilvl w:val="0"/>
          <w:numId w:val="80"/>
        </w:numPr>
        <w:tabs>
          <w:tab w:val="num" w:pos="90"/>
        </w:tabs>
        <w:spacing w:before="0" w:beforeAutospacing="0"/>
        <w:rPr>
          <w:rFonts w:asciiTheme="minorHAnsi" w:eastAsiaTheme="majorEastAsia" w:hAnsiTheme="minorHAnsi" w:cstheme="minorHAnsi"/>
          <w:i/>
          <w:iCs/>
          <w:sz w:val="20"/>
          <w:szCs w:val="20"/>
        </w:rPr>
      </w:pPr>
      <w:r w:rsidRPr="00B8191B">
        <w:rPr>
          <w:rFonts w:asciiTheme="minorHAnsi" w:eastAsiaTheme="majorEastAsia" w:hAnsiTheme="minorHAnsi" w:cstheme="minorHAnsi"/>
          <w:i/>
          <w:iCs/>
          <w:sz w:val="20"/>
          <w:szCs w:val="20"/>
        </w:rPr>
        <w:t>New evidence is discovered that was not reasonably available at the time the determination regarding responsibility or dismissal was made, that could affect the outcome of the matter; </w:t>
      </w:r>
    </w:p>
    <w:p w14:paraId="2707DBF2" w14:textId="77777777" w:rsidR="005E3EEF" w:rsidRPr="00B8191B" w:rsidRDefault="00956629" w:rsidP="005E3EEF">
      <w:pPr>
        <w:pStyle w:val="paragraph"/>
        <w:numPr>
          <w:ilvl w:val="0"/>
          <w:numId w:val="80"/>
        </w:numPr>
        <w:tabs>
          <w:tab w:val="num" w:pos="90"/>
        </w:tabs>
        <w:spacing w:before="0" w:beforeAutospacing="0"/>
        <w:rPr>
          <w:rFonts w:asciiTheme="minorHAnsi" w:eastAsiaTheme="majorEastAsia" w:hAnsiTheme="minorHAnsi" w:cstheme="minorHAnsi"/>
          <w:i/>
          <w:iCs/>
          <w:sz w:val="20"/>
          <w:szCs w:val="20"/>
        </w:rPr>
      </w:pPr>
      <w:r w:rsidRPr="00B8191B">
        <w:rPr>
          <w:rFonts w:asciiTheme="minorHAnsi" w:eastAsiaTheme="majorEastAsia" w:hAnsiTheme="minorHAnsi" w:cstheme="minorHAnsi"/>
          <w:i/>
          <w:iCs/>
          <w:sz w:val="20"/>
          <w:szCs w:val="20"/>
        </w:rPr>
        <w:t>Procedural irregularity that affected the outcome of the matter; </w:t>
      </w:r>
    </w:p>
    <w:p w14:paraId="553513E5" w14:textId="77777777" w:rsidR="005E3EEF" w:rsidRPr="00B8191B" w:rsidRDefault="00956629" w:rsidP="005E3EEF">
      <w:pPr>
        <w:pStyle w:val="paragraph"/>
        <w:numPr>
          <w:ilvl w:val="0"/>
          <w:numId w:val="80"/>
        </w:numPr>
        <w:tabs>
          <w:tab w:val="num" w:pos="90"/>
        </w:tabs>
        <w:spacing w:before="0" w:beforeAutospacing="0"/>
        <w:rPr>
          <w:rFonts w:asciiTheme="minorHAnsi" w:eastAsiaTheme="majorEastAsia" w:hAnsiTheme="minorHAnsi" w:cstheme="minorHAnsi"/>
          <w:i/>
          <w:iCs/>
          <w:sz w:val="20"/>
          <w:szCs w:val="20"/>
        </w:rPr>
      </w:pPr>
      <w:r w:rsidRPr="00B8191B">
        <w:rPr>
          <w:rFonts w:asciiTheme="minorHAnsi" w:eastAsiaTheme="majorEastAsia" w:hAnsiTheme="minorHAnsi" w:cstheme="minorHAnsi"/>
          <w:i/>
          <w:iCs/>
          <w:sz w:val="20"/>
          <w:szCs w:val="20"/>
        </w:rPr>
        <w:t>The outcome was clearly erroneous based the facts and evidence presented to the Decision-Maker or the Hearing Panel; </w:t>
      </w:r>
    </w:p>
    <w:p w14:paraId="4435EC91" w14:textId="14A33BAD" w:rsidR="00956629" w:rsidRPr="00B8191B" w:rsidRDefault="00956629" w:rsidP="005E3EEF">
      <w:pPr>
        <w:pStyle w:val="paragraph"/>
        <w:numPr>
          <w:ilvl w:val="0"/>
          <w:numId w:val="80"/>
        </w:numPr>
        <w:tabs>
          <w:tab w:val="num" w:pos="90"/>
        </w:tabs>
        <w:spacing w:before="0" w:beforeAutospacing="0"/>
        <w:rPr>
          <w:rFonts w:asciiTheme="minorHAnsi" w:eastAsiaTheme="majorEastAsia" w:hAnsiTheme="minorHAnsi" w:cstheme="minorHAnsi"/>
          <w:i/>
          <w:iCs/>
          <w:sz w:val="20"/>
          <w:szCs w:val="20"/>
        </w:rPr>
      </w:pPr>
      <w:r w:rsidRPr="00B8191B">
        <w:rPr>
          <w:rFonts w:asciiTheme="minorHAnsi" w:eastAsiaTheme="majorEastAsia" w:hAnsiTheme="minorHAnsi" w:cstheme="minorHAnsi"/>
          <w:i/>
          <w:iCs/>
          <w:sz w:val="20"/>
          <w:szCs w:val="20"/>
        </w:rPr>
        <w:t>The sanctions imposed were inappropriate for both the violation and the disciplinary history of the Respondent. </w:t>
      </w:r>
    </w:p>
    <w:p w14:paraId="1DA29CE0" w14:textId="77777777" w:rsidR="00686575" w:rsidRDefault="00686575" w:rsidP="002F3A89">
      <w:pPr>
        <w:pStyle w:val="paragraph"/>
        <w:spacing w:before="0" w:beforeAutospacing="0" w:after="0" w:afterAutospacing="0"/>
        <w:textAlignment w:val="baseline"/>
        <w:rPr>
          <w:rStyle w:val="normaltextrun"/>
          <w:rFonts w:asciiTheme="minorHAnsi" w:hAnsiTheme="minorHAnsi" w:cstheme="minorHAnsi"/>
          <w:b/>
          <w:bCs/>
          <w:i/>
          <w:iCs/>
          <w:sz w:val="20"/>
          <w:szCs w:val="20"/>
        </w:rPr>
      </w:pPr>
    </w:p>
    <w:p w14:paraId="10F7D555" w14:textId="77777777" w:rsidR="00686575" w:rsidRDefault="00686575" w:rsidP="002F3A89">
      <w:pPr>
        <w:pStyle w:val="paragraph"/>
        <w:spacing w:before="0" w:beforeAutospacing="0" w:after="0" w:afterAutospacing="0"/>
        <w:textAlignment w:val="baseline"/>
        <w:rPr>
          <w:rStyle w:val="normaltextrun"/>
          <w:rFonts w:asciiTheme="minorHAnsi" w:hAnsiTheme="minorHAnsi" w:cstheme="minorHAnsi"/>
          <w:b/>
          <w:bCs/>
          <w:i/>
          <w:iCs/>
          <w:sz w:val="20"/>
          <w:szCs w:val="20"/>
        </w:rPr>
      </w:pPr>
    </w:p>
    <w:p w14:paraId="5B17DC2C" w14:textId="0268FE7E" w:rsidR="00686575" w:rsidRDefault="00956629" w:rsidP="002F3A89">
      <w:pPr>
        <w:pStyle w:val="paragraph"/>
        <w:spacing w:before="0" w:beforeAutospacing="0" w:after="0" w:afterAutospacing="0"/>
        <w:textAlignment w:val="baseline"/>
        <w:rPr>
          <w:rFonts w:asciiTheme="minorHAnsi" w:hAnsiTheme="minorHAnsi" w:cstheme="minorHAnsi"/>
          <w:b/>
          <w:bCs/>
          <w:i/>
          <w:iCs/>
          <w:sz w:val="20"/>
          <w:szCs w:val="20"/>
        </w:rPr>
      </w:pPr>
      <w:r w:rsidRPr="00B8191B">
        <w:rPr>
          <w:rStyle w:val="normaltextrun"/>
          <w:rFonts w:asciiTheme="minorHAnsi" w:hAnsiTheme="minorHAnsi" w:cstheme="minorHAnsi"/>
          <w:b/>
          <w:bCs/>
          <w:i/>
          <w:iCs/>
          <w:sz w:val="20"/>
          <w:szCs w:val="20"/>
        </w:rPr>
        <w:t>Appeal Procedures</w:t>
      </w:r>
      <w:r w:rsidRPr="00B8191B">
        <w:rPr>
          <w:rStyle w:val="eop"/>
          <w:rFonts w:asciiTheme="minorHAnsi" w:eastAsiaTheme="majorEastAsia" w:hAnsiTheme="minorHAnsi" w:cstheme="minorHAnsi"/>
          <w:b/>
          <w:bCs/>
          <w:i/>
          <w:iCs/>
          <w:sz w:val="20"/>
          <w:szCs w:val="20"/>
        </w:rPr>
        <w:t> </w:t>
      </w:r>
    </w:p>
    <w:p w14:paraId="44F0D768" w14:textId="1E248F68" w:rsidR="00956629" w:rsidRPr="00B8191B" w:rsidRDefault="00956629" w:rsidP="4091C6D1">
      <w:pPr>
        <w:pStyle w:val="paragraph"/>
        <w:spacing w:before="0" w:beforeAutospacing="0" w:after="0" w:afterAutospacing="0"/>
        <w:textAlignment w:val="baseline"/>
        <w:rPr>
          <w:rStyle w:val="eop"/>
          <w:rFonts w:asciiTheme="minorHAnsi" w:eastAsiaTheme="majorEastAsia" w:hAnsiTheme="minorHAnsi" w:cstheme="minorBidi"/>
          <w:i/>
          <w:iCs/>
          <w:sz w:val="20"/>
          <w:szCs w:val="20"/>
        </w:rPr>
      </w:pPr>
      <w:r w:rsidRPr="4091C6D1">
        <w:rPr>
          <w:rStyle w:val="normaltextrun"/>
          <w:rFonts w:asciiTheme="minorHAnsi" w:hAnsiTheme="minorHAnsi" w:cstheme="minorBidi"/>
          <w:i/>
          <w:iCs/>
          <w:sz w:val="20"/>
          <w:szCs w:val="20"/>
        </w:rPr>
        <w:t>The Appeals process is to be deferential to the Hearing Panel’s decisions. The process is not a rehearing. In most cases, the appeals are confined to a review of the relevant evidence, the Investigation Report, the Hearing Panel’s determination letter and the recording of the hearing. The Appeals Review is also limited to specific grounds intended to ensure the decision of the Decision-Maker or the Hearing Panel was materially fair and consistent with LSU policies.</w:t>
      </w:r>
      <w:r w:rsidRPr="4091C6D1">
        <w:rPr>
          <w:rStyle w:val="eop"/>
          <w:rFonts w:asciiTheme="minorHAnsi" w:eastAsiaTheme="majorEastAsia" w:hAnsiTheme="minorHAnsi" w:cstheme="minorBidi"/>
          <w:i/>
          <w:iCs/>
          <w:sz w:val="20"/>
          <w:szCs w:val="20"/>
        </w:rPr>
        <w:t> </w:t>
      </w:r>
      <w:r w:rsidRPr="4091C6D1">
        <w:rPr>
          <w:rStyle w:val="normaltextrun"/>
          <w:rFonts w:asciiTheme="minorHAnsi" w:hAnsiTheme="minorHAnsi" w:cstheme="minorBidi"/>
          <w:i/>
          <w:iCs/>
          <w:sz w:val="20"/>
          <w:szCs w:val="20"/>
        </w:rPr>
        <w:t>A Notice of Appeal must be in writing and submitted to the Title IX Coordinator within 5 business days of email notification of the Decision- Maker’s or the Hearing Panel’s decision. The Notice of Appeal shall contain the name of the Complainant and Respondent; identify the ground(s) for appeal; and if the appeal is based upon discovery of new information, a description/documentation of the new information and reason it was not discoverable prior to the Hearing Panel hearing.</w:t>
      </w:r>
      <w:r w:rsidRPr="4091C6D1">
        <w:rPr>
          <w:rStyle w:val="eop"/>
          <w:rFonts w:asciiTheme="minorHAnsi" w:eastAsiaTheme="majorEastAsia" w:hAnsiTheme="minorHAnsi" w:cstheme="minorBidi"/>
          <w:i/>
          <w:iCs/>
          <w:sz w:val="20"/>
          <w:szCs w:val="20"/>
        </w:rPr>
        <w:t> </w:t>
      </w:r>
      <w:r w:rsidRPr="4091C6D1">
        <w:rPr>
          <w:rStyle w:val="normaltextrun"/>
          <w:rFonts w:asciiTheme="minorHAnsi" w:hAnsiTheme="minorHAnsi" w:cstheme="minorBidi"/>
          <w:i/>
          <w:iCs/>
          <w:sz w:val="20"/>
          <w:szCs w:val="20"/>
        </w:rPr>
        <w:t>Upon receipt of the Notice of Appeal, the Title IX Coordinator, typically within two business days of receipt of the Notice of Appeal, shall confirm receipt of the Notice of Appeal to the appealing party, notify any other party of the appeal, and contact the LSU Title IX Coordinator (if appeal went to a campus coordinator). The other party of the appeal shall be provided five business days to submit a response to the appeal to</w:t>
      </w:r>
    </w:p>
    <w:p w14:paraId="21A36CB2" w14:textId="7F832BC7" w:rsidR="1ABC2929" w:rsidRDefault="1ABC2929" w:rsidP="4091C6D1">
      <w:pPr>
        <w:pStyle w:val="paragraph"/>
        <w:spacing w:before="0" w:beforeAutospacing="0" w:after="0" w:afterAutospacing="0"/>
        <w:ind w:right="285"/>
      </w:pPr>
      <w:r w:rsidRPr="4091C6D1">
        <w:rPr>
          <w:rStyle w:val="normaltextrun"/>
          <w:rFonts w:asciiTheme="minorHAnsi" w:hAnsiTheme="minorHAnsi" w:cstheme="minorBidi"/>
          <w:i/>
          <w:iCs/>
          <w:sz w:val="20"/>
          <w:szCs w:val="20"/>
        </w:rPr>
        <w:t>00</w:t>
      </w:r>
    </w:p>
    <w:p w14:paraId="057C0ACD" w14:textId="77777777" w:rsidR="00956629" w:rsidRPr="00B8191B" w:rsidRDefault="00956629" w:rsidP="00AC37D1">
      <w:pPr>
        <w:pStyle w:val="paragraph"/>
        <w:spacing w:before="0" w:beforeAutospacing="0" w:after="0" w:afterAutospacing="0"/>
        <w:ind w:right="285"/>
        <w:textAlignment w:val="baseline"/>
        <w:rPr>
          <w:rFonts w:asciiTheme="minorHAnsi" w:hAnsiTheme="minorHAnsi" w:cstheme="minorHAnsi"/>
          <w:i/>
          <w:iCs/>
          <w:sz w:val="20"/>
          <w:szCs w:val="20"/>
        </w:rPr>
      </w:pPr>
      <w:r w:rsidRPr="00B8191B">
        <w:rPr>
          <w:rStyle w:val="normaltextrun"/>
          <w:rFonts w:asciiTheme="minorHAnsi" w:hAnsiTheme="minorHAnsi" w:cstheme="minorHAnsi"/>
          <w:i/>
          <w:iCs/>
          <w:sz w:val="20"/>
          <w:szCs w:val="20"/>
        </w:rPr>
        <w:t>The LSU Title IX Coordinator, shall promptly appoint an impartial Appeals Reviewer and provide the Appeals Reviewer(s) with the Notice of Appeal. The Appeals Reviewer will then determine if the Notice of Appeal is timely and contains required elements for appeal. If so, the Appeals Reviewer will notify the parties of their identities. The Appeals Reviewer(s) are individuals trained in their responsibilities and are typically drawn from the Resolution Process Pool. If either of the parties challenges the impartiality of a Reviewer, the LSU Title IX Coordinator, in conjunction with the respective Title IX Campus Coordinator, will determine if cause exists to excuse the reviewer. If the Notice of Appeal is not timely or does not contain the</w:t>
      </w:r>
      <w:r w:rsidRPr="00B8191B">
        <w:rPr>
          <w:rStyle w:val="eop"/>
          <w:rFonts w:asciiTheme="minorHAnsi" w:eastAsiaTheme="majorEastAsia" w:hAnsiTheme="minorHAnsi" w:cstheme="minorHAnsi"/>
          <w:i/>
          <w:iCs/>
          <w:sz w:val="20"/>
          <w:szCs w:val="20"/>
        </w:rPr>
        <w:t> </w:t>
      </w:r>
      <w:r w:rsidRPr="00B8191B">
        <w:rPr>
          <w:rFonts w:asciiTheme="minorHAnsi" w:eastAsiaTheme="majorEastAsia" w:hAnsiTheme="minorHAnsi" w:cstheme="minorHAnsi"/>
          <w:i/>
          <w:iCs/>
          <w:sz w:val="20"/>
          <w:szCs w:val="20"/>
        </w:rPr>
        <w:t>required elements, then the Notice of Appeal is dismissed and the decision of the Hearing Panel becomes final. </w:t>
      </w:r>
    </w:p>
    <w:p w14:paraId="02B7058F" w14:textId="77777777" w:rsidR="00956629" w:rsidRPr="00B8191B" w:rsidRDefault="00956629" w:rsidP="00AC37D1">
      <w:pPr>
        <w:pStyle w:val="paragraph"/>
        <w:spacing w:before="0" w:beforeAutospacing="0" w:after="0" w:afterAutospacing="0"/>
        <w:ind w:right="240"/>
        <w:rPr>
          <w:rFonts w:asciiTheme="minorHAnsi" w:eastAsiaTheme="majorEastAsia" w:hAnsiTheme="minorHAnsi" w:cstheme="minorHAnsi"/>
          <w:i/>
          <w:iCs/>
          <w:sz w:val="20"/>
          <w:szCs w:val="20"/>
        </w:rPr>
      </w:pPr>
      <w:r w:rsidRPr="00B8191B">
        <w:rPr>
          <w:rFonts w:asciiTheme="minorHAnsi" w:eastAsiaTheme="majorEastAsia" w:hAnsiTheme="minorHAnsi" w:cstheme="minorHAnsi"/>
          <w:i/>
          <w:iCs/>
          <w:sz w:val="20"/>
          <w:szCs w:val="20"/>
        </w:rPr>
        <w:t>The Title IX Coordinator shall promptly forward the evidence and information relied upon by the Decision-Maker or Hearing Panel, to the Appeals Reviewer. The evidence and information shall include, but is not limited to: </w:t>
      </w:r>
    </w:p>
    <w:p w14:paraId="425D036F" w14:textId="77777777" w:rsidR="00956629" w:rsidRPr="00B8191B" w:rsidRDefault="00956629" w:rsidP="00686575">
      <w:pPr>
        <w:pStyle w:val="paragraph"/>
        <w:numPr>
          <w:ilvl w:val="0"/>
          <w:numId w:val="81"/>
        </w:numPr>
        <w:tabs>
          <w:tab w:val="clear" w:pos="720"/>
          <w:tab w:val="num" w:pos="810"/>
        </w:tabs>
        <w:spacing w:before="0" w:beforeAutospacing="0" w:after="0" w:afterAutospacing="0"/>
        <w:ind w:right="240"/>
        <w:rPr>
          <w:rFonts w:asciiTheme="minorHAnsi" w:eastAsiaTheme="majorEastAsia" w:hAnsiTheme="minorHAnsi" w:cstheme="minorHAnsi"/>
          <w:i/>
          <w:iCs/>
          <w:sz w:val="20"/>
          <w:szCs w:val="20"/>
        </w:rPr>
      </w:pPr>
      <w:r w:rsidRPr="00B8191B">
        <w:rPr>
          <w:rFonts w:asciiTheme="minorHAnsi" w:eastAsiaTheme="majorEastAsia" w:hAnsiTheme="minorHAnsi" w:cstheme="minorHAnsi"/>
          <w:i/>
          <w:iCs/>
          <w:sz w:val="20"/>
          <w:szCs w:val="20"/>
        </w:rPr>
        <w:t>The Notice of Appeal; </w:t>
      </w:r>
    </w:p>
    <w:p w14:paraId="055993EB" w14:textId="77777777" w:rsidR="00956629" w:rsidRPr="00B8191B" w:rsidRDefault="00956629" w:rsidP="00686575">
      <w:pPr>
        <w:pStyle w:val="paragraph"/>
        <w:numPr>
          <w:ilvl w:val="0"/>
          <w:numId w:val="82"/>
        </w:numPr>
        <w:tabs>
          <w:tab w:val="clear" w:pos="720"/>
          <w:tab w:val="num" w:pos="810"/>
        </w:tabs>
        <w:spacing w:before="0" w:beforeAutospacing="0" w:after="0" w:afterAutospacing="0"/>
        <w:ind w:right="240"/>
        <w:rPr>
          <w:rFonts w:asciiTheme="minorHAnsi" w:eastAsiaTheme="majorEastAsia" w:hAnsiTheme="minorHAnsi" w:cstheme="minorHAnsi"/>
          <w:i/>
          <w:iCs/>
          <w:sz w:val="20"/>
          <w:szCs w:val="20"/>
        </w:rPr>
      </w:pPr>
      <w:r w:rsidRPr="00B8191B">
        <w:rPr>
          <w:rFonts w:asciiTheme="minorHAnsi" w:eastAsiaTheme="majorEastAsia" w:hAnsiTheme="minorHAnsi" w:cstheme="minorHAnsi"/>
          <w:i/>
          <w:iCs/>
          <w:sz w:val="20"/>
          <w:szCs w:val="20"/>
        </w:rPr>
        <w:t>All evidence introduced at the hearing, including the investigation report; </w:t>
      </w:r>
    </w:p>
    <w:p w14:paraId="588C59A3" w14:textId="77777777" w:rsidR="00956629" w:rsidRPr="00B8191B" w:rsidRDefault="00956629" w:rsidP="00686575">
      <w:pPr>
        <w:pStyle w:val="paragraph"/>
        <w:numPr>
          <w:ilvl w:val="0"/>
          <w:numId w:val="83"/>
        </w:numPr>
        <w:tabs>
          <w:tab w:val="clear" w:pos="720"/>
          <w:tab w:val="num" w:pos="810"/>
        </w:tabs>
        <w:spacing w:before="0" w:beforeAutospacing="0" w:after="0" w:afterAutospacing="0"/>
        <w:ind w:right="240"/>
        <w:rPr>
          <w:rFonts w:asciiTheme="minorHAnsi" w:eastAsiaTheme="majorEastAsia" w:hAnsiTheme="minorHAnsi" w:cstheme="minorHAnsi"/>
          <w:i/>
          <w:iCs/>
          <w:sz w:val="20"/>
          <w:szCs w:val="20"/>
        </w:rPr>
      </w:pPr>
      <w:r w:rsidRPr="00B8191B">
        <w:rPr>
          <w:rFonts w:asciiTheme="minorHAnsi" w:eastAsiaTheme="majorEastAsia" w:hAnsiTheme="minorHAnsi" w:cstheme="minorHAnsi"/>
          <w:i/>
          <w:iCs/>
          <w:sz w:val="20"/>
          <w:szCs w:val="20"/>
        </w:rPr>
        <w:t>Any pre-hearing determinations from the Hearing Panel Chair (if applicable); </w:t>
      </w:r>
    </w:p>
    <w:p w14:paraId="1B57B60E" w14:textId="77777777" w:rsidR="00956629" w:rsidRPr="00B8191B" w:rsidRDefault="00956629" w:rsidP="00686575">
      <w:pPr>
        <w:pStyle w:val="paragraph"/>
        <w:numPr>
          <w:ilvl w:val="0"/>
          <w:numId w:val="84"/>
        </w:numPr>
        <w:tabs>
          <w:tab w:val="clear" w:pos="720"/>
          <w:tab w:val="num" w:pos="810"/>
        </w:tabs>
        <w:spacing w:before="0" w:beforeAutospacing="0" w:after="0" w:afterAutospacing="0"/>
        <w:ind w:right="240"/>
        <w:rPr>
          <w:rFonts w:asciiTheme="minorHAnsi" w:eastAsiaTheme="majorEastAsia" w:hAnsiTheme="minorHAnsi" w:cstheme="minorHAnsi"/>
          <w:i/>
          <w:iCs/>
          <w:sz w:val="20"/>
          <w:szCs w:val="20"/>
        </w:rPr>
      </w:pPr>
      <w:r w:rsidRPr="00B8191B">
        <w:rPr>
          <w:rFonts w:asciiTheme="minorHAnsi" w:eastAsiaTheme="majorEastAsia" w:hAnsiTheme="minorHAnsi" w:cstheme="minorHAnsi"/>
          <w:i/>
          <w:iCs/>
          <w:sz w:val="20"/>
          <w:szCs w:val="20"/>
        </w:rPr>
        <w:t>The written findings of the Decision-Maker or Hearing Panel; and </w:t>
      </w:r>
    </w:p>
    <w:p w14:paraId="0EF009E3" w14:textId="77777777" w:rsidR="00956629" w:rsidRPr="00B8191B" w:rsidRDefault="00956629" w:rsidP="00686575">
      <w:pPr>
        <w:pStyle w:val="paragraph"/>
        <w:numPr>
          <w:ilvl w:val="0"/>
          <w:numId w:val="85"/>
        </w:numPr>
        <w:tabs>
          <w:tab w:val="clear" w:pos="720"/>
          <w:tab w:val="num" w:pos="810"/>
        </w:tabs>
        <w:spacing w:before="0" w:beforeAutospacing="0" w:after="0" w:afterAutospacing="0"/>
        <w:ind w:right="240"/>
        <w:rPr>
          <w:rFonts w:asciiTheme="minorHAnsi" w:eastAsiaTheme="majorEastAsia" w:hAnsiTheme="minorHAnsi" w:cstheme="minorHAnsi"/>
          <w:i/>
          <w:iCs/>
          <w:sz w:val="20"/>
          <w:szCs w:val="20"/>
        </w:rPr>
      </w:pPr>
      <w:r w:rsidRPr="00B8191B">
        <w:rPr>
          <w:rFonts w:asciiTheme="minorHAnsi" w:eastAsiaTheme="majorEastAsia" w:hAnsiTheme="minorHAnsi" w:cstheme="minorHAnsi"/>
          <w:i/>
          <w:iCs/>
          <w:sz w:val="20"/>
          <w:szCs w:val="20"/>
        </w:rPr>
        <w:t>The recording or transcript of the formal hearing (if applicable). </w:t>
      </w:r>
    </w:p>
    <w:p w14:paraId="29B7F1EE" w14:textId="77777777" w:rsidR="00956629" w:rsidRPr="00B8191B" w:rsidRDefault="00956629" w:rsidP="00AC37D1">
      <w:pPr>
        <w:pStyle w:val="paragraph"/>
        <w:spacing w:before="240" w:beforeAutospacing="0" w:after="0" w:afterAutospacing="0"/>
        <w:rPr>
          <w:rFonts w:asciiTheme="minorHAnsi" w:eastAsiaTheme="majorEastAsia" w:hAnsiTheme="minorHAnsi" w:cstheme="minorHAnsi"/>
          <w:i/>
          <w:iCs/>
          <w:sz w:val="20"/>
          <w:szCs w:val="20"/>
        </w:rPr>
      </w:pPr>
      <w:r w:rsidRPr="00B8191B">
        <w:rPr>
          <w:rFonts w:asciiTheme="minorHAnsi" w:eastAsiaTheme="majorEastAsia" w:hAnsiTheme="minorHAnsi" w:cstheme="minorHAnsi"/>
          <w:i/>
          <w:iCs/>
          <w:sz w:val="20"/>
          <w:szCs w:val="20"/>
        </w:rPr>
        <w:t>The Appeals Reviewer(s) shall render a written decision including finding and rationale and forward to the LSU Title IX Coordinator typically within 5 business days after receipt of the evidence and information. The reviewer may: </w:t>
      </w:r>
    </w:p>
    <w:p w14:paraId="10C8EE3D" w14:textId="77777777" w:rsidR="00956629" w:rsidRPr="00B8191B" w:rsidRDefault="00956629" w:rsidP="00686575">
      <w:pPr>
        <w:pStyle w:val="paragraph"/>
        <w:numPr>
          <w:ilvl w:val="0"/>
          <w:numId w:val="86"/>
        </w:numPr>
        <w:tabs>
          <w:tab w:val="clear" w:pos="720"/>
          <w:tab w:val="num" w:pos="810"/>
        </w:tabs>
        <w:spacing w:before="0" w:beforeAutospacing="0" w:after="0" w:afterAutospacing="0"/>
        <w:ind w:right="240"/>
        <w:rPr>
          <w:rFonts w:asciiTheme="minorHAnsi" w:eastAsiaTheme="majorEastAsia" w:hAnsiTheme="minorHAnsi" w:cstheme="minorHAnsi"/>
          <w:i/>
          <w:iCs/>
          <w:sz w:val="20"/>
          <w:szCs w:val="20"/>
        </w:rPr>
      </w:pPr>
      <w:r w:rsidRPr="00B8191B">
        <w:rPr>
          <w:rFonts w:asciiTheme="minorHAnsi" w:eastAsiaTheme="majorEastAsia" w:hAnsiTheme="minorHAnsi" w:cstheme="minorHAnsi"/>
          <w:i/>
          <w:iCs/>
          <w:sz w:val="20"/>
          <w:szCs w:val="20"/>
        </w:rPr>
        <w:t>Uphold the Hearing Panel outcome; or </w:t>
      </w:r>
    </w:p>
    <w:p w14:paraId="0768452C" w14:textId="77777777" w:rsidR="00956629" w:rsidRPr="00B8191B" w:rsidRDefault="00956629" w:rsidP="00686575">
      <w:pPr>
        <w:pStyle w:val="paragraph"/>
        <w:numPr>
          <w:ilvl w:val="0"/>
          <w:numId w:val="87"/>
        </w:numPr>
        <w:tabs>
          <w:tab w:val="clear" w:pos="720"/>
          <w:tab w:val="num" w:pos="810"/>
        </w:tabs>
        <w:spacing w:before="0" w:beforeAutospacing="0" w:after="0" w:afterAutospacing="0"/>
        <w:ind w:right="240"/>
        <w:rPr>
          <w:rFonts w:asciiTheme="minorHAnsi" w:eastAsiaTheme="majorEastAsia" w:hAnsiTheme="minorHAnsi" w:cstheme="minorHAnsi"/>
          <w:i/>
          <w:iCs/>
          <w:sz w:val="20"/>
          <w:szCs w:val="20"/>
        </w:rPr>
      </w:pPr>
      <w:r w:rsidRPr="00B8191B">
        <w:rPr>
          <w:rFonts w:asciiTheme="minorHAnsi" w:eastAsiaTheme="majorEastAsia" w:hAnsiTheme="minorHAnsi" w:cstheme="minorHAnsi"/>
          <w:i/>
          <w:iCs/>
          <w:sz w:val="20"/>
          <w:szCs w:val="20"/>
        </w:rPr>
        <w:t>Overturn the Hearing Panel finding and sanction and remand for a new hearing; or </w:t>
      </w:r>
    </w:p>
    <w:p w14:paraId="46326680" w14:textId="77777777" w:rsidR="00956629" w:rsidRPr="00B8191B" w:rsidRDefault="00956629" w:rsidP="00686575">
      <w:pPr>
        <w:pStyle w:val="paragraph"/>
        <w:numPr>
          <w:ilvl w:val="0"/>
          <w:numId w:val="88"/>
        </w:numPr>
        <w:tabs>
          <w:tab w:val="clear" w:pos="720"/>
          <w:tab w:val="num" w:pos="810"/>
        </w:tabs>
        <w:spacing w:before="0" w:beforeAutospacing="0" w:after="0" w:afterAutospacing="0"/>
        <w:ind w:right="240"/>
        <w:rPr>
          <w:rFonts w:asciiTheme="minorHAnsi" w:eastAsiaTheme="majorEastAsia" w:hAnsiTheme="minorHAnsi" w:cstheme="minorHAnsi"/>
          <w:i/>
          <w:iCs/>
          <w:sz w:val="20"/>
          <w:szCs w:val="20"/>
        </w:rPr>
      </w:pPr>
      <w:r w:rsidRPr="00B8191B">
        <w:rPr>
          <w:rFonts w:asciiTheme="minorHAnsi" w:eastAsiaTheme="majorEastAsia" w:hAnsiTheme="minorHAnsi" w:cstheme="minorHAnsi"/>
          <w:i/>
          <w:iCs/>
          <w:sz w:val="20"/>
          <w:szCs w:val="20"/>
        </w:rPr>
        <w:t>Overturn the Hearing Panel sanction and remand for a sanctions-only hearing; or </w:t>
      </w:r>
    </w:p>
    <w:p w14:paraId="16931B36" w14:textId="77777777" w:rsidR="00956629" w:rsidRPr="00B8191B" w:rsidRDefault="00956629" w:rsidP="00686575">
      <w:pPr>
        <w:pStyle w:val="paragraph"/>
        <w:numPr>
          <w:ilvl w:val="0"/>
          <w:numId w:val="89"/>
        </w:numPr>
        <w:tabs>
          <w:tab w:val="clear" w:pos="720"/>
          <w:tab w:val="num" w:pos="810"/>
        </w:tabs>
        <w:spacing w:before="0" w:beforeAutospacing="0" w:after="0" w:afterAutospacing="0"/>
        <w:ind w:right="240"/>
        <w:rPr>
          <w:rFonts w:asciiTheme="minorHAnsi" w:eastAsiaTheme="majorEastAsia" w:hAnsiTheme="minorHAnsi" w:cstheme="minorHAnsi"/>
          <w:i/>
          <w:iCs/>
          <w:sz w:val="20"/>
          <w:szCs w:val="20"/>
        </w:rPr>
      </w:pPr>
      <w:r w:rsidRPr="00B8191B">
        <w:rPr>
          <w:rFonts w:asciiTheme="minorHAnsi" w:eastAsiaTheme="majorEastAsia" w:hAnsiTheme="minorHAnsi" w:cstheme="minorHAnsi"/>
          <w:i/>
          <w:iCs/>
          <w:sz w:val="20"/>
          <w:szCs w:val="20"/>
        </w:rPr>
        <w:t>Overturn the Hearing Panel outcome and remand for a new or adjusted investigation (if the error was in the investigation), which is then subject to a new hearing; or </w:t>
      </w:r>
    </w:p>
    <w:p w14:paraId="2487B0E0" w14:textId="77777777" w:rsidR="00956629" w:rsidRPr="00B8191B" w:rsidRDefault="00956629" w:rsidP="00686575">
      <w:pPr>
        <w:pStyle w:val="paragraph"/>
        <w:numPr>
          <w:ilvl w:val="0"/>
          <w:numId w:val="90"/>
        </w:numPr>
        <w:tabs>
          <w:tab w:val="clear" w:pos="720"/>
          <w:tab w:val="num" w:pos="810"/>
        </w:tabs>
        <w:spacing w:before="0" w:beforeAutospacing="0" w:after="0" w:afterAutospacing="0"/>
        <w:ind w:right="240"/>
        <w:rPr>
          <w:rFonts w:asciiTheme="minorHAnsi" w:eastAsiaTheme="majorEastAsia" w:hAnsiTheme="minorHAnsi" w:cstheme="minorHAnsi"/>
          <w:i/>
          <w:iCs/>
          <w:sz w:val="20"/>
          <w:szCs w:val="20"/>
        </w:rPr>
      </w:pPr>
      <w:r w:rsidRPr="00B8191B">
        <w:rPr>
          <w:rFonts w:asciiTheme="minorHAnsi" w:eastAsiaTheme="majorEastAsia" w:hAnsiTheme="minorHAnsi" w:cstheme="minorHAnsi"/>
          <w:i/>
          <w:iCs/>
          <w:sz w:val="20"/>
          <w:szCs w:val="20"/>
        </w:rPr>
        <w:t>Modify the Hearing Panel outcome for responsibility and/or sanctions. </w:t>
      </w:r>
    </w:p>
    <w:p w14:paraId="0496007C" w14:textId="12E98A2C" w:rsidR="00956629" w:rsidRPr="00B8191B" w:rsidRDefault="00956629" w:rsidP="00AC37D1">
      <w:pPr>
        <w:pStyle w:val="paragraph"/>
        <w:ind w:right="240"/>
        <w:rPr>
          <w:rFonts w:asciiTheme="minorHAnsi" w:eastAsiaTheme="majorEastAsia" w:hAnsiTheme="minorHAnsi" w:cstheme="minorHAnsi"/>
          <w:i/>
          <w:iCs/>
          <w:sz w:val="20"/>
          <w:szCs w:val="20"/>
        </w:rPr>
      </w:pPr>
      <w:r w:rsidRPr="00B8191B">
        <w:rPr>
          <w:rFonts w:asciiTheme="minorHAnsi" w:eastAsiaTheme="majorEastAsia" w:hAnsiTheme="minorHAnsi" w:cstheme="minorHAnsi"/>
          <w:i/>
          <w:iCs/>
          <w:sz w:val="20"/>
          <w:szCs w:val="20"/>
        </w:rPr>
        <w:t>The LSU Title IX Coordinator shall notify the respective Title IX Campus Coordinator who shall then notify the parties and Advisors, typically within two business days of receipt of the decision. Decisions of the Appeal Reviewer are final. In the event of remand for rehearing, the subsequent Hearing Panel outcome may be appealed in accordance with the provisions herein. Otherwise, any appeal right exercised under this policy shall complete the process. </w:t>
      </w:r>
    </w:p>
    <w:p w14:paraId="099D3BB7" w14:textId="77777777" w:rsidR="00956629" w:rsidRPr="00B8191B" w:rsidRDefault="00956629" w:rsidP="00AC37D1">
      <w:pPr>
        <w:rPr>
          <w:rFonts w:cstheme="minorHAnsi"/>
          <w:b/>
          <w:bCs/>
          <w:i/>
          <w:iCs/>
          <w:color w:val="7030A0"/>
          <w:szCs w:val="20"/>
          <w:u w:val="single"/>
        </w:rPr>
      </w:pPr>
      <w:r w:rsidRPr="00B8191B">
        <w:rPr>
          <w:rFonts w:cstheme="minorHAnsi"/>
          <w:b/>
          <w:bCs/>
          <w:i/>
          <w:iCs/>
          <w:color w:val="7030A0"/>
          <w:szCs w:val="20"/>
          <w:u w:val="single"/>
        </w:rPr>
        <w:t>ADDITIONAL PROVISIONS</w:t>
      </w:r>
    </w:p>
    <w:p w14:paraId="70088477" w14:textId="10893A8D" w:rsidR="00956629" w:rsidRPr="00B8191B" w:rsidRDefault="002F3A89" w:rsidP="00AC37D1">
      <w:pPr>
        <w:pStyle w:val="paragraph"/>
        <w:spacing w:after="0" w:afterAutospacing="0"/>
        <w:rPr>
          <w:rFonts w:asciiTheme="minorHAnsi" w:eastAsiaTheme="majorEastAsia" w:hAnsiTheme="minorHAnsi" w:cstheme="minorHAnsi"/>
          <w:b/>
          <w:bCs/>
          <w:i/>
          <w:iCs/>
          <w:sz w:val="20"/>
          <w:szCs w:val="20"/>
        </w:rPr>
      </w:pPr>
      <w:r w:rsidRPr="00B8191B">
        <w:rPr>
          <w:rFonts w:asciiTheme="minorHAnsi" w:eastAsiaTheme="majorEastAsia" w:hAnsiTheme="minorHAnsi" w:cstheme="minorHAnsi"/>
          <w:b/>
          <w:bCs/>
          <w:i/>
          <w:iCs/>
          <w:sz w:val="20"/>
          <w:szCs w:val="20"/>
        </w:rPr>
        <w:t>Preemption</w:t>
      </w:r>
    </w:p>
    <w:p w14:paraId="11CEB0C9" w14:textId="77777777" w:rsidR="00956629" w:rsidRPr="00B8191B" w:rsidRDefault="00956629" w:rsidP="00AC37D1">
      <w:pPr>
        <w:pStyle w:val="paragraph"/>
        <w:spacing w:before="0" w:beforeAutospacing="0"/>
        <w:rPr>
          <w:rFonts w:asciiTheme="minorHAnsi" w:eastAsiaTheme="majorEastAsia" w:hAnsiTheme="minorHAnsi" w:cstheme="minorHAnsi"/>
          <w:i/>
          <w:iCs/>
          <w:sz w:val="20"/>
          <w:szCs w:val="20"/>
        </w:rPr>
      </w:pPr>
      <w:r w:rsidRPr="00B8191B">
        <w:rPr>
          <w:rFonts w:asciiTheme="minorHAnsi" w:eastAsiaTheme="majorEastAsia" w:hAnsiTheme="minorHAnsi" w:cstheme="minorHAnsi"/>
          <w:i/>
          <w:iCs/>
          <w:sz w:val="20"/>
          <w:szCs w:val="20"/>
        </w:rPr>
        <w:t>To the extent a conflict exists between State or local law and Title IX, the obligation to comply with Title IX is not obviated or alleviated by any State or local law. To the extent other LSU or campus-based policies may conflict with this policy, the provisions of this policy shall supersede and govern. </w:t>
      </w:r>
    </w:p>
    <w:p w14:paraId="4160C3B2" w14:textId="2CE7B4EF" w:rsidR="00956629" w:rsidRPr="00B8191B" w:rsidRDefault="002F3A89" w:rsidP="00AC37D1">
      <w:pPr>
        <w:pStyle w:val="paragraph"/>
        <w:spacing w:after="0" w:afterAutospacing="0"/>
        <w:rPr>
          <w:rFonts w:asciiTheme="minorHAnsi" w:eastAsiaTheme="majorEastAsia" w:hAnsiTheme="minorHAnsi" w:cstheme="minorHAnsi"/>
          <w:b/>
          <w:bCs/>
          <w:i/>
          <w:iCs/>
          <w:sz w:val="20"/>
          <w:szCs w:val="20"/>
        </w:rPr>
      </w:pPr>
      <w:r w:rsidRPr="00B8191B">
        <w:rPr>
          <w:rFonts w:asciiTheme="minorHAnsi" w:eastAsiaTheme="majorEastAsia" w:hAnsiTheme="minorHAnsi" w:cstheme="minorHAnsi"/>
          <w:b/>
          <w:bCs/>
          <w:i/>
          <w:iCs/>
          <w:sz w:val="20"/>
          <w:szCs w:val="20"/>
        </w:rPr>
        <w:t>Record Keeping </w:t>
      </w:r>
    </w:p>
    <w:p w14:paraId="384051BD" w14:textId="77777777" w:rsidR="00956629" w:rsidRPr="00B8191B" w:rsidRDefault="00956629" w:rsidP="00AC37D1">
      <w:pPr>
        <w:pStyle w:val="paragraph"/>
        <w:spacing w:before="0" w:beforeAutospacing="0" w:after="0" w:afterAutospacing="0"/>
        <w:rPr>
          <w:rFonts w:asciiTheme="minorHAnsi" w:eastAsiaTheme="majorEastAsia" w:hAnsiTheme="minorHAnsi" w:cstheme="minorHAnsi"/>
          <w:b/>
          <w:bCs/>
          <w:i/>
          <w:iCs/>
          <w:sz w:val="20"/>
          <w:szCs w:val="20"/>
        </w:rPr>
      </w:pPr>
      <w:r w:rsidRPr="00B8191B">
        <w:rPr>
          <w:rFonts w:asciiTheme="minorHAnsi" w:eastAsiaTheme="majorEastAsia" w:hAnsiTheme="minorHAnsi" w:cstheme="minorHAnsi"/>
          <w:i/>
          <w:iCs/>
          <w:sz w:val="20"/>
          <w:szCs w:val="20"/>
        </w:rPr>
        <w:t>Records created or received under this policy will be maintained for at least seven years from the date each case is closed. The following shall be kept as part of the record: </w:t>
      </w:r>
    </w:p>
    <w:p w14:paraId="168CA3D8" w14:textId="77777777" w:rsidR="00956629" w:rsidRPr="00B8191B" w:rsidRDefault="00956629" w:rsidP="002F3A89">
      <w:pPr>
        <w:pStyle w:val="paragraph"/>
        <w:numPr>
          <w:ilvl w:val="0"/>
          <w:numId w:val="91"/>
        </w:numPr>
        <w:tabs>
          <w:tab w:val="num" w:pos="90"/>
        </w:tabs>
        <w:spacing w:before="0" w:beforeAutospacing="0"/>
        <w:ind w:left="360"/>
        <w:rPr>
          <w:rFonts w:asciiTheme="minorHAnsi" w:eastAsiaTheme="majorEastAsia" w:hAnsiTheme="minorHAnsi" w:cstheme="minorHAnsi"/>
          <w:i/>
          <w:iCs/>
          <w:sz w:val="20"/>
          <w:szCs w:val="20"/>
        </w:rPr>
      </w:pPr>
      <w:r w:rsidRPr="00B8191B">
        <w:rPr>
          <w:rFonts w:asciiTheme="minorHAnsi" w:eastAsiaTheme="majorEastAsia" w:hAnsiTheme="minorHAnsi" w:cstheme="minorHAnsi"/>
          <w:i/>
          <w:iCs/>
          <w:sz w:val="20"/>
          <w:szCs w:val="20"/>
        </w:rPr>
        <w:lastRenderedPageBreak/>
        <w:t>Each investigation including any determination regarding responsibility, whether through the Formal or Administrative processes; </w:t>
      </w:r>
    </w:p>
    <w:p w14:paraId="2C764354" w14:textId="77777777" w:rsidR="00956629" w:rsidRPr="00B8191B" w:rsidRDefault="00956629" w:rsidP="002F3A89">
      <w:pPr>
        <w:pStyle w:val="paragraph"/>
        <w:numPr>
          <w:ilvl w:val="0"/>
          <w:numId w:val="91"/>
        </w:numPr>
        <w:tabs>
          <w:tab w:val="num" w:pos="90"/>
        </w:tabs>
        <w:ind w:left="360"/>
        <w:rPr>
          <w:rFonts w:asciiTheme="minorHAnsi" w:eastAsiaTheme="majorEastAsia" w:hAnsiTheme="minorHAnsi" w:cstheme="minorHAnsi"/>
          <w:i/>
          <w:iCs/>
          <w:sz w:val="20"/>
          <w:szCs w:val="20"/>
        </w:rPr>
      </w:pPr>
      <w:r w:rsidRPr="00B8191B">
        <w:rPr>
          <w:rFonts w:asciiTheme="minorHAnsi" w:eastAsiaTheme="majorEastAsia" w:hAnsiTheme="minorHAnsi" w:cstheme="minorHAnsi"/>
          <w:i/>
          <w:iCs/>
          <w:sz w:val="20"/>
          <w:szCs w:val="20"/>
        </w:rPr>
        <w:t>Any audio or audiovisual recording or transcript of a hearing; </w:t>
      </w:r>
    </w:p>
    <w:p w14:paraId="5001A749" w14:textId="77777777" w:rsidR="00956629" w:rsidRPr="00B8191B" w:rsidRDefault="00956629" w:rsidP="002F3A89">
      <w:pPr>
        <w:pStyle w:val="paragraph"/>
        <w:numPr>
          <w:ilvl w:val="0"/>
          <w:numId w:val="91"/>
        </w:numPr>
        <w:tabs>
          <w:tab w:val="num" w:pos="90"/>
        </w:tabs>
        <w:ind w:left="360"/>
        <w:rPr>
          <w:rFonts w:asciiTheme="minorHAnsi" w:eastAsiaTheme="majorEastAsia" w:hAnsiTheme="minorHAnsi" w:cstheme="minorHAnsi"/>
          <w:i/>
          <w:iCs/>
          <w:sz w:val="20"/>
          <w:szCs w:val="20"/>
        </w:rPr>
      </w:pPr>
      <w:r w:rsidRPr="00B8191B">
        <w:rPr>
          <w:rFonts w:asciiTheme="minorHAnsi" w:eastAsiaTheme="majorEastAsia" w:hAnsiTheme="minorHAnsi" w:cstheme="minorHAnsi"/>
          <w:i/>
          <w:iCs/>
          <w:sz w:val="20"/>
          <w:szCs w:val="20"/>
        </w:rPr>
        <w:t>Any disciplinary sanctions imposed on the Respondent; </w:t>
      </w:r>
    </w:p>
    <w:p w14:paraId="6A7B7714" w14:textId="77777777" w:rsidR="00956629" w:rsidRPr="00B8191B" w:rsidRDefault="00956629" w:rsidP="002F3A89">
      <w:pPr>
        <w:pStyle w:val="paragraph"/>
        <w:numPr>
          <w:ilvl w:val="0"/>
          <w:numId w:val="91"/>
        </w:numPr>
        <w:tabs>
          <w:tab w:val="num" w:pos="90"/>
        </w:tabs>
        <w:ind w:left="360"/>
        <w:rPr>
          <w:rFonts w:asciiTheme="minorHAnsi" w:eastAsiaTheme="majorEastAsia" w:hAnsiTheme="minorHAnsi" w:cstheme="minorHAnsi"/>
          <w:i/>
          <w:iCs/>
          <w:sz w:val="20"/>
          <w:szCs w:val="20"/>
        </w:rPr>
      </w:pPr>
      <w:r w:rsidRPr="00B8191B">
        <w:rPr>
          <w:rFonts w:asciiTheme="minorHAnsi" w:eastAsiaTheme="majorEastAsia" w:hAnsiTheme="minorHAnsi" w:cstheme="minorHAnsi"/>
          <w:i/>
          <w:iCs/>
          <w:sz w:val="20"/>
          <w:szCs w:val="20"/>
        </w:rPr>
        <w:t>Any remedies provided to the Complainant designed to restore or preserve equal access to LSU’s education program or activity; </w:t>
      </w:r>
    </w:p>
    <w:p w14:paraId="1D94391F" w14:textId="77777777" w:rsidR="00956629" w:rsidRPr="00B8191B" w:rsidRDefault="00956629" w:rsidP="002F3A89">
      <w:pPr>
        <w:pStyle w:val="paragraph"/>
        <w:numPr>
          <w:ilvl w:val="0"/>
          <w:numId w:val="91"/>
        </w:numPr>
        <w:tabs>
          <w:tab w:val="num" w:pos="90"/>
        </w:tabs>
        <w:ind w:left="360"/>
        <w:rPr>
          <w:rFonts w:asciiTheme="minorHAnsi" w:eastAsiaTheme="majorEastAsia" w:hAnsiTheme="minorHAnsi" w:cstheme="minorHAnsi"/>
          <w:i/>
          <w:iCs/>
          <w:sz w:val="20"/>
          <w:szCs w:val="20"/>
        </w:rPr>
      </w:pPr>
      <w:r w:rsidRPr="00B8191B">
        <w:rPr>
          <w:rFonts w:asciiTheme="minorHAnsi" w:eastAsiaTheme="majorEastAsia" w:hAnsiTheme="minorHAnsi" w:cstheme="minorHAnsi"/>
          <w:i/>
          <w:iCs/>
          <w:sz w:val="20"/>
          <w:szCs w:val="20"/>
        </w:rPr>
        <w:t>Any appeal and result therefrom. </w:t>
      </w:r>
    </w:p>
    <w:p w14:paraId="5A602198" w14:textId="77777777" w:rsidR="00956629" w:rsidRPr="00B8191B" w:rsidRDefault="00956629" w:rsidP="002F3A89">
      <w:pPr>
        <w:pStyle w:val="paragraph"/>
        <w:numPr>
          <w:ilvl w:val="0"/>
          <w:numId w:val="91"/>
        </w:numPr>
        <w:tabs>
          <w:tab w:val="num" w:pos="90"/>
        </w:tabs>
        <w:ind w:left="360"/>
        <w:rPr>
          <w:rFonts w:asciiTheme="minorHAnsi" w:eastAsiaTheme="majorEastAsia" w:hAnsiTheme="minorHAnsi" w:cstheme="minorHAnsi"/>
          <w:i/>
          <w:iCs/>
          <w:sz w:val="20"/>
          <w:szCs w:val="20"/>
        </w:rPr>
      </w:pPr>
      <w:r w:rsidRPr="00B8191B">
        <w:rPr>
          <w:rFonts w:asciiTheme="minorHAnsi" w:eastAsiaTheme="majorEastAsia" w:hAnsiTheme="minorHAnsi" w:cstheme="minorHAnsi"/>
          <w:i/>
          <w:iCs/>
          <w:sz w:val="20"/>
          <w:szCs w:val="20"/>
        </w:rPr>
        <w:t>Any informal resolution and result therefrom; </w:t>
      </w:r>
    </w:p>
    <w:p w14:paraId="34F59B10" w14:textId="77777777" w:rsidR="00956629" w:rsidRPr="00B8191B" w:rsidRDefault="00956629" w:rsidP="002F3A89">
      <w:pPr>
        <w:pStyle w:val="paragraph"/>
        <w:numPr>
          <w:ilvl w:val="0"/>
          <w:numId w:val="91"/>
        </w:numPr>
        <w:tabs>
          <w:tab w:val="num" w:pos="90"/>
        </w:tabs>
        <w:ind w:left="360"/>
        <w:rPr>
          <w:rFonts w:asciiTheme="minorHAnsi" w:eastAsiaTheme="majorEastAsia" w:hAnsiTheme="minorHAnsi" w:cstheme="minorHAnsi"/>
          <w:i/>
          <w:iCs/>
          <w:sz w:val="20"/>
          <w:szCs w:val="20"/>
        </w:rPr>
      </w:pPr>
      <w:r w:rsidRPr="00B8191B">
        <w:rPr>
          <w:rFonts w:asciiTheme="minorHAnsi" w:eastAsiaTheme="majorEastAsia" w:hAnsiTheme="minorHAnsi" w:cstheme="minorHAnsi"/>
          <w:i/>
          <w:iCs/>
          <w:sz w:val="20"/>
          <w:szCs w:val="20"/>
        </w:rPr>
        <w:t>All materials used to train Title IX Coordinators, Investigators, decision- makers, and any person who facilitates an informal resolution process; and </w:t>
      </w:r>
    </w:p>
    <w:p w14:paraId="4D4A7C4B" w14:textId="77777777" w:rsidR="00956629" w:rsidRPr="00B8191B" w:rsidRDefault="00956629" w:rsidP="002F3A89">
      <w:pPr>
        <w:pStyle w:val="paragraph"/>
        <w:numPr>
          <w:ilvl w:val="0"/>
          <w:numId w:val="91"/>
        </w:numPr>
        <w:tabs>
          <w:tab w:val="num" w:pos="90"/>
        </w:tabs>
        <w:ind w:left="360"/>
        <w:rPr>
          <w:rFonts w:asciiTheme="minorHAnsi" w:eastAsiaTheme="majorEastAsia" w:hAnsiTheme="minorHAnsi" w:cstheme="minorHAnsi"/>
          <w:i/>
          <w:iCs/>
          <w:sz w:val="20"/>
          <w:szCs w:val="20"/>
        </w:rPr>
      </w:pPr>
      <w:r w:rsidRPr="00B8191B">
        <w:rPr>
          <w:rFonts w:asciiTheme="minorHAnsi" w:eastAsiaTheme="majorEastAsia" w:hAnsiTheme="minorHAnsi" w:cstheme="minorHAnsi"/>
          <w:i/>
          <w:iCs/>
          <w:sz w:val="20"/>
          <w:szCs w:val="20"/>
        </w:rPr>
        <w:t>Records of any actions, including supportive measures, taken in response to a report or Formal Complaint. These records will also include: </w:t>
      </w:r>
    </w:p>
    <w:p w14:paraId="3D8F2E06" w14:textId="77777777" w:rsidR="00956629" w:rsidRPr="00B8191B" w:rsidRDefault="00956629" w:rsidP="002F3A89">
      <w:pPr>
        <w:pStyle w:val="paragraph"/>
        <w:numPr>
          <w:ilvl w:val="1"/>
          <w:numId w:val="91"/>
        </w:numPr>
        <w:tabs>
          <w:tab w:val="num" w:pos="810"/>
        </w:tabs>
        <w:ind w:left="360"/>
        <w:rPr>
          <w:rFonts w:asciiTheme="minorHAnsi" w:eastAsiaTheme="majorEastAsia" w:hAnsiTheme="minorHAnsi" w:cstheme="minorHAnsi"/>
          <w:i/>
          <w:iCs/>
          <w:sz w:val="20"/>
          <w:szCs w:val="20"/>
        </w:rPr>
      </w:pPr>
      <w:r w:rsidRPr="00B8191B">
        <w:rPr>
          <w:rFonts w:asciiTheme="minorHAnsi" w:eastAsiaTheme="majorEastAsia" w:hAnsiTheme="minorHAnsi" w:cstheme="minorHAnsi"/>
          <w:i/>
          <w:iCs/>
          <w:sz w:val="20"/>
          <w:szCs w:val="20"/>
        </w:rPr>
        <w:t>The basis for all conclusions that the response was not deliberately indifferent; </w:t>
      </w:r>
    </w:p>
    <w:p w14:paraId="38E581C9" w14:textId="77777777" w:rsidR="00956629" w:rsidRPr="00B8191B" w:rsidRDefault="00956629" w:rsidP="002F3A89">
      <w:pPr>
        <w:pStyle w:val="paragraph"/>
        <w:numPr>
          <w:ilvl w:val="1"/>
          <w:numId w:val="91"/>
        </w:numPr>
        <w:tabs>
          <w:tab w:val="num" w:pos="810"/>
        </w:tabs>
        <w:ind w:left="360"/>
        <w:rPr>
          <w:rFonts w:asciiTheme="minorHAnsi" w:eastAsiaTheme="majorEastAsia" w:hAnsiTheme="minorHAnsi" w:cstheme="minorHAnsi"/>
          <w:i/>
          <w:iCs/>
          <w:sz w:val="20"/>
          <w:szCs w:val="20"/>
        </w:rPr>
      </w:pPr>
      <w:r w:rsidRPr="00B8191B">
        <w:rPr>
          <w:rFonts w:asciiTheme="minorHAnsi" w:eastAsiaTheme="majorEastAsia" w:hAnsiTheme="minorHAnsi" w:cstheme="minorHAnsi"/>
          <w:i/>
          <w:iCs/>
          <w:sz w:val="20"/>
          <w:szCs w:val="20"/>
        </w:rPr>
        <w:t>Any measures designed to restore or preserve access to LSU’s education program or activity; and </w:t>
      </w:r>
    </w:p>
    <w:p w14:paraId="57B0BB2F" w14:textId="7B49249E" w:rsidR="00956629" w:rsidRPr="00B8191B" w:rsidRDefault="00956629" w:rsidP="002F3A89">
      <w:pPr>
        <w:pStyle w:val="paragraph"/>
        <w:numPr>
          <w:ilvl w:val="1"/>
          <w:numId w:val="91"/>
        </w:numPr>
        <w:tabs>
          <w:tab w:val="num" w:pos="810"/>
        </w:tabs>
        <w:ind w:left="360"/>
        <w:rPr>
          <w:rFonts w:asciiTheme="minorHAnsi" w:eastAsiaTheme="majorEastAsia" w:hAnsiTheme="minorHAnsi" w:cstheme="minorHAnsi"/>
          <w:i/>
          <w:iCs/>
          <w:sz w:val="20"/>
          <w:szCs w:val="20"/>
        </w:rPr>
      </w:pPr>
      <w:r w:rsidRPr="00B8191B">
        <w:rPr>
          <w:rFonts w:asciiTheme="minorHAnsi" w:eastAsiaTheme="majorEastAsia" w:hAnsiTheme="minorHAnsi" w:cstheme="minorHAnsi"/>
          <w:i/>
          <w:iCs/>
          <w:sz w:val="20"/>
          <w:szCs w:val="20"/>
        </w:rPr>
        <w:t>If no supportive measures were provided to the Complainant, document the reasons why such a response was not clearly unreasonable in light of the known circumstances.</w:t>
      </w:r>
    </w:p>
    <w:p w14:paraId="3EC8A188" w14:textId="6EABF721" w:rsidR="00956629" w:rsidRPr="00B8191B" w:rsidRDefault="00956629" w:rsidP="00AC37D1">
      <w:pPr>
        <w:pStyle w:val="paragraph"/>
        <w:rPr>
          <w:rFonts w:asciiTheme="minorHAnsi" w:eastAsiaTheme="majorEastAsia" w:hAnsiTheme="minorHAnsi" w:cstheme="minorHAnsi"/>
          <w:i/>
          <w:iCs/>
          <w:sz w:val="20"/>
          <w:szCs w:val="20"/>
        </w:rPr>
      </w:pPr>
      <w:r w:rsidRPr="00B8191B">
        <w:rPr>
          <w:rFonts w:asciiTheme="minorHAnsi" w:eastAsiaTheme="majorEastAsia" w:hAnsiTheme="minorHAnsi" w:cstheme="minorHAnsi"/>
          <w:i/>
          <w:iCs/>
          <w:sz w:val="20"/>
          <w:szCs w:val="20"/>
        </w:rPr>
        <w:t>LSU may be required to disclose information on a need-to-know basis in order to properly address a complaint, when there is a threat to others, pursuant to subpoena, or other court or administrative order, or as may be required by applicable law. Violations of confidentiality or privacy by any other persons involved in the resolution, investigation or administration of the complaint, including any employee, faculty, staff, or student may result in disciplinary or corrective action. LSU will also maintain any and all records in accordance with state and federal laws. </w:t>
      </w:r>
    </w:p>
    <w:p w14:paraId="31E9C0B7" w14:textId="0E7CC16C" w:rsidR="00956629" w:rsidRPr="00B8191B" w:rsidRDefault="002F3A89" w:rsidP="00AC37D1">
      <w:pPr>
        <w:pStyle w:val="paragraph"/>
        <w:spacing w:before="0" w:beforeAutospacing="0" w:after="0" w:afterAutospacing="0"/>
        <w:rPr>
          <w:rFonts w:asciiTheme="minorHAnsi" w:eastAsiaTheme="majorEastAsia" w:hAnsiTheme="minorHAnsi" w:cstheme="minorHAnsi"/>
          <w:b/>
          <w:bCs/>
          <w:i/>
          <w:iCs/>
          <w:sz w:val="20"/>
          <w:szCs w:val="20"/>
        </w:rPr>
      </w:pPr>
      <w:r w:rsidRPr="00B8191B">
        <w:rPr>
          <w:rFonts w:asciiTheme="minorHAnsi" w:eastAsiaTheme="majorEastAsia" w:hAnsiTheme="minorHAnsi" w:cstheme="minorHAnsi"/>
          <w:b/>
          <w:bCs/>
          <w:i/>
          <w:iCs/>
          <w:sz w:val="20"/>
          <w:szCs w:val="20"/>
        </w:rPr>
        <w:t>Administrative Reporting Requirements</w:t>
      </w:r>
    </w:p>
    <w:p w14:paraId="6F92EBF1" w14:textId="77777777" w:rsidR="00956629" w:rsidRPr="00B8191B" w:rsidRDefault="00956629" w:rsidP="00AC37D1">
      <w:pPr>
        <w:pStyle w:val="paragraph"/>
        <w:spacing w:before="0" w:beforeAutospacing="0" w:after="0" w:afterAutospacing="0"/>
        <w:rPr>
          <w:rFonts w:asciiTheme="minorHAnsi" w:eastAsiaTheme="majorEastAsia" w:hAnsiTheme="minorHAnsi" w:cstheme="minorHAnsi"/>
          <w:i/>
          <w:iCs/>
          <w:sz w:val="20"/>
          <w:szCs w:val="20"/>
        </w:rPr>
      </w:pPr>
      <w:r w:rsidRPr="00B8191B">
        <w:rPr>
          <w:rFonts w:asciiTheme="minorHAnsi" w:eastAsiaTheme="majorEastAsia" w:hAnsiTheme="minorHAnsi" w:cstheme="minorHAnsi"/>
          <w:i/>
          <w:iCs/>
          <w:sz w:val="20"/>
          <w:szCs w:val="20"/>
        </w:rPr>
        <w:t>Act 472 of the 2021 Regular Session requires biannual reporting to institutional management boards and annual reporting to the Board of Regents with ultimate submission to the Louisiana Legislature. The Board of Regents Uniform Policy on Power-Based Violence requests an interim report from the System Board. Reporting form templates are available in the Board of Regents Uniform Policy. The following timeline is prescribed: </w:t>
      </w:r>
    </w:p>
    <w:p w14:paraId="727276FB" w14:textId="77777777" w:rsidR="00956629" w:rsidRPr="00B8191B" w:rsidRDefault="00956629" w:rsidP="002F3A89">
      <w:pPr>
        <w:pStyle w:val="paragraph"/>
        <w:numPr>
          <w:ilvl w:val="0"/>
          <w:numId w:val="92"/>
        </w:numPr>
        <w:spacing w:before="0" w:beforeAutospacing="0"/>
        <w:ind w:left="360"/>
        <w:rPr>
          <w:rFonts w:asciiTheme="minorHAnsi" w:eastAsiaTheme="majorEastAsia" w:hAnsiTheme="minorHAnsi" w:cstheme="minorHAnsi"/>
          <w:i/>
          <w:iCs/>
          <w:sz w:val="20"/>
          <w:szCs w:val="20"/>
        </w:rPr>
      </w:pPr>
      <w:r w:rsidRPr="00B8191B">
        <w:rPr>
          <w:rFonts w:asciiTheme="minorHAnsi" w:eastAsiaTheme="majorEastAsia" w:hAnsiTheme="minorHAnsi" w:cstheme="minorHAnsi"/>
          <w:i/>
          <w:iCs/>
          <w:sz w:val="20"/>
          <w:szCs w:val="20"/>
        </w:rPr>
        <w:t>Title IX Coordinator submits campus reports to the institution’s Chancellor by October 10th and April 10th. </w:t>
      </w:r>
    </w:p>
    <w:p w14:paraId="2C4B73E5" w14:textId="77777777" w:rsidR="00956629" w:rsidRPr="00B8191B" w:rsidRDefault="00956629" w:rsidP="002F3A89">
      <w:pPr>
        <w:pStyle w:val="paragraph"/>
        <w:numPr>
          <w:ilvl w:val="0"/>
          <w:numId w:val="92"/>
        </w:numPr>
        <w:ind w:left="360"/>
        <w:rPr>
          <w:rFonts w:asciiTheme="minorHAnsi" w:eastAsiaTheme="majorEastAsia" w:hAnsiTheme="minorHAnsi" w:cstheme="minorHAnsi"/>
          <w:i/>
          <w:iCs/>
          <w:sz w:val="20"/>
          <w:szCs w:val="20"/>
        </w:rPr>
      </w:pPr>
      <w:r w:rsidRPr="00B8191B">
        <w:rPr>
          <w:rFonts w:asciiTheme="minorHAnsi" w:eastAsiaTheme="majorEastAsia" w:hAnsiTheme="minorHAnsi" w:cstheme="minorHAnsi"/>
          <w:i/>
          <w:iCs/>
          <w:sz w:val="20"/>
          <w:szCs w:val="20"/>
        </w:rPr>
        <w:t>Chancellor submits biannual reports to the President by October 24th and April 24th. </w:t>
      </w:r>
    </w:p>
    <w:p w14:paraId="65A9E3A4" w14:textId="77777777" w:rsidR="00956629" w:rsidRPr="00B8191B" w:rsidRDefault="00956629" w:rsidP="002F3A89">
      <w:pPr>
        <w:pStyle w:val="paragraph"/>
        <w:numPr>
          <w:ilvl w:val="0"/>
          <w:numId w:val="92"/>
        </w:numPr>
        <w:ind w:left="360"/>
        <w:rPr>
          <w:rFonts w:asciiTheme="minorHAnsi" w:eastAsiaTheme="majorEastAsia" w:hAnsiTheme="minorHAnsi" w:cstheme="minorHAnsi"/>
          <w:i/>
          <w:iCs/>
          <w:sz w:val="20"/>
          <w:szCs w:val="20"/>
        </w:rPr>
      </w:pPr>
      <w:r w:rsidRPr="00B8191B">
        <w:rPr>
          <w:rFonts w:asciiTheme="minorHAnsi" w:eastAsiaTheme="majorEastAsia" w:hAnsiTheme="minorHAnsi" w:cstheme="minorHAnsi"/>
          <w:i/>
          <w:iCs/>
          <w:sz w:val="20"/>
          <w:szCs w:val="20"/>
        </w:rPr>
        <w:t>President submits biannual report to the Board of Supervisors by November 7th and May 8th. </w:t>
      </w:r>
    </w:p>
    <w:p w14:paraId="418F0769" w14:textId="77777777" w:rsidR="00956629" w:rsidRPr="00B8191B" w:rsidRDefault="00956629" w:rsidP="002F3A89">
      <w:pPr>
        <w:pStyle w:val="paragraph"/>
        <w:numPr>
          <w:ilvl w:val="0"/>
          <w:numId w:val="92"/>
        </w:numPr>
        <w:ind w:left="360"/>
        <w:rPr>
          <w:rFonts w:asciiTheme="minorHAnsi" w:eastAsiaTheme="majorEastAsia" w:hAnsiTheme="minorHAnsi" w:cstheme="minorHAnsi"/>
          <w:i/>
          <w:iCs/>
          <w:sz w:val="20"/>
          <w:szCs w:val="20"/>
        </w:rPr>
      </w:pPr>
      <w:r w:rsidRPr="00B8191B">
        <w:rPr>
          <w:rFonts w:asciiTheme="minorHAnsi" w:eastAsiaTheme="majorEastAsia" w:hAnsiTheme="minorHAnsi" w:cstheme="minorHAnsi"/>
          <w:i/>
          <w:iCs/>
          <w:sz w:val="20"/>
          <w:szCs w:val="20"/>
        </w:rPr>
        <w:t>Board of Supervisors submits annual report to the Board of Regents by December 1st and an interim report to the Board of Regents by June 1st. </w:t>
      </w:r>
    </w:p>
    <w:p w14:paraId="271C1226" w14:textId="77777777" w:rsidR="00956629" w:rsidRPr="00B8191B" w:rsidRDefault="00956629" w:rsidP="002F3A89">
      <w:pPr>
        <w:pStyle w:val="paragraph"/>
        <w:numPr>
          <w:ilvl w:val="0"/>
          <w:numId w:val="92"/>
        </w:numPr>
        <w:ind w:left="360"/>
        <w:rPr>
          <w:rStyle w:val="normaltextrun"/>
          <w:rFonts w:asciiTheme="minorHAnsi" w:eastAsiaTheme="majorEastAsia" w:hAnsiTheme="minorHAnsi" w:cstheme="minorHAnsi"/>
          <w:i/>
          <w:iCs/>
          <w:sz w:val="20"/>
          <w:szCs w:val="20"/>
        </w:rPr>
      </w:pPr>
      <w:r w:rsidRPr="00B8191B">
        <w:rPr>
          <w:rFonts w:asciiTheme="minorHAnsi" w:eastAsiaTheme="majorEastAsia" w:hAnsiTheme="minorHAnsi" w:cstheme="minorHAnsi"/>
          <w:i/>
          <w:iCs/>
          <w:sz w:val="20"/>
          <w:szCs w:val="20"/>
        </w:rPr>
        <w:t>Board of Regents submits report to the Louisiana Legislature by January 15th. </w:t>
      </w:r>
    </w:p>
    <w:p w14:paraId="7AF10ED2" w14:textId="25199BB3" w:rsidR="00956629" w:rsidRPr="00B8191B" w:rsidRDefault="00EB30FD" w:rsidP="00AC37D1">
      <w:pPr>
        <w:pStyle w:val="paragraph"/>
        <w:spacing w:before="0" w:beforeAutospacing="0" w:after="0" w:afterAutospacing="0"/>
        <w:textAlignment w:val="baseline"/>
        <w:rPr>
          <w:rFonts w:asciiTheme="minorHAnsi" w:hAnsiTheme="minorHAnsi" w:cstheme="minorHAnsi"/>
          <w:b/>
          <w:bCs/>
          <w:i/>
          <w:iCs/>
          <w:sz w:val="20"/>
          <w:szCs w:val="20"/>
        </w:rPr>
      </w:pPr>
      <w:r w:rsidRPr="00B8191B">
        <w:rPr>
          <w:rStyle w:val="normaltextrun"/>
          <w:rFonts w:asciiTheme="minorHAnsi" w:hAnsiTheme="minorHAnsi" w:cstheme="minorHAnsi"/>
          <w:b/>
          <w:bCs/>
          <w:i/>
          <w:iCs/>
          <w:sz w:val="20"/>
          <w:szCs w:val="20"/>
        </w:rPr>
        <w:t>Transcript Withholding, Notation, and Communication</w:t>
      </w:r>
    </w:p>
    <w:p w14:paraId="0CD29863" w14:textId="77777777" w:rsidR="00956629" w:rsidRPr="00B8191B" w:rsidRDefault="00956629" w:rsidP="00AC37D1">
      <w:pPr>
        <w:pStyle w:val="paragraph"/>
        <w:spacing w:before="0" w:beforeAutospacing="0" w:after="0" w:afterAutospacing="0"/>
        <w:ind w:right="150"/>
        <w:textAlignment w:val="baseline"/>
        <w:rPr>
          <w:rFonts w:asciiTheme="minorHAnsi" w:hAnsiTheme="minorHAnsi" w:cstheme="minorHAnsi"/>
          <w:i/>
          <w:iCs/>
          <w:sz w:val="20"/>
          <w:szCs w:val="20"/>
        </w:rPr>
      </w:pPr>
      <w:r w:rsidRPr="00B8191B">
        <w:rPr>
          <w:rStyle w:val="normaltextrun"/>
          <w:rFonts w:asciiTheme="minorHAnsi" w:hAnsiTheme="minorHAnsi" w:cstheme="minorHAnsi"/>
          <w:i/>
          <w:iCs/>
          <w:sz w:val="20"/>
          <w:szCs w:val="20"/>
        </w:rPr>
        <w:t>Consistent with state law and Board of Regents policy, any student who has received a Notice of Investigation and Allegation as the Respondent in a Title IX Formal Complaint, who is being investigated for a complaint of power-based violence, or who has been found responsible for an incident of power-based violence shall have a notation placed on their transcript or have the transcript withheld during the investigative and adjudication process. This applies specifically to a student who is the subject of a power-based violence complaint and is attempting to transfer to another postsecondary institution in the state of Louisiana. There is nothing in this policy that prohibits a notated transcript from being the only transcript provided when one is requested by the student regardless of the intent of use.</w:t>
      </w:r>
      <w:r w:rsidRPr="00B8191B">
        <w:rPr>
          <w:rStyle w:val="eop"/>
          <w:rFonts w:asciiTheme="minorHAnsi" w:eastAsiaTheme="majorEastAsia" w:hAnsiTheme="minorHAnsi" w:cstheme="minorHAnsi"/>
          <w:i/>
          <w:iCs/>
          <w:sz w:val="20"/>
          <w:szCs w:val="20"/>
        </w:rPr>
        <w:t> </w:t>
      </w:r>
    </w:p>
    <w:p w14:paraId="062CB874" w14:textId="77777777" w:rsidR="00956629" w:rsidRPr="00B8191B" w:rsidRDefault="00956629" w:rsidP="00AC37D1">
      <w:pPr>
        <w:pStyle w:val="paragraph"/>
        <w:spacing w:before="0" w:beforeAutospacing="0" w:after="0" w:afterAutospacing="0"/>
        <w:textAlignment w:val="baseline"/>
        <w:rPr>
          <w:rFonts w:asciiTheme="minorHAnsi" w:hAnsiTheme="minorHAnsi" w:cstheme="minorHAnsi"/>
          <w:i/>
          <w:iCs/>
          <w:sz w:val="20"/>
          <w:szCs w:val="20"/>
        </w:rPr>
      </w:pPr>
      <w:r w:rsidRPr="00B8191B">
        <w:rPr>
          <w:rStyle w:val="eop"/>
          <w:rFonts w:asciiTheme="minorHAnsi" w:eastAsiaTheme="majorEastAsia" w:hAnsiTheme="minorHAnsi" w:cstheme="minorHAnsi"/>
          <w:i/>
          <w:iCs/>
          <w:sz w:val="20"/>
          <w:szCs w:val="20"/>
        </w:rPr>
        <w:t> </w:t>
      </w:r>
    </w:p>
    <w:p w14:paraId="7CACED3D" w14:textId="77777777" w:rsidR="00956629" w:rsidRPr="00B8191B" w:rsidRDefault="00956629" w:rsidP="00AC37D1">
      <w:pPr>
        <w:pStyle w:val="paragraph"/>
        <w:spacing w:before="0" w:beforeAutospacing="0" w:after="0" w:afterAutospacing="0"/>
        <w:ind w:right="150"/>
        <w:textAlignment w:val="baseline"/>
        <w:rPr>
          <w:rFonts w:asciiTheme="minorHAnsi" w:hAnsiTheme="minorHAnsi" w:cstheme="minorHAnsi"/>
          <w:i/>
          <w:iCs/>
          <w:sz w:val="20"/>
          <w:szCs w:val="20"/>
        </w:rPr>
      </w:pPr>
      <w:r w:rsidRPr="00B8191B">
        <w:rPr>
          <w:rStyle w:val="normaltextrun"/>
          <w:rFonts w:asciiTheme="minorHAnsi" w:hAnsiTheme="minorHAnsi" w:cstheme="minorHAnsi"/>
          <w:i/>
          <w:iCs/>
          <w:sz w:val="20"/>
          <w:szCs w:val="20"/>
        </w:rPr>
        <w:t>The Sending Institution must notify the student that their transcript is being withheld or notated, and of the appeals process to have the hold or notation removed. The transcript will be withheld or notated until the student is either found not responsible for the allegations in the report of power-based violence or until a request to appeal the withholding or notation is successful, whichever occurs first.</w:t>
      </w:r>
      <w:r w:rsidRPr="00B8191B">
        <w:rPr>
          <w:rStyle w:val="eop"/>
          <w:rFonts w:asciiTheme="minorHAnsi" w:eastAsiaTheme="majorEastAsia" w:hAnsiTheme="minorHAnsi" w:cstheme="minorHAnsi"/>
          <w:i/>
          <w:iCs/>
          <w:sz w:val="20"/>
          <w:szCs w:val="20"/>
        </w:rPr>
        <w:t> </w:t>
      </w:r>
    </w:p>
    <w:p w14:paraId="111638B8" w14:textId="77777777" w:rsidR="00956629" w:rsidRPr="00B8191B" w:rsidRDefault="00956629" w:rsidP="00AC37D1">
      <w:pPr>
        <w:pStyle w:val="paragraph"/>
        <w:spacing w:before="0" w:beforeAutospacing="0" w:after="0" w:afterAutospacing="0"/>
        <w:textAlignment w:val="baseline"/>
        <w:rPr>
          <w:rFonts w:asciiTheme="minorHAnsi" w:hAnsiTheme="minorHAnsi" w:cstheme="minorHAnsi"/>
          <w:i/>
          <w:iCs/>
          <w:sz w:val="20"/>
          <w:szCs w:val="20"/>
        </w:rPr>
      </w:pPr>
      <w:r w:rsidRPr="00B8191B">
        <w:rPr>
          <w:rStyle w:val="eop"/>
          <w:rFonts w:asciiTheme="minorHAnsi" w:eastAsiaTheme="majorEastAsia" w:hAnsiTheme="minorHAnsi" w:cstheme="minorHAnsi"/>
          <w:i/>
          <w:iCs/>
          <w:sz w:val="20"/>
          <w:szCs w:val="20"/>
        </w:rPr>
        <w:t> </w:t>
      </w:r>
    </w:p>
    <w:p w14:paraId="1C8AB28D" w14:textId="77777777" w:rsidR="00956629" w:rsidRPr="00B8191B" w:rsidRDefault="00956629" w:rsidP="00AC37D1">
      <w:pPr>
        <w:pStyle w:val="paragraph"/>
        <w:spacing w:before="0" w:beforeAutospacing="0" w:after="0" w:afterAutospacing="0"/>
        <w:ind w:right="150"/>
        <w:textAlignment w:val="baseline"/>
        <w:rPr>
          <w:rFonts w:asciiTheme="minorHAnsi" w:hAnsiTheme="minorHAnsi" w:cstheme="minorHAnsi"/>
          <w:i/>
          <w:iCs/>
          <w:sz w:val="20"/>
          <w:szCs w:val="20"/>
        </w:rPr>
      </w:pPr>
      <w:r w:rsidRPr="00B8191B">
        <w:rPr>
          <w:rStyle w:val="normaltextrun"/>
          <w:rFonts w:asciiTheme="minorHAnsi" w:hAnsiTheme="minorHAnsi" w:cstheme="minorHAnsi"/>
          <w:i/>
          <w:iCs/>
          <w:sz w:val="20"/>
          <w:szCs w:val="20"/>
        </w:rPr>
        <w:t xml:space="preserve">During a pending investigation and adjudication, the notation placed on the transcript shall read </w:t>
      </w:r>
      <w:r w:rsidRPr="00B8191B">
        <w:rPr>
          <w:rStyle w:val="normaltextrun"/>
          <w:rFonts w:asciiTheme="minorHAnsi" w:hAnsiTheme="minorHAnsi" w:cstheme="minorHAnsi"/>
          <w:b/>
          <w:bCs/>
          <w:i/>
          <w:iCs/>
          <w:sz w:val="20"/>
          <w:szCs w:val="20"/>
        </w:rPr>
        <w:t xml:space="preserve">“Administrative Matter Pending” </w:t>
      </w:r>
      <w:r w:rsidRPr="00B8191B">
        <w:rPr>
          <w:rStyle w:val="normaltextrun"/>
          <w:rFonts w:asciiTheme="minorHAnsi" w:hAnsiTheme="minorHAnsi" w:cstheme="minorHAnsi"/>
          <w:i/>
          <w:iCs/>
          <w:sz w:val="20"/>
          <w:szCs w:val="20"/>
        </w:rPr>
        <w:t xml:space="preserve">or similar such that it triggers an inquiry regarding the notation by the Receiving Institution directed to the Sending Institution. If a final decision has been made on the case and the transferring student has been found responsible for power-based violence, the notation on the transcript shall read </w:t>
      </w:r>
      <w:r w:rsidRPr="00B8191B">
        <w:rPr>
          <w:rStyle w:val="normaltextrun"/>
          <w:rFonts w:asciiTheme="minorHAnsi" w:hAnsiTheme="minorHAnsi" w:cstheme="minorHAnsi"/>
          <w:b/>
          <w:bCs/>
          <w:i/>
          <w:iCs/>
          <w:sz w:val="20"/>
          <w:szCs w:val="20"/>
        </w:rPr>
        <w:t xml:space="preserve">“Student Found Responsible in Violation of Code of Conduct” </w:t>
      </w:r>
      <w:r w:rsidRPr="00B8191B">
        <w:rPr>
          <w:rStyle w:val="normaltextrun"/>
          <w:rFonts w:asciiTheme="minorHAnsi" w:hAnsiTheme="minorHAnsi" w:cstheme="minorHAnsi"/>
          <w:i/>
          <w:iCs/>
          <w:sz w:val="20"/>
          <w:szCs w:val="20"/>
        </w:rPr>
        <w:t>or similar such that it triggers an inquiry regarding the notation by the Receiving Institution directed to the Sending Institution.</w:t>
      </w:r>
      <w:r w:rsidRPr="00B8191B">
        <w:rPr>
          <w:rStyle w:val="eop"/>
          <w:rFonts w:asciiTheme="minorHAnsi" w:eastAsiaTheme="majorEastAsia" w:hAnsiTheme="minorHAnsi" w:cstheme="minorHAnsi"/>
          <w:i/>
          <w:iCs/>
          <w:sz w:val="20"/>
          <w:szCs w:val="20"/>
        </w:rPr>
        <w:t> </w:t>
      </w:r>
    </w:p>
    <w:p w14:paraId="0FF09E8C" w14:textId="77777777" w:rsidR="00956629" w:rsidRPr="00B8191B" w:rsidRDefault="00956629" w:rsidP="00AC37D1">
      <w:pPr>
        <w:pStyle w:val="paragraph"/>
        <w:spacing w:before="0" w:beforeAutospacing="0" w:after="0" w:afterAutospacing="0"/>
        <w:textAlignment w:val="baseline"/>
        <w:rPr>
          <w:rStyle w:val="eop"/>
          <w:rFonts w:asciiTheme="minorHAnsi" w:eastAsiaTheme="majorEastAsia" w:hAnsiTheme="minorHAnsi" w:cstheme="minorHAnsi"/>
          <w:i/>
          <w:iCs/>
          <w:sz w:val="20"/>
          <w:szCs w:val="20"/>
        </w:rPr>
      </w:pPr>
    </w:p>
    <w:p w14:paraId="1CFF13BD" w14:textId="368BE756" w:rsidR="00956629" w:rsidRPr="00B8191B" w:rsidRDefault="00956629" w:rsidP="00AC37D1">
      <w:pPr>
        <w:pStyle w:val="paragraph"/>
        <w:spacing w:before="0" w:beforeAutospacing="0" w:after="0" w:afterAutospacing="0"/>
        <w:textAlignment w:val="baseline"/>
        <w:rPr>
          <w:rFonts w:asciiTheme="minorHAnsi" w:hAnsiTheme="minorHAnsi" w:cstheme="minorHAnsi"/>
          <w:i/>
          <w:iCs/>
          <w:sz w:val="20"/>
          <w:szCs w:val="20"/>
        </w:rPr>
      </w:pPr>
      <w:r w:rsidRPr="00B8191B">
        <w:rPr>
          <w:rStyle w:val="normaltextrun"/>
          <w:rFonts w:asciiTheme="minorHAnsi" w:hAnsiTheme="minorHAnsi" w:cstheme="minorHAnsi"/>
          <w:i/>
          <w:iCs/>
          <w:sz w:val="20"/>
          <w:szCs w:val="20"/>
        </w:rPr>
        <w:t xml:space="preserve">When a student transcript is notated as described above, the Receiving Institution must make a timely inquiry directed to the Sending Institution regarding the purpose of the transcript notation. Upon such an inquiry, the Sending Institution must timely </w:t>
      </w:r>
      <w:r w:rsidRPr="00B8191B">
        <w:rPr>
          <w:rFonts w:asciiTheme="minorHAnsi" w:hAnsiTheme="minorHAnsi" w:cstheme="minorHAnsi"/>
          <w:i/>
          <w:iCs/>
          <w:sz w:val="20"/>
          <w:szCs w:val="20"/>
        </w:rPr>
        <w:t>disclose appropriate and factual information, consistent with the Family Education Rights and Privacy Act (FERPA), 20 U.S.C. § 1232g.</w:t>
      </w:r>
    </w:p>
    <w:p w14:paraId="42160756" w14:textId="787B1CD5" w:rsidR="00956629" w:rsidRPr="00B8191B" w:rsidRDefault="00956629" w:rsidP="00AC37D1">
      <w:pPr>
        <w:pStyle w:val="paragraph"/>
        <w:ind w:right="240"/>
        <w:rPr>
          <w:rFonts w:asciiTheme="minorHAnsi" w:hAnsiTheme="minorHAnsi" w:cstheme="minorHAnsi"/>
          <w:sz w:val="20"/>
          <w:szCs w:val="20"/>
        </w:rPr>
      </w:pPr>
      <w:r w:rsidRPr="00B8191B">
        <w:rPr>
          <w:rFonts w:asciiTheme="minorHAnsi" w:hAnsiTheme="minorHAnsi" w:cstheme="minorHAnsi"/>
          <w:i/>
          <w:iCs/>
          <w:sz w:val="20"/>
          <w:szCs w:val="20"/>
        </w:rPr>
        <w:t>If the student is not found responsible or if the student was initially found responsible and later evidence showed that the student was in fact not responsible, the Sending Institution must remove the notation and send an updated version of the transcript to the Receiving Institution (if known). Otherwise, the institution will determine the length of time the notation will remain on the student’s transcript if the student was found responsible for an act of power-based violence. A student whose transcript has been held or notated as described above may appeal the hold or notation for good cause shown. The request shall be submitted to the Title IX Coordinator or designee of the Sending Institution. The institution shall notify the student of the decision no later than seven business days from the date the request was made.</w:t>
      </w:r>
      <w:r w:rsidRPr="00B8191B">
        <w:rPr>
          <w:rFonts w:asciiTheme="minorHAnsi" w:hAnsiTheme="minorHAnsi" w:cstheme="minorHAnsi"/>
          <w:sz w:val="20"/>
          <w:szCs w:val="20"/>
        </w:rPr>
        <w:t> </w:t>
      </w:r>
    </w:p>
    <w:p w14:paraId="1B25DDAA" w14:textId="24E44073" w:rsidR="00135B27" w:rsidRDefault="00135B27" w:rsidP="00135B27">
      <w:pPr>
        <w:pStyle w:val="ASRSub-sectionHeader"/>
      </w:pPr>
      <w:bookmarkStart w:id="113" w:name="_Toc240008711"/>
      <w:r w:rsidRPr="00135B27">
        <w:t>Policy Statement 2.14.01 Sexual Harassment and Sexual Relationships Between University Employees and Students</w:t>
      </w:r>
      <w:bookmarkEnd w:id="113"/>
    </w:p>
    <w:p w14:paraId="2D1486E4" w14:textId="624A810B" w:rsidR="00135B27" w:rsidRDefault="0052740F" w:rsidP="0052740F">
      <w:pPr>
        <w:pStyle w:val="NormalIndent"/>
      </w:pPr>
      <w:r>
        <w:t>This policy establishes the University's position and responsibility regarding sexual harassment including sexual relationships between University employees and students and outlines methods for reporting violations of policy.</w:t>
      </w:r>
    </w:p>
    <w:p w14:paraId="3E5A67E0" w14:textId="5D2A6834" w:rsidR="0052740F" w:rsidRPr="00686575" w:rsidRDefault="0052740F" w:rsidP="0052740F">
      <w:pPr>
        <w:pStyle w:val="NormalIndent"/>
        <w:ind w:left="0"/>
        <w:rPr>
          <w:b/>
          <w:bCs/>
          <w:i/>
          <w:iCs/>
          <w:szCs w:val="20"/>
          <w:u w:val="single"/>
        </w:rPr>
      </w:pPr>
      <w:r w:rsidRPr="00686575">
        <w:rPr>
          <w:b/>
          <w:bCs/>
          <w:i/>
          <w:iCs/>
          <w:szCs w:val="20"/>
          <w:u w:val="single"/>
        </w:rPr>
        <w:t xml:space="preserve">Full outline of the </w:t>
      </w:r>
      <w:hyperlink r:id="rId90" w:history="1">
        <w:r w:rsidRPr="00686575">
          <w:rPr>
            <w:rStyle w:val="Hyperlink"/>
            <w:b/>
            <w:bCs/>
            <w:i/>
            <w:iCs/>
            <w:szCs w:val="20"/>
          </w:rPr>
          <w:t>Policy Statement 02.14.01</w:t>
        </w:r>
      </w:hyperlink>
      <w:r w:rsidRPr="00686575">
        <w:rPr>
          <w:b/>
          <w:bCs/>
          <w:i/>
          <w:iCs/>
          <w:szCs w:val="20"/>
          <w:u w:val="single"/>
        </w:rPr>
        <w:t xml:space="preserve"> </w:t>
      </w:r>
      <w:r w:rsidR="00053E12" w:rsidRPr="00686575">
        <w:rPr>
          <w:b/>
          <w:bCs/>
          <w:i/>
          <w:iCs/>
          <w:szCs w:val="20"/>
          <w:u w:val="single"/>
        </w:rPr>
        <w:t>(</w:t>
      </w:r>
      <w:hyperlink r:id="rId91" w:history="1">
        <w:r w:rsidR="00FE68BE">
          <w:rPr>
            <w:rStyle w:val="Hyperlink"/>
            <w:b/>
            <w:bCs/>
            <w:i/>
            <w:iCs/>
            <w:szCs w:val="20"/>
          </w:rPr>
          <w:t>https://www.lsus.edu/Documents/Policy%20Statements/2.14.01.pdf</w:t>
        </w:r>
      </w:hyperlink>
      <w:r w:rsidR="00053E12" w:rsidRPr="00686575">
        <w:rPr>
          <w:b/>
          <w:bCs/>
          <w:i/>
          <w:iCs/>
          <w:szCs w:val="20"/>
          <w:u w:val="single"/>
        </w:rPr>
        <w:t xml:space="preserve">) </w:t>
      </w:r>
      <w:r w:rsidRPr="00686575">
        <w:rPr>
          <w:b/>
          <w:bCs/>
          <w:i/>
          <w:iCs/>
          <w:szCs w:val="20"/>
          <w:u w:val="single"/>
        </w:rPr>
        <w:t>Sexual Harassment and Sexual Relationships Between University Employees and Students:</w:t>
      </w:r>
    </w:p>
    <w:p w14:paraId="11239D93" w14:textId="77777777" w:rsidR="008A6479" w:rsidRPr="00686575" w:rsidRDefault="008A6479" w:rsidP="008A6479">
      <w:pPr>
        <w:pStyle w:val="NormalIndent"/>
        <w:spacing w:after="0"/>
        <w:ind w:left="0"/>
        <w:rPr>
          <w:b/>
          <w:bCs/>
          <w:i/>
          <w:iCs/>
          <w:color w:val="7030A0"/>
          <w:szCs w:val="20"/>
          <w:u w:val="single"/>
        </w:rPr>
      </w:pPr>
      <w:r w:rsidRPr="00686575">
        <w:rPr>
          <w:b/>
          <w:bCs/>
          <w:i/>
          <w:iCs/>
          <w:color w:val="7030A0"/>
          <w:szCs w:val="20"/>
          <w:u w:val="single"/>
        </w:rPr>
        <w:t>DEFINTIONS</w:t>
      </w:r>
    </w:p>
    <w:p w14:paraId="1522DB4B" w14:textId="231C5633" w:rsidR="00022DD6" w:rsidRPr="00686575" w:rsidRDefault="004E1C8C" w:rsidP="0052740F">
      <w:pPr>
        <w:pStyle w:val="NormalIndent"/>
        <w:ind w:left="0"/>
        <w:rPr>
          <w:i/>
          <w:iCs/>
          <w:szCs w:val="20"/>
        </w:rPr>
      </w:pPr>
      <w:r w:rsidRPr="00686575">
        <w:rPr>
          <w:i/>
          <w:iCs/>
          <w:szCs w:val="20"/>
        </w:rPr>
        <w:t xml:space="preserve">Sexual harassment is a form of unlawful sexual discrimination. For the purposes of this policy, sexual harassment is defined as unwelcome verbal or physical behavior of a sexual or gender-based nature. A man as well as a woman may be the victim of sexual harassment, and a women as well as a man may be the initiator. The victim may be of the same sex as the initiator. </w:t>
      </w:r>
    </w:p>
    <w:p w14:paraId="2749E8F8" w14:textId="77777777" w:rsidR="00022DD6" w:rsidRPr="00686575" w:rsidRDefault="004E1C8C" w:rsidP="0052740F">
      <w:pPr>
        <w:pStyle w:val="NormalIndent"/>
        <w:ind w:left="0"/>
        <w:rPr>
          <w:i/>
          <w:iCs/>
          <w:szCs w:val="20"/>
        </w:rPr>
      </w:pPr>
      <w:r w:rsidRPr="00686575">
        <w:rPr>
          <w:i/>
          <w:iCs/>
          <w:szCs w:val="20"/>
        </w:rPr>
        <w:t>Sexual harassment is any unwelcome sexual advance, request for sexual favors, or other verbal or physical conduct of a sexual or gender-based nature when:</w:t>
      </w:r>
    </w:p>
    <w:p w14:paraId="4A9E6A1D" w14:textId="77777777" w:rsidR="00022DD6" w:rsidRPr="00686575" w:rsidRDefault="004E1C8C" w:rsidP="00022DD6">
      <w:pPr>
        <w:pStyle w:val="NormalIndent"/>
        <w:numPr>
          <w:ilvl w:val="2"/>
          <w:numId w:val="89"/>
        </w:numPr>
        <w:ind w:left="360"/>
        <w:rPr>
          <w:i/>
          <w:iCs/>
          <w:szCs w:val="20"/>
        </w:rPr>
      </w:pPr>
      <w:r w:rsidRPr="00686575">
        <w:rPr>
          <w:i/>
          <w:iCs/>
          <w:szCs w:val="20"/>
        </w:rPr>
        <w:t xml:space="preserve">Submission to such conduct is an explicit or implicit term or condition of employment or academic success; </w:t>
      </w:r>
    </w:p>
    <w:p w14:paraId="4302CCD3" w14:textId="77777777" w:rsidR="00022DD6" w:rsidRPr="00686575" w:rsidRDefault="004E1C8C" w:rsidP="00022DD6">
      <w:pPr>
        <w:pStyle w:val="NormalIndent"/>
        <w:numPr>
          <w:ilvl w:val="2"/>
          <w:numId w:val="89"/>
        </w:numPr>
        <w:ind w:left="360"/>
        <w:rPr>
          <w:i/>
          <w:iCs/>
          <w:szCs w:val="20"/>
        </w:rPr>
      </w:pPr>
      <w:r w:rsidRPr="00686575">
        <w:rPr>
          <w:i/>
          <w:iCs/>
          <w:szCs w:val="20"/>
        </w:rPr>
        <w:t>Submission to or rejection of such conduct is used as the basis for an employment or academic decision that has the purpose or effect of</w:t>
      </w:r>
      <w:r w:rsidR="00022DD6" w:rsidRPr="00686575">
        <w:rPr>
          <w:i/>
          <w:iCs/>
          <w:szCs w:val="20"/>
        </w:rPr>
        <w:t>:</w:t>
      </w:r>
    </w:p>
    <w:p w14:paraId="0089D459" w14:textId="77777777" w:rsidR="00022DD6" w:rsidRPr="00686575" w:rsidRDefault="004E1C8C" w:rsidP="00022DD6">
      <w:pPr>
        <w:pStyle w:val="NormalIndent"/>
        <w:numPr>
          <w:ilvl w:val="3"/>
          <w:numId w:val="89"/>
        </w:numPr>
        <w:tabs>
          <w:tab w:val="clear" w:pos="2880"/>
        </w:tabs>
        <w:spacing w:after="0"/>
        <w:ind w:left="720"/>
        <w:rPr>
          <w:i/>
          <w:iCs/>
          <w:szCs w:val="20"/>
        </w:rPr>
      </w:pPr>
      <w:r w:rsidRPr="00686575">
        <w:rPr>
          <w:i/>
          <w:iCs/>
          <w:szCs w:val="20"/>
        </w:rPr>
        <w:t xml:space="preserve">Unreasonably interfering with an individual's work or academic performance; </w:t>
      </w:r>
    </w:p>
    <w:p w14:paraId="61A9B14C" w14:textId="77777777" w:rsidR="00022DD6" w:rsidRPr="00686575" w:rsidRDefault="004E1C8C" w:rsidP="00022DD6">
      <w:pPr>
        <w:pStyle w:val="NormalIndent"/>
        <w:numPr>
          <w:ilvl w:val="3"/>
          <w:numId w:val="89"/>
        </w:numPr>
        <w:tabs>
          <w:tab w:val="clear" w:pos="2880"/>
        </w:tabs>
        <w:ind w:left="720"/>
        <w:rPr>
          <w:i/>
          <w:iCs/>
          <w:szCs w:val="20"/>
        </w:rPr>
      </w:pPr>
      <w:r w:rsidRPr="00686575">
        <w:rPr>
          <w:i/>
          <w:iCs/>
          <w:szCs w:val="20"/>
        </w:rPr>
        <w:t>or Creating an intimidating, hostile or offensive work or academic environment.</w:t>
      </w:r>
    </w:p>
    <w:p w14:paraId="2F5A19A7" w14:textId="25C061E6" w:rsidR="0052740F" w:rsidRPr="00686575" w:rsidRDefault="004E1C8C" w:rsidP="00022DD6">
      <w:pPr>
        <w:pStyle w:val="NormalIndent"/>
        <w:numPr>
          <w:ilvl w:val="2"/>
          <w:numId w:val="89"/>
        </w:numPr>
        <w:ind w:left="360"/>
        <w:rPr>
          <w:i/>
          <w:iCs/>
          <w:szCs w:val="20"/>
        </w:rPr>
      </w:pPr>
      <w:r w:rsidRPr="00686575">
        <w:rPr>
          <w:i/>
          <w:iCs/>
          <w:szCs w:val="20"/>
        </w:rPr>
        <w:t xml:space="preserve"> Additionally, sexual harassment may also include repeated, unwelcome sexual flirtations, advances or propositions, continued or repeated verbal abuse of a profane, vulgar, or sexual nature, graphic or degrading verbal comments about</w:t>
      </w:r>
      <w:r w:rsidR="008A6479" w:rsidRPr="00686575">
        <w:rPr>
          <w:i/>
          <w:iCs/>
          <w:szCs w:val="20"/>
        </w:rPr>
        <w:t xml:space="preserve"> an individual or his or her appearance, the display of sexually suggestive objects or pictures, or any offensive abusive physical conduct.</w:t>
      </w:r>
    </w:p>
    <w:p w14:paraId="1A8B3A26" w14:textId="53187A95" w:rsidR="008F09DA" w:rsidRPr="00686575" w:rsidRDefault="008F09DA" w:rsidP="008F09DA">
      <w:pPr>
        <w:pStyle w:val="NormalIndent"/>
        <w:ind w:left="0"/>
        <w:rPr>
          <w:i/>
          <w:iCs/>
          <w:szCs w:val="20"/>
        </w:rPr>
      </w:pPr>
      <w:r w:rsidRPr="00686575">
        <w:rPr>
          <w:i/>
          <w:iCs/>
          <w:szCs w:val="20"/>
        </w:rPr>
        <w:t>For the purposes of this policy, “direct supervision ” includes the following activities (on or off campus): course teaching, examining, grades, advising for a formal project such as a thesis or research, supervising required research or other academic activities, and recommending in an institutional capacity for employment, fellowships, scholarships, or awards. “Employees ” are defined as all persons having an employment relationship with the University and includes both full-time and adjunct faculty. “Students to those enrolled in any and all programs of the University.</w:t>
      </w:r>
    </w:p>
    <w:p w14:paraId="3E5FFB6F" w14:textId="23C1BE87" w:rsidR="008F09DA" w:rsidRPr="00686575" w:rsidRDefault="008F09DA" w:rsidP="00686575">
      <w:pPr>
        <w:pStyle w:val="NormalIndent"/>
        <w:spacing w:after="0"/>
        <w:ind w:left="0"/>
        <w:rPr>
          <w:b/>
          <w:bCs/>
          <w:i/>
          <w:iCs/>
          <w:color w:val="7030A0"/>
          <w:szCs w:val="20"/>
          <w:u w:val="single"/>
        </w:rPr>
      </w:pPr>
      <w:r w:rsidRPr="00686575">
        <w:rPr>
          <w:b/>
          <w:bCs/>
          <w:i/>
          <w:iCs/>
          <w:color w:val="7030A0"/>
          <w:szCs w:val="20"/>
          <w:u w:val="single"/>
        </w:rPr>
        <w:t>POLICY STATEMENT</w:t>
      </w:r>
    </w:p>
    <w:p w14:paraId="1BAA54C0" w14:textId="77777777" w:rsidR="00185EC7" w:rsidRPr="00686575" w:rsidRDefault="00185EC7" w:rsidP="008F09DA">
      <w:pPr>
        <w:pStyle w:val="NormalIndent"/>
        <w:ind w:left="0"/>
        <w:rPr>
          <w:i/>
          <w:iCs/>
          <w:szCs w:val="20"/>
        </w:rPr>
      </w:pPr>
      <w:r w:rsidRPr="00686575">
        <w:rPr>
          <w:i/>
          <w:iCs/>
          <w:szCs w:val="20"/>
        </w:rPr>
        <w:t xml:space="preserve">The University is committed to maintaining a community free from all forms of sexual harassment. No employee, student, applicant for employment, or other person shall be subjected to unsolicited and unwelcome sexual conduct, either verbal or physical. Sexual harassment violates University policy as well as state, federal, and local laws. It is neither permitted nor condoned, but specifically prohibited. </w:t>
      </w:r>
    </w:p>
    <w:p w14:paraId="48718DFF" w14:textId="77777777" w:rsidR="00185EC7" w:rsidRPr="00686575" w:rsidRDefault="00185EC7" w:rsidP="008F09DA">
      <w:pPr>
        <w:pStyle w:val="NormalIndent"/>
        <w:ind w:left="0"/>
        <w:rPr>
          <w:i/>
          <w:iCs/>
          <w:szCs w:val="20"/>
        </w:rPr>
      </w:pPr>
      <w:r w:rsidRPr="00686575">
        <w:rPr>
          <w:i/>
          <w:iCs/>
          <w:szCs w:val="20"/>
        </w:rPr>
        <w:t xml:space="preserve">It is a violation of this policy for any member of the University community, including employees and students, to attempt in any way to retaliate against a person who makes a claim of sexual harassment. Any individual who violates the University's policy </w:t>
      </w:r>
      <w:r w:rsidRPr="00686575">
        <w:rPr>
          <w:i/>
          <w:iCs/>
          <w:szCs w:val="20"/>
        </w:rPr>
        <w:lastRenderedPageBreak/>
        <w:t xml:space="preserve">against sexual harassment will be subject to disciplinary action, up to and including termination. Such determinations will be made on a case by case basis in consideration of the severity of the offense. </w:t>
      </w:r>
    </w:p>
    <w:p w14:paraId="7BEA8C5E" w14:textId="77777777" w:rsidR="00185EC7" w:rsidRPr="00686575" w:rsidRDefault="00185EC7" w:rsidP="008F09DA">
      <w:pPr>
        <w:pStyle w:val="NormalIndent"/>
        <w:ind w:left="0"/>
        <w:rPr>
          <w:i/>
          <w:iCs/>
          <w:szCs w:val="20"/>
        </w:rPr>
      </w:pPr>
      <w:r w:rsidRPr="00686575">
        <w:rPr>
          <w:i/>
          <w:iCs/>
          <w:szCs w:val="20"/>
        </w:rPr>
        <w:t xml:space="preserve">The integrity of the teacher-student relationship is the foundation of the University’s educational mission. This relationship vests considerable trust in the teacher, who, in turn, bears authority and accountability as mentor, educator, and evaluator. The unequal institutional power inherent in this relationship heightens the vulnerability of the student and the potential for coercion. The pedagogical relationship between teacher and student must be protected from influences or activities that can interfere with learning consistent with the goals and ideals of the University. Whenever a teacher is responsible for directly supervising a student, a sexual relationship between them is inappropriate. Any such relationship jeopardizes the integrity of the educational process by creating a conflict of interest and may lead to an inhospitable learning environment for other students. </w:t>
      </w:r>
    </w:p>
    <w:p w14:paraId="3C8C6D6A" w14:textId="47615444" w:rsidR="008F09DA" w:rsidRPr="00686575" w:rsidRDefault="00185EC7" w:rsidP="008F09DA">
      <w:pPr>
        <w:pStyle w:val="NormalIndent"/>
        <w:ind w:left="0"/>
        <w:rPr>
          <w:i/>
          <w:iCs/>
          <w:szCs w:val="20"/>
        </w:rPr>
      </w:pPr>
      <w:r w:rsidRPr="00686575">
        <w:rPr>
          <w:i/>
          <w:iCs/>
          <w:szCs w:val="20"/>
        </w:rPr>
        <w:t>Therefore, no teacher shall have a sexual relationship with a student over whom he/she has direct supervisory responsibilities regardless of whether the relationship is consensual. Teachers must avoid sexual relationships with their students, including those for whom they are likely to have future direct supervisory responsibility. Conversely, teachers must not directly supervise any student with whom they have a sexual relationship. Violations of or failure to correct violations of these conflict-of-interest principles by the teacher will be grounds for disciplinary action.</w:t>
      </w:r>
    </w:p>
    <w:p w14:paraId="5EF61841" w14:textId="0E51AEF3" w:rsidR="00185EC7" w:rsidRPr="00686575" w:rsidRDefault="00185EC7" w:rsidP="00686575">
      <w:pPr>
        <w:pStyle w:val="NormalIndent"/>
        <w:spacing w:after="0"/>
        <w:ind w:left="0"/>
        <w:rPr>
          <w:b/>
          <w:bCs/>
          <w:i/>
          <w:iCs/>
          <w:color w:val="7030A0"/>
          <w:szCs w:val="20"/>
          <w:u w:val="single"/>
        </w:rPr>
      </w:pPr>
      <w:r w:rsidRPr="00686575">
        <w:rPr>
          <w:b/>
          <w:bCs/>
          <w:i/>
          <w:iCs/>
          <w:color w:val="7030A0"/>
          <w:szCs w:val="20"/>
          <w:u w:val="single"/>
        </w:rPr>
        <w:t>COMPLAINT PROCEDURE</w:t>
      </w:r>
    </w:p>
    <w:p w14:paraId="51FCA99C" w14:textId="77777777" w:rsidR="00250DB1" w:rsidRPr="00686575" w:rsidRDefault="00250DB1" w:rsidP="008F09DA">
      <w:pPr>
        <w:pStyle w:val="NormalIndent"/>
        <w:ind w:left="0"/>
        <w:rPr>
          <w:i/>
          <w:iCs/>
          <w:szCs w:val="20"/>
        </w:rPr>
      </w:pPr>
      <w:r w:rsidRPr="00686575">
        <w:rPr>
          <w:i/>
          <w:iCs/>
          <w:szCs w:val="20"/>
        </w:rPr>
        <w:t xml:space="preserve">Any employee or applicant for employment who believes he/she has been sexually harassed has the right and obligation to file a complaint with his/her immediate supervisor or the Human Resources Office. Any faculty, administrator or staff member who receives a complaint will contact the Human Resources Office immediately. If this process is not a viable option or does not result in appropriate action, complaints should be addressed to members of the Chancellor’s Executive Committee: either the Vice Chancellor for Academic Affairs, Student Affairs, Business Affairs, or Development. Complaints will be investigated promptly. </w:t>
      </w:r>
    </w:p>
    <w:p w14:paraId="57393431" w14:textId="77777777" w:rsidR="00250DB1" w:rsidRPr="00686575" w:rsidRDefault="00250DB1" w:rsidP="008F09DA">
      <w:pPr>
        <w:pStyle w:val="NormalIndent"/>
        <w:ind w:left="0"/>
        <w:rPr>
          <w:i/>
          <w:iCs/>
          <w:szCs w:val="20"/>
        </w:rPr>
      </w:pPr>
      <w:r w:rsidRPr="00686575">
        <w:rPr>
          <w:i/>
          <w:iCs/>
          <w:szCs w:val="20"/>
        </w:rPr>
        <w:t xml:space="preserve">Any student who feels he/she has been a victim of sexual harassment has the right and obligation to contact any faculty or staff member, department chair or dean. Any individual so contacted should immediately notify the Human Resources Office. If this process is not a viable option or does not result in appropriate action, complaints should be addressed to either the Vice Chancellor for Academic Affairs or Student Affairs. </w:t>
      </w:r>
    </w:p>
    <w:p w14:paraId="759BB466" w14:textId="77777777" w:rsidR="00250DB1" w:rsidRPr="00686575" w:rsidRDefault="00250DB1" w:rsidP="008F09DA">
      <w:pPr>
        <w:pStyle w:val="NormalIndent"/>
        <w:ind w:left="0"/>
        <w:rPr>
          <w:i/>
          <w:iCs/>
          <w:szCs w:val="20"/>
        </w:rPr>
      </w:pPr>
      <w:r w:rsidRPr="00686575">
        <w:rPr>
          <w:i/>
          <w:iCs/>
          <w:szCs w:val="20"/>
        </w:rPr>
        <w:t xml:space="preserve">The investigation may include interviews with the complaining employee or student, any witnesses, and the individual or individuals accused of violating this policy. Every effort will be made to keep the complaint confidential with only those with a need to know being informed about the complaint. The individuals involved in the complaint will be notified of the results of the investigation. </w:t>
      </w:r>
    </w:p>
    <w:p w14:paraId="24C43AD4" w14:textId="48941FFB" w:rsidR="00185EC7" w:rsidRPr="00686575" w:rsidRDefault="00250DB1" w:rsidP="008F09DA">
      <w:pPr>
        <w:pStyle w:val="NormalIndent"/>
        <w:ind w:left="0"/>
        <w:rPr>
          <w:i/>
          <w:iCs/>
          <w:szCs w:val="20"/>
        </w:rPr>
      </w:pPr>
      <w:r w:rsidRPr="00686575">
        <w:rPr>
          <w:i/>
          <w:iCs/>
          <w:szCs w:val="20"/>
        </w:rPr>
        <w:t>If sexual harassment is determined to have occurred, correction of the situation will be prompt and without retaliatory measures against the person who was harassed.</w:t>
      </w:r>
    </w:p>
    <w:p w14:paraId="626611FB" w14:textId="050A0BE6" w:rsidR="00C713F3" w:rsidRPr="004E02B0" w:rsidRDefault="00A07DF0" w:rsidP="007838A7">
      <w:pPr>
        <w:pStyle w:val="ASRSub-sectionHeader"/>
      </w:pPr>
      <w:bookmarkStart w:id="114" w:name="_Toc209424277"/>
      <w:bookmarkStart w:id="115" w:name="_Toc240008712"/>
      <w:r w:rsidRPr="004E02B0">
        <w:t xml:space="preserve">Louisiana Board of Regents Uniform Policy on </w:t>
      </w:r>
      <w:r w:rsidR="00C713F3" w:rsidRPr="004E02B0">
        <w:t>Power- Based Violenc</w:t>
      </w:r>
      <w:bookmarkEnd w:id="114"/>
      <w:r w:rsidRPr="004E02B0">
        <w:t>e and Sexual Misconduct</w:t>
      </w:r>
      <w:bookmarkEnd w:id="115"/>
    </w:p>
    <w:p w14:paraId="21682DDB" w14:textId="406701FE" w:rsidR="00E02CA0" w:rsidRPr="004E02B0" w:rsidRDefault="00E02CA0" w:rsidP="00E02CA0">
      <w:pPr>
        <w:pStyle w:val="NormalIndent"/>
      </w:pPr>
      <w:r w:rsidRPr="004E02B0">
        <w:t xml:space="preserve">Under Louisiana Act 472 and the </w:t>
      </w:r>
      <w:r w:rsidR="004E02B0" w:rsidRPr="004E02B0">
        <w:t>Louisiana</w:t>
      </w:r>
      <w:r w:rsidRPr="004E02B0">
        <w:t xml:space="preserve"> Board of Regents </w:t>
      </w:r>
      <w:hyperlink r:id="rId92" w:history="1">
        <w:r w:rsidRPr="004E02B0">
          <w:rPr>
            <w:rStyle w:val="Hyperlink"/>
          </w:rPr>
          <w:t>Uniform Policy on Power- Based Violence and Sexual Misconduct</w:t>
        </w:r>
      </w:hyperlink>
      <w:r w:rsidRPr="004E02B0">
        <w:t xml:space="preserve"> (</w:t>
      </w:r>
      <w:hyperlink r:id="rId93" w:history="1">
        <w:r w:rsidRPr="004E02B0">
          <w:rPr>
            <w:rStyle w:val="Hyperlink"/>
          </w:rPr>
          <w:t>https://www.laregents.edu/wp-content/uploads/2022/09/BOR-POLICY-ON-POWER-BASED-VIOLENCE-Updated.pdf</w:t>
        </w:r>
      </w:hyperlink>
      <w:r w:rsidRPr="004E02B0">
        <w:t>), all public postsecondary institutions are required to maintain policies and procedures designed to prevent, respond to, and address incidents of power-based violence, including sexual assault, dating violence, domestic violence, stalking, sexual harassment, and other forms of sexual misconduct.</w:t>
      </w:r>
      <w:r w:rsidR="004E02B0" w:rsidRPr="004E02B0">
        <w:t xml:space="preserve"> </w:t>
      </w:r>
    </w:p>
    <w:p w14:paraId="34B3E980" w14:textId="77777777" w:rsidR="00E02CA0" w:rsidRPr="004E02B0" w:rsidRDefault="00E02CA0" w:rsidP="004E02B0">
      <w:pPr>
        <w:pStyle w:val="NormalIndent"/>
        <w:spacing w:after="0"/>
      </w:pPr>
      <w:r w:rsidRPr="004E02B0">
        <w:t>The Board of Regents requires institutions to:</w:t>
      </w:r>
    </w:p>
    <w:p w14:paraId="75119D27" w14:textId="0C9796A7" w:rsidR="00E02CA0" w:rsidRPr="004E02B0" w:rsidRDefault="00E02CA0" w:rsidP="00E02CA0">
      <w:pPr>
        <w:pStyle w:val="NormalIndent"/>
        <w:numPr>
          <w:ilvl w:val="0"/>
          <w:numId w:val="155"/>
        </w:numPr>
        <w:spacing w:after="0"/>
      </w:pPr>
      <w:r w:rsidRPr="004E02B0">
        <w:t xml:space="preserve">Establish procedures for reporting incidents of power-based violence, including online and anonymous reporting options. </w:t>
      </w:r>
    </w:p>
    <w:p w14:paraId="3FC6D036" w14:textId="2E7B47BB" w:rsidR="00E02CA0" w:rsidRPr="004E02B0" w:rsidRDefault="00E02CA0" w:rsidP="00E02CA0">
      <w:pPr>
        <w:pStyle w:val="NormalIndent"/>
        <w:numPr>
          <w:ilvl w:val="0"/>
          <w:numId w:val="155"/>
        </w:numPr>
        <w:spacing w:after="0"/>
      </w:pPr>
      <w:r w:rsidRPr="004E02B0">
        <w:t xml:space="preserve">Designate a Title IX Coordinator responsible for receiving and responding to reports. </w:t>
      </w:r>
    </w:p>
    <w:p w14:paraId="492E88F3" w14:textId="02D7FC30" w:rsidR="00E02CA0" w:rsidRPr="004E02B0" w:rsidRDefault="00E02CA0" w:rsidP="00E02CA0">
      <w:pPr>
        <w:pStyle w:val="NormalIndent"/>
        <w:numPr>
          <w:ilvl w:val="0"/>
          <w:numId w:val="155"/>
        </w:numPr>
        <w:spacing w:after="0"/>
      </w:pPr>
      <w:r w:rsidRPr="004E02B0">
        <w:t xml:space="preserve">Provide supportive measures and accommodations to affected individuals regardless of whether a formal complaint is filed. </w:t>
      </w:r>
    </w:p>
    <w:p w14:paraId="1948AA3F" w14:textId="185304A9" w:rsidR="00E02CA0" w:rsidRPr="004E02B0" w:rsidRDefault="00E02CA0" w:rsidP="00E02CA0">
      <w:pPr>
        <w:pStyle w:val="NormalIndent"/>
        <w:numPr>
          <w:ilvl w:val="0"/>
          <w:numId w:val="155"/>
        </w:numPr>
        <w:spacing w:after="0"/>
      </w:pPr>
      <w:r w:rsidRPr="004E02B0">
        <w:t xml:space="preserve">Maintain trained Confidential Advisors to provide information, support, and referrals to individuals affected by power-based violence. </w:t>
      </w:r>
    </w:p>
    <w:p w14:paraId="13B7EFCE" w14:textId="7F012C48" w:rsidR="00E02CA0" w:rsidRPr="004E02B0" w:rsidRDefault="00E02CA0" w:rsidP="00E02CA0">
      <w:pPr>
        <w:pStyle w:val="NormalIndent"/>
        <w:numPr>
          <w:ilvl w:val="0"/>
          <w:numId w:val="155"/>
        </w:numPr>
        <w:spacing w:after="0"/>
      </w:pPr>
      <w:r w:rsidRPr="004E02B0">
        <w:t xml:space="preserve">Prohibit retaliation against any person who reports misconduct or participates in an investigation. </w:t>
      </w:r>
    </w:p>
    <w:p w14:paraId="12777F2A" w14:textId="60C42FF7" w:rsidR="00E02CA0" w:rsidRPr="004E02B0" w:rsidRDefault="00E02CA0" w:rsidP="00E02CA0">
      <w:pPr>
        <w:pStyle w:val="NormalIndent"/>
        <w:numPr>
          <w:ilvl w:val="0"/>
          <w:numId w:val="155"/>
        </w:numPr>
        <w:spacing w:after="0"/>
      </w:pPr>
      <w:r w:rsidRPr="004E02B0">
        <w:lastRenderedPageBreak/>
        <w:t>Investigate reports promptly, fairly, and impartially, and provide equitable rights and opportunities to complainants and respondents.</w:t>
      </w:r>
    </w:p>
    <w:p w14:paraId="0D56331F" w14:textId="47144854" w:rsidR="00E02CA0" w:rsidRPr="004E02B0" w:rsidRDefault="00E02CA0" w:rsidP="00E02CA0">
      <w:pPr>
        <w:pStyle w:val="NormalIndent"/>
        <w:numPr>
          <w:ilvl w:val="0"/>
          <w:numId w:val="155"/>
        </w:numPr>
        <w:spacing w:after="0"/>
      </w:pPr>
      <w:r w:rsidRPr="004E02B0">
        <w:t>Implement prevention, awareness, and safety education programs for students and employees regarding power-based violence, reporting options, and campus resources.</w:t>
      </w:r>
    </w:p>
    <w:p w14:paraId="3EF3DCF7" w14:textId="3A79E7D1" w:rsidR="00E02CA0" w:rsidRPr="004E02B0" w:rsidRDefault="00E02CA0" w:rsidP="00E02CA0">
      <w:pPr>
        <w:pStyle w:val="NormalIndent"/>
        <w:numPr>
          <w:ilvl w:val="0"/>
          <w:numId w:val="155"/>
        </w:numPr>
        <w:spacing w:after="0"/>
      </w:pPr>
      <w:r w:rsidRPr="004E02B0">
        <w:t>Provide annual training for responsible employees, Title IX personnel, investigators, decision-makers, and Confidential Advisors.</w:t>
      </w:r>
    </w:p>
    <w:p w14:paraId="2C70CC1E" w14:textId="4A4F3515" w:rsidR="00E02CA0" w:rsidRPr="004E02B0" w:rsidRDefault="00E02CA0" w:rsidP="00E02CA0">
      <w:pPr>
        <w:pStyle w:val="NormalIndent"/>
        <w:numPr>
          <w:ilvl w:val="0"/>
          <w:numId w:val="155"/>
        </w:numPr>
        <w:spacing w:after="0"/>
      </w:pPr>
      <w:r w:rsidRPr="004E02B0">
        <w:t xml:space="preserve">Adopt amnesty provisions for good-faith reporting of power-based violence and maintain policies protecting victims' rights. </w:t>
      </w:r>
    </w:p>
    <w:p w14:paraId="7E53734F" w14:textId="54226F42" w:rsidR="00E02CA0" w:rsidRPr="004E02B0" w:rsidRDefault="000D0DF3" w:rsidP="00E02CA0">
      <w:pPr>
        <w:pStyle w:val="NormalIndent"/>
        <w:numPr>
          <w:ilvl w:val="0"/>
          <w:numId w:val="155"/>
        </w:numPr>
        <w:spacing w:after="0"/>
      </w:pPr>
      <w:r w:rsidRPr="004E02B0">
        <w:t>Publishing</w:t>
      </w:r>
      <w:r w:rsidR="00E02CA0" w:rsidRPr="004E02B0">
        <w:t xml:space="preserve"> required information, resources, reporting options, and data reports on institutional websites. </w:t>
      </w:r>
    </w:p>
    <w:p w14:paraId="627BAACA" w14:textId="1D20031F" w:rsidR="00E02CA0" w:rsidRPr="004E02B0" w:rsidRDefault="000D0DF3" w:rsidP="00E02CA0">
      <w:pPr>
        <w:pStyle w:val="NormalIndent"/>
        <w:numPr>
          <w:ilvl w:val="0"/>
          <w:numId w:val="155"/>
        </w:numPr>
      </w:pPr>
      <w:r w:rsidRPr="004E02B0">
        <w:t>Enter</w:t>
      </w:r>
      <w:r w:rsidR="00E02CA0" w:rsidRPr="004E02B0">
        <w:t xml:space="preserve"> and maintain Memoranda of Understanding with local law enforcement agencies to facilitate coordinated responses to reports of power-based violence.</w:t>
      </w:r>
    </w:p>
    <w:p w14:paraId="1E7E674C" w14:textId="6F39D9D0" w:rsidR="009A159A" w:rsidRPr="004E02B0" w:rsidRDefault="00E92F7E" w:rsidP="00E92F7E">
      <w:pPr>
        <w:pStyle w:val="NormalIndent"/>
      </w:pPr>
      <w:r w:rsidRPr="004E02B0">
        <w:t>The Board of Regents also requires Louisiana public postsecondary institutions to collect, publish, and distribute data related to reports of power-based violence and campus safety. Institutions must publish updated security reports by April 10 and October 10 of each year. Please note that these reports are distinct from the annual crime statistics submitted to the U.S. Department of Education and published in the institution's Clery Act Annual Security and Fire Safety Report. As a result, reported numbers may differ because incidents are evaluated under different reporting requirements and may be reclassified, resolved, or determined to be unfounded following investigation. The Board of Regents further requires that these reports be posted in a prominent and easily accessible location on the institution's website. At LSUS, campus crime statistics maintained by the LSUS Police Department are publicly available on the main landing page of the University's website. Statistics related to power-based violence, including applicable Clery Act crimes, are included in this Annual Security and Fire Safety Report.</w:t>
      </w:r>
    </w:p>
    <w:p w14:paraId="3D53E26C" w14:textId="1E28B390" w:rsidR="00E02CA0" w:rsidRPr="004E02B0" w:rsidRDefault="009A159A" w:rsidP="00E02CA0">
      <w:pPr>
        <w:pStyle w:val="NormalIndent"/>
      </w:pPr>
      <w:r w:rsidRPr="004E02B0">
        <w:t xml:space="preserve">Additionally, a Louisiana State Institution of higher education must also </w:t>
      </w:r>
      <w:r w:rsidR="00E02CA0" w:rsidRPr="004E02B0">
        <w:t>provide climate surveys, and maintain policies regarding transcript notation and communication when students are found responsible for power-based violence violations or are the subject of unresolved formal complaints.</w:t>
      </w:r>
    </w:p>
    <w:p w14:paraId="28FCEE2E" w14:textId="49FFDB65" w:rsidR="007838A7" w:rsidRPr="004E02B0" w:rsidRDefault="00E02CA0" w:rsidP="009A159A">
      <w:pPr>
        <w:pStyle w:val="NormalIndent"/>
      </w:pPr>
      <w:r w:rsidRPr="004E02B0">
        <w:t>This policy framework establishes minimum statewide standards intended to promote campus safety, ensure access to support services, provide fair institutional processes, and improve the prevention and reporting of power-based violence across Louisiana public colleges and universities</w:t>
      </w:r>
      <w:r w:rsidR="004E02B0" w:rsidRPr="004E02B0">
        <w:t>.</w:t>
      </w:r>
    </w:p>
    <w:p w14:paraId="1E81F8A2" w14:textId="77777777" w:rsidR="00BC7348" w:rsidRDefault="00BC7348">
      <w:pPr>
        <w:spacing w:line="278" w:lineRule="auto"/>
        <w:rPr>
          <w:rFonts w:ascii="Lato" w:eastAsiaTheme="majorEastAsia" w:hAnsi="Lato" w:cstheme="majorBidi"/>
          <w:b/>
          <w:sz w:val="36"/>
          <w:szCs w:val="32"/>
          <w:u w:val="single"/>
        </w:rPr>
      </w:pPr>
      <w:r>
        <w:br w:type="page"/>
      </w:r>
    </w:p>
    <w:p w14:paraId="5569A8C9" w14:textId="577AD674" w:rsidR="008B0433" w:rsidRPr="00F173D1" w:rsidRDefault="00D13743" w:rsidP="00C36822">
      <w:pPr>
        <w:pStyle w:val="ASRChapterIntroduction"/>
      </w:pPr>
      <w:bookmarkStart w:id="116" w:name="_Toc240008713"/>
      <w:r w:rsidRPr="00F173D1">
        <w:lastRenderedPageBreak/>
        <w:t xml:space="preserve">Fire </w:t>
      </w:r>
      <w:r w:rsidR="00340A30">
        <w:t xml:space="preserve">Safety </w:t>
      </w:r>
      <w:r w:rsidRPr="00F173D1">
        <w:t>Report</w:t>
      </w:r>
      <w:bookmarkEnd w:id="116"/>
    </w:p>
    <w:p w14:paraId="13FD9B54" w14:textId="3FE06A83" w:rsidR="00C8564A" w:rsidRDefault="00C8564A" w:rsidP="6309C6A3">
      <w:r>
        <w:t>Federal law requires Louisiana State University</w:t>
      </w:r>
      <w:r w:rsidR="00F173D1">
        <w:t xml:space="preserve"> Shreveport</w:t>
      </w:r>
      <w:r>
        <w:t xml:space="preserve"> to produce an annual fire safety report outlining fire safety policies, fire safety systems, fire statistics, and other information </w:t>
      </w:r>
      <w:r w:rsidR="2A49847B" w:rsidRPr="6309C6A3">
        <w:rPr>
          <w:b/>
          <w:bCs/>
        </w:rPr>
        <w:t xml:space="preserve">related to </w:t>
      </w:r>
      <w:r w:rsidRPr="6309C6A3">
        <w:rPr>
          <w:b/>
          <w:bCs/>
        </w:rPr>
        <w:t>o</w:t>
      </w:r>
      <w:r w:rsidR="17ACF49C" w:rsidRPr="6309C6A3">
        <w:rPr>
          <w:b/>
          <w:bCs/>
        </w:rPr>
        <w:t>ur</w:t>
      </w:r>
      <w:r w:rsidRPr="6309C6A3">
        <w:rPr>
          <w:b/>
          <w:bCs/>
        </w:rPr>
        <w:t xml:space="preserve"> on-campus student housing</w:t>
      </w:r>
      <w:r w:rsidR="070334CB" w:rsidRPr="6309C6A3">
        <w:rPr>
          <w:b/>
          <w:bCs/>
        </w:rPr>
        <w:t>, Pilot’s Pointe Apartments, located at 8445 Youree Dr, Shreveport, LA 71115</w:t>
      </w:r>
      <w:r w:rsidRPr="6309C6A3">
        <w:rPr>
          <w:b/>
          <w:bCs/>
        </w:rPr>
        <w:t>.</w:t>
      </w:r>
      <w:r>
        <w:t xml:space="preserve"> The following information satisfies that requirement.</w:t>
      </w:r>
    </w:p>
    <w:p w14:paraId="40CE3F35" w14:textId="062C3544" w:rsidR="00C8564A" w:rsidRDefault="00C8564A" w:rsidP="00C8564A">
      <w:pPr>
        <w:pStyle w:val="ASRSectionHeaders"/>
      </w:pPr>
      <w:bookmarkStart w:id="117" w:name="_Toc240008714"/>
      <w:r>
        <w:t>Reporting Fires</w:t>
      </w:r>
      <w:bookmarkEnd w:id="117"/>
    </w:p>
    <w:p w14:paraId="695B9750" w14:textId="77777777" w:rsidR="00F173D1" w:rsidRPr="00F173D1" w:rsidRDefault="00F173D1" w:rsidP="00C8564A">
      <w:r>
        <w:t xml:space="preserve">Louisiana State University Shreveport </w:t>
      </w:r>
      <w:r w:rsidRPr="00F173D1">
        <w:t xml:space="preserve">is required by federal law to annually disclose statistical data on all fires that occur in on-campus student housing facilities. Listed below are the </w:t>
      </w:r>
      <w:r w:rsidRPr="00F173D1">
        <w:rPr>
          <w:b/>
          <w:bCs/>
          <w:i/>
          <w:iCs/>
        </w:rPr>
        <w:t>non-emergency numbers to call to report fires that have already been extinguished</w:t>
      </w:r>
      <w:r w:rsidRPr="00F173D1">
        <w:t xml:space="preserve"> in on-campus student housing facilities. In these instances, please contact one of the following: </w:t>
      </w:r>
    </w:p>
    <w:p w14:paraId="5C6DEB13" w14:textId="6E9FB6B5" w:rsidR="00F173D1" w:rsidRPr="00F173D1" w:rsidRDefault="00F173D1" w:rsidP="00F173D1">
      <w:pPr>
        <w:pStyle w:val="ListParagraph"/>
        <w:numPr>
          <w:ilvl w:val="0"/>
          <w:numId w:val="156"/>
        </w:numPr>
      </w:pPr>
      <w:r w:rsidRPr="00A10B05">
        <w:rPr>
          <w:b/>
          <w:bCs/>
        </w:rPr>
        <w:t>LSUS Police Department</w:t>
      </w:r>
      <w:r>
        <w:t>:</w:t>
      </w:r>
      <w:r w:rsidR="0099553B">
        <w:t xml:space="preserve"> Business Hours </w:t>
      </w:r>
      <w:r w:rsidR="0099553B" w:rsidRPr="0099553B">
        <w:t>(318) 797-5082</w:t>
      </w:r>
      <w:r w:rsidR="0099553B">
        <w:t xml:space="preserve"> | After-hours</w:t>
      </w:r>
      <w:r w:rsidR="00A10B05">
        <w:t xml:space="preserve"> </w:t>
      </w:r>
      <w:r w:rsidR="00A10B05" w:rsidRPr="00A10B05">
        <w:t>(318) 455-5497</w:t>
      </w:r>
    </w:p>
    <w:p w14:paraId="37083A69" w14:textId="1CB9E06C" w:rsidR="00F173D1" w:rsidRDefault="00F173D1" w:rsidP="000C4A84">
      <w:pPr>
        <w:pStyle w:val="ListParagraph"/>
        <w:numPr>
          <w:ilvl w:val="0"/>
          <w:numId w:val="156"/>
        </w:numPr>
      </w:pPr>
      <w:r w:rsidRPr="00EC745C">
        <w:rPr>
          <w:b/>
          <w:bCs/>
        </w:rPr>
        <w:t>University Housing</w:t>
      </w:r>
      <w:r w:rsidR="005E2D2C">
        <w:rPr>
          <w:b/>
          <w:bCs/>
        </w:rPr>
        <w:t xml:space="preserve"> Manager</w:t>
      </w:r>
      <w:r>
        <w:t>:</w:t>
      </w:r>
      <w:r w:rsidR="00EC745C">
        <w:t xml:space="preserve"> </w:t>
      </w:r>
      <w:r w:rsidR="00EC745C" w:rsidRPr="00EC745C">
        <w:t xml:space="preserve">(318) </w:t>
      </w:r>
      <w:r w:rsidR="00587FE0">
        <w:t>579-9114</w:t>
      </w:r>
    </w:p>
    <w:p w14:paraId="06FFFCE2" w14:textId="5C6D8DDA" w:rsidR="006E52D3" w:rsidRDefault="00F173D1" w:rsidP="006E52D3">
      <w:pPr>
        <w:pStyle w:val="ListParagraph"/>
        <w:numPr>
          <w:ilvl w:val="0"/>
          <w:numId w:val="156"/>
        </w:numPr>
      </w:pPr>
      <w:r w:rsidRPr="00587FE0">
        <w:rPr>
          <w:b/>
          <w:bCs/>
        </w:rPr>
        <w:t>Environmental Health &amp; Safet</w:t>
      </w:r>
      <w:r w:rsidR="0023146D" w:rsidRPr="00587FE0">
        <w:rPr>
          <w:b/>
          <w:bCs/>
        </w:rPr>
        <w:t>y</w:t>
      </w:r>
      <w:r w:rsidR="0023146D">
        <w:t xml:space="preserve">: </w:t>
      </w:r>
      <w:r w:rsidR="00065E9B">
        <w:t xml:space="preserve">(318) </w:t>
      </w:r>
      <w:r w:rsidR="00065E9B" w:rsidRPr="00065E9B">
        <w:t>797-5396</w:t>
      </w:r>
    </w:p>
    <w:p w14:paraId="69D8AEB2" w14:textId="77777777" w:rsidR="00464779" w:rsidRDefault="00464779" w:rsidP="00464779">
      <w:pPr>
        <w:pStyle w:val="ASRSectionHeaders"/>
      </w:pPr>
      <w:bookmarkStart w:id="118" w:name="_Toc240008715"/>
      <w:r>
        <w:t>Fire Drills</w:t>
      </w:r>
      <w:bookmarkEnd w:id="118"/>
    </w:p>
    <w:p w14:paraId="7C02D75D" w14:textId="38B2DE5F" w:rsidR="00464779" w:rsidRDefault="00464779" w:rsidP="00464779">
      <w:r>
        <w:t xml:space="preserve">Pilot’s Pointe Apartments conducted </w:t>
      </w:r>
      <w:r w:rsidRPr="00464779">
        <w:rPr>
          <w:b/>
          <w:bCs/>
        </w:rPr>
        <w:t>0 fire drills</w:t>
      </w:r>
      <w:r>
        <w:t xml:space="preserve"> during the previous calendar year.</w:t>
      </w:r>
    </w:p>
    <w:p w14:paraId="0343D215" w14:textId="77777777" w:rsidR="006E52D3" w:rsidRDefault="006E52D3" w:rsidP="006E52D3">
      <w:pPr>
        <w:pStyle w:val="ASRSectionHeaders"/>
      </w:pPr>
      <w:bookmarkStart w:id="119" w:name="_Toc240008716"/>
      <w:r w:rsidRPr="00D02810">
        <w:rPr>
          <w:color w:val="808080" w:themeColor="background1" w:themeShade="80"/>
        </w:rPr>
        <w:t>Procedures for Students and Employees to Follow in the Event of a Fire</w:t>
      </w:r>
      <w:bookmarkEnd w:id="119"/>
    </w:p>
    <w:p w14:paraId="08E915DE" w14:textId="77777777" w:rsidR="00E94D93" w:rsidRPr="00FC6BC3" w:rsidRDefault="00E94D93" w:rsidP="00E94D93">
      <w:r w:rsidRPr="00FC6BC3">
        <w:t>Residents receive fire safety and emergency preparedness information through a Resident Awareness Addendum provided at lease signing. The addendum encourages residents to identify potential safety hazards, become familiar with the nearest exits and window locations, and maintain emergency preparedness supplies.</w:t>
      </w:r>
    </w:p>
    <w:p w14:paraId="569A949B" w14:textId="48FBB8A4" w:rsidR="006E52D3" w:rsidRPr="00FC6BC3" w:rsidRDefault="00E94D93" w:rsidP="006E52D3">
      <w:r w:rsidRPr="00FC6BC3">
        <w:t xml:space="preserve">In the event of a fire, residents are instructed to immediately evacuate their apartment and exit the building using the designated egress routes. After evacuating, residents should proceed to the designated assembly area across the parking </w:t>
      </w:r>
      <w:proofErr w:type="gramStart"/>
      <w:r w:rsidRPr="00FC6BC3">
        <w:t xml:space="preserve">lot </w:t>
      </w:r>
      <w:r w:rsidR="00C30E6E">
        <w:t xml:space="preserve"> </w:t>
      </w:r>
      <w:r w:rsidRPr="00FC6BC3">
        <w:t>and</w:t>
      </w:r>
      <w:proofErr w:type="gramEnd"/>
      <w:r w:rsidRPr="00FC6BC3">
        <w:t xml:space="preserve"> remain there until emergency personnel determine it is safe to return or provide further instructions. Pilot's Pointe Apartment staff utilize the RAVE Alert System to receive emergency notifications and communicate timely updates, evacuation instructions, and other critical information to residents during emergency situations.</w:t>
      </w:r>
    </w:p>
    <w:p w14:paraId="5BDB0890" w14:textId="3612299C" w:rsidR="007316D9" w:rsidRDefault="00642919" w:rsidP="00642919">
      <w:pPr>
        <w:pStyle w:val="ASRSectionHeaders"/>
      </w:pPr>
      <w:bookmarkStart w:id="120" w:name="_Toc240008717"/>
      <w:r w:rsidRPr="00642919">
        <w:t>Fire Safety Policies for Portable Electrical Appliances, Smoking, and Open Flames in Student Housing</w:t>
      </w:r>
      <w:bookmarkEnd w:id="120"/>
    </w:p>
    <w:p w14:paraId="4941EF39" w14:textId="22973768" w:rsidR="00642919" w:rsidRPr="00FC6BC3" w:rsidRDefault="000C524B" w:rsidP="00BC7348">
      <w:pPr>
        <w:spacing w:after="0"/>
        <w:rPr>
          <w:b/>
          <w:bCs/>
        </w:rPr>
      </w:pPr>
      <w:r w:rsidRPr="00FC6BC3">
        <w:rPr>
          <w:b/>
          <w:bCs/>
        </w:rPr>
        <w:t>Portable Electrica</w:t>
      </w:r>
      <w:r w:rsidR="001519A2" w:rsidRPr="00FC6BC3">
        <w:rPr>
          <w:b/>
          <w:bCs/>
        </w:rPr>
        <w:t>l</w:t>
      </w:r>
      <w:r w:rsidRPr="00FC6BC3">
        <w:rPr>
          <w:b/>
          <w:bCs/>
        </w:rPr>
        <w:t xml:space="preserve"> Appliances</w:t>
      </w:r>
    </w:p>
    <w:p w14:paraId="40340F00" w14:textId="77777777" w:rsidR="00A52453" w:rsidRPr="00FC6BC3" w:rsidRDefault="00A52453" w:rsidP="00A52453">
      <w:pPr>
        <w:spacing w:after="0"/>
      </w:pPr>
      <w:r w:rsidRPr="00FC6BC3">
        <w:t>To reduce fire risks within student housing facilities, the following items and practices are prohibited:</w:t>
      </w:r>
    </w:p>
    <w:p w14:paraId="2830596E" w14:textId="77777777" w:rsidR="00A52453" w:rsidRPr="00FC6BC3" w:rsidRDefault="00A52453" w:rsidP="00A52453">
      <w:pPr>
        <w:numPr>
          <w:ilvl w:val="0"/>
          <w:numId w:val="161"/>
        </w:numPr>
        <w:spacing w:after="0"/>
      </w:pPr>
      <w:r w:rsidRPr="00FC6BC3">
        <w:t>Open-burner cooking devices, electric frying pans, and hot plates.</w:t>
      </w:r>
    </w:p>
    <w:p w14:paraId="7A5173B3" w14:textId="12BE40F9" w:rsidR="00E51789" w:rsidRPr="00FC6BC3" w:rsidRDefault="00E51789" w:rsidP="00A52453">
      <w:pPr>
        <w:numPr>
          <w:ilvl w:val="0"/>
          <w:numId w:val="161"/>
        </w:numPr>
        <w:spacing w:after="0"/>
      </w:pPr>
      <w:r w:rsidRPr="00FC6BC3">
        <w:t>Candles or torches</w:t>
      </w:r>
    </w:p>
    <w:p w14:paraId="61E3900C" w14:textId="77777777" w:rsidR="00A52453" w:rsidRPr="00FC6BC3" w:rsidRDefault="00A52453" w:rsidP="00A52453">
      <w:pPr>
        <w:numPr>
          <w:ilvl w:val="0"/>
          <w:numId w:val="161"/>
        </w:numPr>
        <w:spacing w:after="0"/>
      </w:pPr>
      <w:r w:rsidRPr="00FC6BC3">
        <w:t>Halogen lamps and oil lamps.</w:t>
      </w:r>
    </w:p>
    <w:p w14:paraId="31926682" w14:textId="25F269C9" w:rsidR="000C524B" w:rsidRPr="00FC6BC3" w:rsidRDefault="00A52453" w:rsidP="00A22CCD">
      <w:pPr>
        <w:numPr>
          <w:ilvl w:val="0"/>
          <w:numId w:val="161"/>
        </w:numPr>
      </w:pPr>
      <w:r w:rsidRPr="00FC6BC3">
        <w:t>Space heaters that operate using kerosene or propane fuel sources. Electric space heaters are permitted only if equipped with an automatic tip-over shut-off safety feature.</w:t>
      </w:r>
    </w:p>
    <w:p w14:paraId="3DA0019A" w14:textId="5847AD36" w:rsidR="000C524B" w:rsidRPr="00FC6BC3" w:rsidRDefault="000C524B" w:rsidP="00BC7348">
      <w:pPr>
        <w:spacing w:after="0"/>
        <w:rPr>
          <w:b/>
          <w:bCs/>
        </w:rPr>
      </w:pPr>
      <w:r w:rsidRPr="00FC6BC3">
        <w:rPr>
          <w:b/>
          <w:bCs/>
        </w:rPr>
        <w:t>Smoking</w:t>
      </w:r>
    </w:p>
    <w:p w14:paraId="33B52A2E" w14:textId="73929E40" w:rsidR="00C16A03" w:rsidRPr="00FC6BC3" w:rsidRDefault="00C16A03" w:rsidP="00C16A03">
      <w:r w:rsidRPr="00FC6BC3">
        <w:t>All forms of smoking and the use of lighted or vaporized tobacco products are prohibited inside any dwelling, building, or interior area of the community.</w:t>
      </w:r>
    </w:p>
    <w:p w14:paraId="495AD885" w14:textId="63578400" w:rsidR="000C524B" w:rsidRPr="00FC6BC3" w:rsidRDefault="001828F0" w:rsidP="00BC7348">
      <w:pPr>
        <w:spacing w:after="0"/>
        <w:rPr>
          <w:b/>
          <w:bCs/>
        </w:rPr>
      </w:pPr>
      <w:r w:rsidRPr="00FC6BC3">
        <w:rPr>
          <w:b/>
          <w:bCs/>
        </w:rPr>
        <w:t>Open Flames</w:t>
      </w:r>
    </w:p>
    <w:p w14:paraId="24CAAC96" w14:textId="77777777" w:rsidR="00757EBA" w:rsidRPr="00FC6BC3" w:rsidRDefault="00106B3A" w:rsidP="00757EBA">
      <w:pPr>
        <w:spacing w:after="0"/>
      </w:pPr>
      <w:r w:rsidRPr="00FC6BC3">
        <w:t xml:space="preserve">Grills, barbecues, and other outdoor cooking or open-flame devices may be used only at ground level and must be located at least 50 feet from any building. Such devices may not be used: </w:t>
      </w:r>
    </w:p>
    <w:p w14:paraId="0BF75057" w14:textId="77777777" w:rsidR="00757EBA" w:rsidRPr="00FC6BC3" w:rsidRDefault="00106B3A" w:rsidP="005D2CF8">
      <w:pPr>
        <w:pStyle w:val="ListParagraph"/>
        <w:numPr>
          <w:ilvl w:val="0"/>
          <w:numId w:val="156"/>
        </w:numPr>
        <w:spacing w:after="0"/>
      </w:pPr>
      <w:r w:rsidRPr="00FC6BC3">
        <w:t>Indoors;</w:t>
      </w:r>
    </w:p>
    <w:p w14:paraId="6EAD27B5" w14:textId="77777777" w:rsidR="00757EBA" w:rsidRPr="00FC6BC3" w:rsidRDefault="00106B3A" w:rsidP="005D2CF8">
      <w:pPr>
        <w:pStyle w:val="ListParagraph"/>
        <w:numPr>
          <w:ilvl w:val="0"/>
          <w:numId w:val="156"/>
        </w:numPr>
        <w:spacing w:after="0"/>
      </w:pPr>
      <w:r w:rsidRPr="00FC6BC3">
        <w:t>On balconies, patios, roofs, or exterior walls;</w:t>
      </w:r>
    </w:p>
    <w:p w14:paraId="3ED8F04F" w14:textId="77777777" w:rsidR="00757EBA" w:rsidRPr="00FC6BC3" w:rsidRDefault="00106B3A" w:rsidP="005D2CF8">
      <w:pPr>
        <w:pStyle w:val="ListParagraph"/>
        <w:numPr>
          <w:ilvl w:val="0"/>
          <w:numId w:val="156"/>
        </w:numPr>
        <w:spacing w:after="0"/>
      </w:pPr>
      <w:r w:rsidRPr="00FC6BC3">
        <w:t xml:space="preserve">Near combustible materials, tall grass, or weeds; or </w:t>
      </w:r>
    </w:p>
    <w:p w14:paraId="73A50FD2" w14:textId="08C4C0A1" w:rsidR="001828F0" w:rsidRPr="00FC6BC3" w:rsidRDefault="00106B3A" w:rsidP="00A22CCD">
      <w:pPr>
        <w:pStyle w:val="ListParagraph"/>
        <w:numPr>
          <w:ilvl w:val="0"/>
          <w:numId w:val="156"/>
        </w:numPr>
      </w:pPr>
      <w:r w:rsidRPr="00FC6BC3">
        <w:t>In any location that could create a fire hazard.</w:t>
      </w:r>
    </w:p>
    <w:p w14:paraId="645906C6" w14:textId="5D971891" w:rsidR="00046990" w:rsidRDefault="006E168F" w:rsidP="00B90E2D">
      <w:pPr>
        <w:pStyle w:val="ASRSectionHeaders"/>
      </w:pPr>
      <w:bookmarkStart w:id="121" w:name="_Toc240008718"/>
      <w:r>
        <w:rPr>
          <w:color w:val="808080" w:themeColor="background1" w:themeShade="80"/>
        </w:rPr>
        <w:lastRenderedPageBreak/>
        <w:t>Student Housing</w:t>
      </w:r>
      <w:r w:rsidR="00B627D8" w:rsidRPr="00B627D8">
        <w:rPr>
          <w:color w:val="808080" w:themeColor="background1" w:themeShade="80"/>
        </w:rPr>
        <w:t xml:space="preserve"> Fire Safety Education and Training Programs</w:t>
      </w:r>
      <w:bookmarkEnd w:id="121"/>
    </w:p>
    <w:p w14:paraId="4FC86277" w14:textId="29248C5B" w:rsidR="00685D65" w:rsidRDefault="00BA59CE" w:rsidP="00685D65">
      <w:r w:rsidRPr="00BA59CE">
        <w:t>No formal fire safety training or fire safety education programs have been conducted for residents or employees during this reporting period. Students are provided with the applicable fire safety policies and procedures and are instructed to evacuate the apartment and proceed to the designated area in the parking lot in the event of a fire.</w:t>
      </w:r>
    </w:p>
    <w:p w14:paraId="7DF4663C" w14:textId="0CA85DCF" w:rsidR="00685D65" w:rsidRDefault="00546E86" w:rsidP="00546E86">
      <w:pPr>
        <w:pStyle w:val="ASRSectionHeaders"/>
      </w:pPr>
      <w:bookmarkStart w:id="122" w:name="_Toc240008719"/>
      <w:r>
        <w:t>Plans for Future</w:t>
      </w:r>
      <w:r w:rsidR="005A40E5">
        <w:t xml:space="preserve"> Fire Safety</w:t>
      </w:r>
      <w:r>
        <w:t xml:space="preserve"> Improvements in </w:t>
      </w:r>
      <w:r w:rsidR="005A40E5">
        <w:t>Student Housing</w:t>
      </w:r>
      <w:bookmarkEnd w:id="122"/>
      <w:r>
        <w:t xml:space="preserve"> </w:t>
      </w:r>
    </w:p>
    <w:p w14:paraId="39BC4123" w14:textId="137596C9" w:rsidR="005A40E5" w:rsidRDefault="003DC34E" w:rsidP="005A40E5">
      <w:r>
        <w:t>At this time, Pilots Pointe Apartments has no planned fire safety system improvements, upgrades, or renovations in the foreseeable future. Existing fire safety systems and equipment will continue to be maintained and inspected in accordance with applicable requirements and institutional policies.</w:t>
      </w:r>
    </w:p>
    <w:p w14:paraId="353BF034" w14:textId="46E709AB" w:rsidR="00BC7348" w:rsidRPr="00BC7348" w:rsidRDefault="005A40E5" w:rsidP="00BC7348">
      <w:pPr>
        <w:pStyle w:val="ASRSectionHeaders"/>
      </w:pPr>
      <w:bookmarkStart w:id="123" w:name="_Toc240008720"/>
      <w:r>
        <w:t>Fire Statistics</w:t>
      </w:r>
      <w:r w:rsidR="006E52D3">
        <w:t xml:space="preserve"> in Student Housing</w:t>
      </w:r>
      <w:bookmarkEnd w:id="123"/>
    </w:p>
    <w:p w14:paraId="2EB85BFE" w14:textId="25BBEB3B" w:rsidR="006A4ACF" w:rsidRPr="006A4ACF" w:rsidRDefault="001740E4" w:rsidP="00BC7348">
      <w:pPr>
        <w:pStyle w:val="ASRSub-sectionHeader"/>
        <w:ind w:left="0"/>
        <w:jc w:val="center"/>
      </w:pPr>
      <w:bookmarkStart w:id="124" w:name="_Toc240008721"/>
      <w:r>
        <w:t xml:space="preserve">2025 </w:t>
      </w:r>
      <w:r w:rsidR="00B752F6">
        <w:t xml:space="preserve">Pilots Pointe Apartments </w:t>
      </w:r>
      <w:r>
        <w:t>Fire Statistics</w:t>
      </w:r>
      <w:bookmarkEnd w:id="124"/>
    </w:p>
    <w:tbl>
      <w:tblPr>
        <w:tblStyle w:val="TableGrid"/>
        <w:tblW w:w="10705" w:type="dxa"/>
        <w:tblLook w:val="04A0" w:firstRow="1" w:lastRow="0" w:firstColumn="1" w:lastColumn="0" w:noHBand="0" w:noVBand="1"/>
      </w:tblPr>
      <w:tblGrid>
        <w:gridCol w:w="1345"/>
        <w:gridCol w:w="1260"/>
        <w:gridCol w:w="2025"/>
        <w:gridCol w:w="2025"/>
        <w:gridCol w:w="2025"/>
        <w:gridCol w:w="2025"/>
      </w:tblGrid>
      <w:tr w:rsidR="009B7C73" w14:paraId="04C4B9A7" w14:textId="77777777" w:rsidTr="00C56BBF">
        <w:tc>
          <w:tcPr>
            <w:tcW w:w="1345" w:type="dxa"/>
            <w:shd w:val="clear" w:color="auto" w:fill="D7C6E6"/>
            <w:vAlign w:val="center"/>
          </w:tcPr>
          <w:p w14:paraId="31D11D14" w14:textId="795EA74B" w:rsidR="009B7C73" w:rsidRPr="00C56BBF" w:rsidRDefault="006A4ACF" w:rsidP="000C4A84">
            <w:pPr>
              <w:rPr>
                <w:b/>
                <w:bCs/>
              </w:rPr>
            </w:pPr>
            <w:r>
              <w:rPr>
                <w:b/>
                <w:bCs/>
              </w:rPr>
              <w:t>Pilots Pointe Apartments</w:t>
            </w:r>
          </w:p>
        </w:tc>
        <w:tc>
          <w:tcPr>
            <w:tcW w:w="1260" w:type="dxa"/>
            <w:shd w:val="clear" w:color="auto" w:fill="D7C6E6"/>
            <w:vAlign w:val="center"/>
          </w:tcPr>
          <w:p w14:paraId="3E5558BD" w14:textId="7F92949F" w:rsidR="009B7C73" w:rsidRPr="00C56BBF" w:rsidRDefault="009B7C73" w:rsidP="000C4A84">
            <w:pPr>
              <w:rPr>
                <w:b/>
                <w:bCs/>
              </w:rPr>
            </w:pPr>
            <w:r w:rsidRPr="00C56BBF">
              <w:rPr>
                <w:b/>
                <w:bCs/>
              </w:rPr>
              <w:t>Total Fires</w:t>
            </w:r>
          </w:p>
        </w:tc>
        <w:tc>
          <w:tcPr>
            <w:tcW w:w="2025" w:type="dxa"/>
            <w:shd w:val="clear" w:color="auto" w:fill="D7C6E6"/>
            <w:vAlign w:val="center"/>
          </w:tcPr>
          <w:p w14:paraId="6B3A27A5" w14:textId="7E3C6ABA" w:rsidR="009B7C73" w:rsidRPr="00C56BBF" w:rsidRDefault="009B7C73" w:rsidP="000C4A84">
            <w:pPr>
              <w:rPr>
                <w:b/>
                <w:bCs/>
              </w:rPr>
            </w:pPr>
            <w:r w:rsidRPr="00C56BBF">
              <w:rPr>
                <w:b/>
                <w:bCs/>
              </w:rPr>
              <w:t>Cause of Fire</w:t>
            </w:r>
          </w:p>
        </w:tc>
        <w:tc>
          <w:tcPr>
            <w:tcW w:w="2025" w:type="dxa"/>
            <w:shd w:val="clear" w:color="auto" w:fill="D7C6E6"/>
            <w:vAlign w:val="center"/>
          </w:tcPr>
          <w:p w14:paraId="310FCEBE" w14:textId="3C047BA4" w:rsidR="009B7C73" w:rsidRPr="00C56BBF" w:rsidRDefault="009B7C73" w:rsidP="000C4A84">
            <w:pPr>
              <w:rPr>
                <w:b/>
                <w:bCs/>
              </w:rPr>
            </w:pPr>
            <w:r w:rsidRPr="00C56BBF">
              <w:rPr>
                <w:b/>
                <w:bCs/>
              </w:rPr>
              <w:t>Number of Injuries Needing Medical Treatment</w:t>
            </w:r>
          </w:p>
        </w:tc>
        <w:tc>
          <w:tcPr>
            <w:tcW w:w="2025" w:type="dxa"/>
            <w:shd w:val="clear" w:color="auto" w:fill="D7C6E6"/>
            <w:vAlign w:val="center"/>
          </w:tcPr>
          <w:p w14:paraId="467B14C8" w14:textId="057CC35A" w:rsidR="009B7C73" w:rsidRPr="00C56BBF" w:rsidRDefault="009B7C73" w:rsidP="000C4A84">
            <w:pPr>
              <w:rPr>
                <w:b/>
                <w:bCs/>
              </w:rPr>
            </w:pPr>
            <w:r w:rsidRPr="00C56BBF">
              <w:rPr>
                <w:b/>
                <w:bCs/>
              </w:rPr>
              <w:t>Number of Deaths Related to Fire</w:t>
            </w:r>
          </w:p>
        </w:tc>
        <w:tc>
          <w:tcPr>
            <w:tcW w:w="2025" w:type="dxa"/>
            <w:shd w:val="clear" w:color="auto" w:fill="D7C6E6"/>
            <w:vAlign w:val="center"/>
          </w:tcPr>
          <w:p w14:paraId="75DEF0B1" w14:textId="4277C900" w:rsidR="009B7C73" w:rsidRPr="00C56BBF" w:rsidRDefault="009B7C73" w:rsidP="000C4A84">
            <w:pPr>
              <w:rPr>
                <w:b/>
                <w:bCs/>
              </w:rPr>
            </w:pPr>
            <w:r w:rsidRPr="00C56BBF">
              <w:rPr>
                <w:b/>
                <w:bCs/>
              </w:rPr>
              <w:t>Value of Property Damaged by Fire</w:t>
            </w:r>
          </w:p>
        </w:tc>
      </w:tr>
      <w:tr w:rsidR="008A6257" w14:paraId="1D65AA86" w14:textId="77777777" w:rsidTr="000C4A84">
        <w:tc>
          <w:tcPr>
            <w:tcW w:w="1345" w:type="dxa"/>
            <w:vAlign w:val="center"/>
          </w:tcPr>
          <w:p w14:paraId="2BD23586" w14:textId="77777777" w:rsidR="008A6257" w:rsidRPr="008A6257" w:rsidRDefault="008A6257" w:rsidP="008A6257">
            <w:pPr>
              <w:rPr>
                <w:b/>
                <w:bCs/>
              </w:rPr>
            </w:pPr>
            <w:r w:rsidRPr="008A6257">
              <w:rPr>
                <w:b/>
                <w:bCs/>
              </w:rPr>
              <w:t>Building 1</w:t>
            </w:r>
          </w:p>
        </w:tc>
        <w:tc>
          <w:tcPr>
            <w:tcW w:w="1260" w:type="dxa"/>
            <w:vAlign w:val="center"/>
          </w:tcPr>
          <w:p w14:paraId="3A5C270D" w14:textId="75588F98" w:rsidR="008A6257" w:rsidRDefault="008A6257" w:rsidP="008A6257">
            <w:r>
              <w:t>0</w:t>
            </w:r>
          </w:p>
        </w:tc>
        <w:tc>
          <w:tcPr>
            <w:tcW w:w="2025" w:type="dxa"/>
            <w:vAlign w:val="center"/>
          </w:tcPr>
          <w:p w14:paraId="7C530199" w14:textId="5323A75F" w:rsidR="008A6257" w:rsidRDefault="008A6257" w:rsidP="008A6257">
            <w:r>
              <w:t>Not Applicable</w:t>
            </w:r>
          </w:p>
        </w:tc>
        <w:tc>
          <w:tcPr>
            <w:tcW w:w="2025" w:type="dxa"/>
          </w:tcPr>
          <w:p w14:paraId="17714FA8" w14:textId="507EC3DF" w:rsidR="008A6257" w:rsidRDefault="008A6257" w:rsidP="008A6257">
            <w:r w:rsidRPr="00CC2E5D">
              <w:t>0</w:t>
            </w:r>
          </w:p>
        </w:tc>
        <w:tc>
          <w:tcPr>
            <w:tcW w:w="2025" w:type="dxa"/>
          </w:tcPr>
          <w:p w14:paraId="7109AA48" w14:textId="5DF90768" w:rsidR="008A6257" w:rsidRDefault="008A6257" w:rsidP="008A6257">
            <w:r w:rsidRPr="00A056AD">
              <w:t>0</w:t>
            </w:r>
          </w:p>
        </w:tc>
        <w:tc>
          <w:tcPr>
            <w:tcW w:w="2025" w:type="dxa"/>
            <w:vAlign w:val="center"/>
          </w:tcPr>
          <w:p w14:paraId="33DC16DB" w14:textId="35A902BD" w:rsidR="008A6257" w:rsidRDefault="008A6257" w:rsidP="008A6257">
            <w:r>
              <w:t>Not Applicable</w:t>
            </w:r>
          </w:p>
        </w:tc>
      </w:tr>
      <w:tr w:rsidR="008A6257" w14:paraId="646874F2" w14:textId="77777777" w:rsidTr="000C4A84">
        <w:tc>
          <w:tcPr>
            <w:tcW w:w="1345" w:type="dxa"/>
            <w:vAlign w:val="center"/>
          </w:tcPr>
          <w:p w14:paraId="604B9DC9" w14:textId="77777777" w:rsidR="008A6257" w:rsidRPr="008A6257" w:rsidRDefault="008A6257" w:rsidP="008A6257">
            <w:pPr>
              <w:rPr>
                <w:b/>
                <w:bCs/>
              </w:rPr>
            </w:pPr>
            <w:r w:rsidRPr="008A6257">
              <w:rPr>
                <w:b/>
                <w:bCs/>
              </w:rPr>
              <w:t>Building 2</w:t>
            </w:r>
          </w:p>
        </w:tc>
        <w:tc>
          <w:tcPr>
            <w:tcW w:w="1260" w:type="dxa"/>
            <w:vAlign w:val="center"/>
          </w:tcPr>
          <w:p w14:paraId="4FF11052" w14:textId="6189AD28" w:rsidR="008A6257" w:rsidRDefault="008A6257" w:rsidP="008A6257">
            <w:r>
              <w:t>0</w:t>
            </w:r>
          </w:p>
        </w:tc>
        <w:tc>
          <w:tcPr>
            <w:tcW w:w="2025" w:type="dxa"/>
            <w:vAlign w:val="center"/>
          </w:tcPr>
          <w:p w14:paraId="6E0BEDA2" w14:textId="1A6747A1" w:rsidR="008A6257" w:rsidRDefault="008A6257" w:rsidP="008A6257">
            <w:r>
              <w:t>Not Applicable</w:t>
            </w:r>
          </w:p>
        </w:tc>
        <w:tc>
          <w:tcPr>
            <w:tcW w:w="2025" w:type="dxa"/>
          </w:tcPr>
          <w:p w14:paraId="5AA84381" w14:textId="2A2D2D9C" w:rsidR="008A6257" w:rsidRDefault="008A6257" w:rsidP="008A6257">
            <w:r w:rsidRPr="00CC2E5D">
              <w:t>0</w:t>
            </w:r>
          </w:p>
        </w:tc>
        <w:tc>
          <w:tcPr>
            <w:tcW w:w="2025" w:type="dxa"/>
          </w:tcPr>
          <w:p w14:paraId="04329C2F" w14:textId="359E0FAD" w:rsidR="008A6257" w:rsidRDefault="008A6257" w:rsidP="008A6257">
            <w:r w:rsidRPr="00A056AD">
              <w:t>0</w:t>
            </w:r>
          </w:p>
        </w:tc>
        <w:tc>
          <w:tcPr>
            <w:tcW w:w="2025" w:type="dxa"/>
            <w:vAlign w:val="center"/>
          </w:tcPr>
          <w:p w14:paraId="6E058266" w14:textId="2FDAE2E7" w:rsidR="008A6257" w:rsidRDefault="008A6257" w:rsidP="008A6257">
            <w:r>
              <w:t>Not Applicable</w:t>
            </w:r>
          </w:p>
        </w:tc>
      </w:tr>
      <w:tr w:rsidR="008A6257" w14:paraId="236DF771" w14:textId="77777777" w:rsidTr="000C4A84">
        <w:tc>
          <w:tcPr>
            <w:tcW w:w="1345" w:type="dxa"/>
            <w:vAlign w:val="center"/>
          </w:tcPr>
          <w:p w14:paraId="165B455A" w14:textId="77777777" w:rsidR="008A6257" w:rsidRPr="008A6257" w:rsidRDefault="008A6257" w:rsidP="008A6257">
            <w:pPr>
              <w:rPr>
                <w:b/>
                <w:bCs/>
              </w:rPr>
            </w:pPr>
            <w:r w:rsidRPr="008A6257">
              <w:rPr>
                <w:b/>
                <w:bCs/>
              </w:rPr>
              <w:t>Building 3</w:t>
            </w:r>
          </w:p>
        </w:tc>
        <w:tc>
          <w:tcPr>
            <w:tcW w:w="1260" w:type="dxa"/>
            <w:vAlign w:val="center"/>
          </w:tcPr>
          <w:p w14:paraId="46805494" w14:textId="79C4C9F2" w:rsidR="008A6257" w:rsidRDefault="008A6257" w:rsidP="008A6257">
            <w:r>
              <w:t>0</w:t>
            </w:r>
          </w:p>
        </w:tc>
        <w:tc>
          <w:tcPr>
            <w:tcW w:w="2025" w:type="dxa"/>
            <w:vAlign w:val="center"/>
          </w:tcPr>
          <w:p w14:paraId="44398529" w14:textId="049CD74C" w:rsidR="008A6257" w:rsidRDefault="008A6257" w:rsidP="008A6257">
            <w:r>
              <w:t>Not Applicable</w:t>
            </w:r>
          </w:p>
        </w:tc>
        <w:tc>
          <w:tcPr>
            <w:tcW w:w="2025" w:type="dxa"/>
          </w:tcPr>
          <w:p w14:paraId="6DB6561A" w14:textId="223B8D38" w:rsidR="008A6257" w:rsidRDefault="008A6257" w:rsidP="008A6257">
            <w:r w:rsidRPr="00CC2E5D">
              <w:t>0</w:t>
            </w:r>
          </w:p>
        </w:tc>
        <w:tc>
          <w:tcPr>
            <w:tcW w:w="2025" w:type="dxa"/>
          </w:tcPr>
          <w:p w14:paraId="071205FB" w14:textId="0BCC3319" w:rsidR="008A6257" w:rsidRDefault="008A6257" w:rsidP="008A6257">
            <w:r w:rsidRPr="00A056AD">
              <w:t>0</w:t>
            </w:r>
          </w:p>
        </w:tc>
        <w:tc>
          <w:tcPr>
            <w:tcW w:w="2025" w:type="dxa"/>
            <w:vAlign w:val="center"/>
          </w:tcPr>
          <w:p w14:paraId="09552B62" w14:textId="7B3F9460" w:rsidR="008A6257" w:rsidRDefault="008A6257" w:rsidP="008A6257">
            <w:r>
              <w:t>Not Applicable</w:t>
            </w:r>
          </w:p>
        </w:tc>
      </w:tr>
      <w:tr w:rsidR="008A6257" w14:paraId="29677BB6" w14:textId="77777777" w:rsidTr="000C4A84">
        <w:tc>
          <w:tcPr>
            <w:tcW w:w="1345" w:type="dxa"/>
            <w:vAlign w:val="center"/>
          </w:tcPr>
          <w:p w14:paraId="4CBA5D4D" w14:textId="77777777" w:rsidR="008A6257" w:rsidRPr="008A6257" w:rsidRDefault="008A6257" w:rsidP="008A6257">
            <w:pPr>
              <w:rPr>
                <w:b/>
                <w:bCs/>
              </w:rPr>
            </w:pPr>
            <w:r w:rsidRPr="008A6257">
              <w:rPr>
                <w:b/>
                <w:bCs/>
              </w:rPr>
              <w:t>Building 4</w:t>
            </w:r>
          </w:p>
        </w:tc>
        <w:tc>
          <w:tcPr>
            <w:tcW w:w="1260" w:type="dxa"/>
            <w:vAlign w:val="center"/>
          </w:tcPr>
          <w:p w14:paraId="249A361B" w14:textId="0D8430C5" w:rsidR="008A6257" w:rsidRDefault="008A6257" w:rsidP="008A6257">
            <w:r>
              <w:t>0</w:t>
            </w:r>
          </w:p>
        </w:tc>
        <w:tc>
          <w:tcPr>
            <w:tcW w:w="2025" w:type="dxa"/>
            <w:vAlign w:val="center"/>
          </w:tcPr>
          <w:p w14:paraId="4B1A6933" w14:textId="0FFC2DAB" w:rsidR="008A6257" w:rsidRDefault="008A6257" w:rsidP="008A6257">
            <w:r>
              <w:t>Not Applicable</w:t>
            </w:r>
          </w:p>
        </w:tc>
        <w:tc>
          <w:tcPr>
            <w:tcW w:w="2025" w:type="dxa"/>
          </w:tcPr>
          <w:p w14:paraId="4F4296A1" w14:textId="61A56520" w:rsidR="008A6257" w:rsidRDefault="008A6257" w:rsidP="008A6257">
            <w:r w:rsidRPr="00CC2E5D">
              <w:t>0</w:t>
            </w:r>
          </w:p>
        </w:tc>
        <w:tc>
          <w:tcPr>
            <w:tcW w:w="2025" w:type="dxa"/>
          </w:tcPr>
          <w:p w14:paraId="489974CE" w14:textId="33D0F1FE" w:rsidR="008A6257" w:rsidRDefault="008A6257" w:rsidP="008A6257">
            <w:r w:rsidRPr="00A056AD">
              <w:t>0</w:t>
            </w:r>
          </w:p>
        </w:tc>
        <w:tc>
          <w:tcPr>
            <w:tcW w:w="2025" w:type="dxa"/>
            <w:vAlign w:val="center"/>
          </w:tcPr>
          <w:p w14:paraId="4FE899F7" w14:textId="512C2C9F" w:rsidR="008A6257" w:rsidRDefault="008A6257" w:rsidP="008A6257">
            <w:r>
              <w:t>Not Applicable</w:t>
            </w:r>
          </w:p>
        </w:tc>
      </w:tr>
      <w:tr w:rsidR="008A6257" w14:paraId="54680802" w14:textId="77777777" w:rsidTr="000C4A84">
        <w:tc>
          <w:tcPr>
            <w:tcW w:w="1345" w:type="dxa"/>
            <w:vAlign w:val="center"/>
          </w:tcPr>
          <w:p w14:paraId="0201CCF0" w14:textId="77777777" w:rsidR="008A6257" w:rsidRPr="008A6257" w:rsidRDefault="008A6257" w:rsidP="008A6257">
            <w:pPr>
              <w:rPr>
                <w:b/>
                <w:bCs/>
              </w:rPr>
            </w:pPr>
            <w:r w:rsidRPr="008A6257">
              <w:rPr>
                <w:b/>
                <w:bCs/>
              </w:rPr>
              <w:t>Building 5</w:t>
            </w:r>
          </w:p>
        </w:tc>
        <w:tc>
          <w:tcPr>
            <w:tcW w:w="1260" w:type="dxa"/>
            <w:vAlign w:val="center"/>
          </w:tcPr>
          <w:p w14:paraId="1A1FC22C" w14:textId="234F9FC1" w:rsidR="008A6257" w:rsidRDefault="008A6257" w:rsidP="008A6257">
            <w:r>
              <w:t>0</w:t>
            </w:r>
          </w:p>
        </w:tc>
        <w:tc>
          <w:tcPr>
            <w:tcW w:w="2025" w:type="dxa"/>
            <w:vAlign w:val="center"/>
          </w:tcPr>
          <w:p w14:paraId="4F68C131" w14:textId="5870AF4B" w:rsidR="008A6257" w:rsidRDefault="008A6257" w:rsidP="008A6257">
            <w:r>
              <w:t>Not Applicable</w:t>
            </w:r>
          </w:p>
        </w:tc>
        <w:tc>
          <w:tcPr>
            <w:tcW w:w="2025" w:type="dxa"/>
          </w:tcPr>
          <w:p w14:paraId="00C84FEB" w14:textId="212556EA" w:rsidR="008A6257" w:rsidRDefault="008A6257" w:rsidP="008A6257">
            <w:r w:rsidRPr="00CC2E5D">
              <w:t>0</w:t>
            </w:r>
          </w:p>
        </w:tc>
        <w:tc>
          <w:tcPr>
            <w:tcW w:w="2025" w:type="dxa"/>
          </w:tcPr>
          <w:p w14:paraId="1FAE990E" w14:textId="71E061AE" w:rsidR="008A6257" w:rsidRDefault="008A6257" w:rsidP="008A6257">
            <w:r w:rsidRPr="00A056AD">
              <w:t>0</w:t>
            </w:r>
          </w:p>
        </w:tc>
        <w:tc>
          <w:tcPr>
            <w:tcW w:w="2025" w:type="dxa"/>
            <w:vAlign w:val="center"/>
          </w:tcPr>
          <w:p w14:paraId="10C443C1" w14:textId="26B8B272" w:rsidR="008A6257" w:rsidRDefault="008A6257" w:rsidP="008A6257">
            <w:r>
              <w:t>Not Applicable</w:t>
            </w:r>
          </w:p>
        </w:tc>
      </w:tr>
      <w:tr w:rsidR="008A6257" w14:paraId="23852CD5" w14:textId="77777777" w:rsidTr="000C4A84">
        <w:tc>
          <w:tcPr>
            <w:tcW w:w="1345" w:type="dxa"/>
            <w:vAlign w:val="center"/>
          </w:tcPr>
          <w:p w14:paraId="36082276" w14:textId="77777777" w:rsidR="008A6257" w:rsidRPr="008A6257" w:rsidRDefault="008A6257" w:rsidP="008A6257">
            <w:pPr>
              <w:rPr>
                <w:b/>
                <w:bCs/>
              </w:rPr>
            </w:pPr>
            <w:r w:rsidRPr="008A6257">
              <w:rPr>
                <w:b/>
                <w:bCs/>
              </w:rPr>
              <w:t>Building 6</w:t>
            </w:r>
          </w:p>
        </w:tc>
        <w:tc>
          <w:tcPr>
            <w:tcW w:w="1260" w:type="dxa"/>
            <w:vAlign w:val="center"/>
          </w:tcPr>
          <w:p w14:paraId="711ED00C" w14:textId="40B06CB4" w:rsidR="008A6257" w:rsidRDefault="008A6257" w:rsidP="008A6257">
            <w:r>
              <w:t>0</w:t>
            </w:r>
          </w:p>
        </w:tc>
        <w:tc>
          <w:tcPr>
            <w:tcW w:w="2025" w:type="dxa"/>
            <w:vAlign w:val="center"/>
          </w:tcPr>
          <w:p w14:paraId="46204BA1" w14:textId="7601B698" w:rsidR="008A6257" w:rsidRDefault="008A6257" w:rsidP="008A6257">
            <w:r>
              <w:t>Not Applicable</w:t>
            </w:r>
          </w:p>
        </w:tc>
        <w:tc>
          <w:tcPr>
            <w:tcW w:w="2025" w:type="dxa"/>
          </w:tcPr>
          <w:p w14:paraId="60022F49" w14:textId="30842421" w:rsidR="008A6257" w:rsidRDefault="008A6257" w:rsidP="008A6257">
            <w:r w:rsidRPr="00CC2E5D">
              <w:t>0</w:t>
            </w:r>
          </w:p>
        </w:tc>
        <w:tc>
          <w:tcPr>
            <w:tcW w:w="2025" w:type="dxa"/>
          </w:tcPr>
          <w:p w14:paraId="4EDCEE84" w14:textId="48104A32" w:rsidR="008A6257" w:rsidRDefault="008A6257" w:rsidP="008A6257">
            <w:r w:rsidRPr="00A056AD">
              <w:t>0</w:t>
            </w:r>
          </w:p>
        </w:tc>
        <w:tc>
          <w:tcPr>
            <w:tcW w:w="2025" w:type="dxa"/>
            <w:vAlign w:val="center"/>
          </w:tcPr>
          <w:p w14:paraId="694BFF11" w14:textId="16A27B5C" w:rsidR="008A6257" w:rsidRDefault="008A6257" w:rsidP="008A6257">
            <w:r>
              <w:t>Not Applicable</w:t>
            </w:r>
          </w:p>
        </w:tc>
      </w:tr>
      <w:tr w:rsidR="008A6257" w14:paraId="2029E374" w14:textId="77777777" w:rsidTr="000C4A84">
        <w:tc>
          <w:tcPr>
            <w:tcW w:w="1345" w:type="dxa"/>
            <w:vAlign w:val="center"/>
          </w:tcPr>
          <w:p w14:paraId="4715B24F" w14:textId="77777777" w:rsidR="008A6257" w:rsidRPr="008A6257" w:rsidRDefault="008A6257" w:rsidP="008A6257">
            <w:pPr>
              <w:rPr>
                <w:b/>
                <w:bCs/>
              </w:rPr>
            </w:pPr>
            <w:r w:rsidRPr="008A6257">
              <w:rPr>
                <w:b/>
                <w:bCs/>
              </w:rPr>
              <w:t>Building 7</w:t>
            </w:r>
          </w:p>
        </w:tc>
        <w:tc>
          <w:tcPr>
            <w:tcW w:w="1260" w:type="dxa"/>
            <w:vAlign w:val="center"/>
          </w:tcPr>
          <w:p w14:paraId="26664CC1" w14:textId="4B471B11" w:rsidR="008A6257" w:rsidRDefault="008A6257" w:rsidP="008A6257">
            <w:r>
              <w:t>0</w:t>
            </w:r>
          </w:p>
        </w:tc>
        <w:tc>
          <w:tcPr>
            <w:tcW w:w="2025" w:type="dxa"/>
            <w:vAlign w:val="center"/>
          </w:tcPr>
          <w:p w14:paraId="3D9B499A" w14:textId="3AC6EA11" w:rsidR="008A6257" w:rsidRDefault="008A6257" w:rsidP="008A6257">
            <w:r>
              <w:t>Not Applicable</w:t>
            </w:r>
          </w:p>
        </w:tc>
        <w:tc>
          <w:tcPr>
            <w:tcW w:w="2025" w:type="dxa"/>
          </w:tcPr>
          <w:p w14:paraId="09636959" w14:textId="586AC6A6" w:rsidR="008A6257" w:rsidRDefault="008A6257" w:rsidP="008A6257">
            <w:r w:rsidRPr="00CC2E5D">
              <w:t>0</w:t>
            </w:r>
          </w:p>
        </w:tc>
        <w:tc>
          <w:tcPr>
            <w:tcW w:w="2025" w:type="dxa"/>
          </w:tcPr>
          <w:p w14:paraId="45CD2AFD" w14:textId="33FB2EEA" w:rsidR="008A6257" w:rsidRDefault="008A6257" w:rsidP="008A6257">
            <w:r w:rsidRPr="00A056AD">
              <w:t>0</w:t>
            </w:r>
          </w:p>
        </w:tc>
        <w:tc>
          <w:tcPr>
            <w:tcW w:w="2025" w:type="dxa"/>
            <w:vAlign w:val="center"/>
          </w:tcPr>
          <w:p w14:paraId="1EE707FB" w14:textId="726337E2" w:rsidR="008A6257" w:rsidRDefault="008A6257" w:rsidP="008A6257">
            <w:r>
              <w:t>Not Applicable</w:t>
            </w:r>
          </w:p>
        </w:tc>
      </w:tr>
      <w:tr w:rsidR="008A6257" w14:paraId="31024A8A" w14:textId="77777777" w:rsidTr="000C4A84">
        <w:tc>
          <w:tcPr>
            <w:tcW w:w="1345" w:type="dxa"/>
            <w:vAlign w:val="center"/>
          </w:tcPr>
          <w:p w14:paraId="0207A69F" w14:textId="77777777" w:rsidR="008A6257" w:rsidRPr="008A6257" w:rsidRDefault="008A6257" w:rsidP="008A6257">
            <w:pPr>
              <w:rPr>
                <w:b/>
                <w:bCs/>
              </w:rPr>
            </w:pPr>
            <w:r w:rsidRPr="008A6257">
              <w:rPr>
                <w:b/>
                <w:bCs/>
              </w:rPr>
              <w:t>Building 8</w:t>
            </w:r>
          </w:p>
        </w:tc>
        <w:tc>
          <w:tcPr>
            <w:tcW w:w="1260" w:type="dxa"/>
            <w:vAlign w:val="center"/>
          </w:tcPr>
          <w:p w14:paraId="7A8FCE31" w14:textId="01E647AD" w:rsidR="008A6257" w:rsidRDefault="008A6257" w:rsidP="008A6257">
            <w:r>
              <w:t>0</w:t>
            </w:r>
          </w:p>
        </w:tc>
        <w:tc>
          <w:tcPr>
            <w:tcW w:w="2025" w:type="dxa"/>
            <w:vAlign w:val="center"/>
          </w:tcPr>
          <w:p w14:paraId="79E622FD" w14:textId="7C0E69F6" w:rsidR="008A6257" w:rsidRDefault="008A6257" w:rsidP="008A6257">
            <w:r>
              <w:t>Not Applicable</w:t>
            </w:r>
          </w:p>
        </w:tc>
        <w:tc>
          <w:tcPr>
            <w:tcW w:w="2025" w:type="dxa"/>
          </w:tcPr>
          <w:p w14:paraId="0CD93821" w14:textId="1353C525" w:rsidR="008A6257" w:rsidRDefault="008A6257" w:rsidP="008A6257">
            <w:r w:rsidRPr="00CC2E5D">
              <w:t>0</w:t>
            </w:r>
          </w:p>
        </w:tc>
        <w:tc>
          <w:tcPr>
            <w:tcW w:w="2025" w:type="dxa"/>
          </w:tcPr>
          <w:p w14:paraId="044AF2FA" w14:textId="46439D2D" w:rsidR="008A6257" w:rsidRDefault="008A6257" w:rsidP="008A6257">
            <w:r w:rsidRPr="00A056AD">
              <w:t>0</w:t>
            </w:r>
          </w:p>
        </w:tc>
        <w:tc>
          <w:tcPr>
            <w:tcW w:w="2025" w:type="dxa"/>
            <w:vAlign w:val="center"/>
          </w:tcPr>
          <w:p w14:paraId="321D819E" w14:textId="6363D388" w:rsidR="008A6257" w:rsidRDefault="008A6257" w:rsidP="008A6257">
            <w:r>
              <w:t>Not Applicable</w:t>
            </w:r>
          </w:p>
        </w:tc>
      </w:tr>
      <w:tr w:rsidR="008A6257" w14:paraId="5CDC6222" w14:textId="77777777" w:rsidTr="000C4A84">
        <w:tc>
          <w:tcPr>
            <w:tcW w:w="1345" w:type="dxa"/>
            <w:vAlign w:val="center"/>
          </w:tcPr>
          <w:p w14:paraId="3FF25631" w14:textId="77777777" w:rsidR="008A6257" w:rsidRPr="008A6257" w:rsidRDefault="008A6257" w:rsidP="008A6257">
            <w:pPr>
              <w:rPr>
                <w:b/>
                <w:bCs/>
              </w:rPr>
            </w:pPr>
            <w:r w:rsidRPr="008A6257">
              <w:rPr>
                <w:b/>
                <w:bCs/>
              </w:rPr>
              <w:t>Building 9</w:t>
            </w:r>
          </w:p>
        </w:tc>
        <w:tc>
          <w:tcPr>
            <w:tcW w:w="1260" w:type="dxa"/>
            <w:vAlign w:val="center"/>
          </w:tcPr>
          <w:p w14:paraId="4EE16945" w14:textId="7A586BEB" w:rsidR="008A6257" w:rsidRDefault="008A6257" w:rsidP="008A6257">
            <w:r>
              <w:t>0</w:t>
            </w:r>
          </w:p>
        </w:tc>
        <w:tc>
          <w:tcPr>
            <w:tcW w:w="2025" w:type="dxa"/>
            <w:vAlign w:val="center"/>
          </w:tcPr>
          <w:p w14:paraId="3890633E" w14:textId="5003EFC3" w:rsidR="008A6257" w:rsidRDefault="008A6257" w:rsidP="008A6257">
            <w:r>
              <w:t>Not Applicable</w:t>
            </w:r>
          </w:p>
        </w:tc>
        <w:tc>
          <w:tcPr>
            <w:tcW w:w="2025" w:type="dxa"/>
          </w:tcPr>
          <w:p w14:paraId="163C1FF0" w14:textId="0FBED311" w:rsidR="008A6257" w:rsidRDefault="008A6257" w:rsidP="008A6257">
            <w:r w:rsidRPr="00CC2E5D">
              <w:t>0</w:t>
            </w:r>
          </w:p>
        </w:tc>
        <w:tc>
          <w:tcPr>
            <w:tcW w:w="2025" w:type="dxa"/>
          </w:tcPr>
          <w:p w14:paraId="1BA1E892" w14:textId="2AF19CD8" w:rsidR="008A6257" w:rsidRDefault="008A6257" w:rsidP="008A6257">
            <w:r w:rsidRPr="00A056AD">
              <w:t>0</w:t>
            </w:r>
          </w:p>
        </w:tc>
        <w:tc>
          <w:tcPr>
            <w:tcW w:w="2025" w:type="dxa"/>
            <w:vAlign w:val="center"/>
          </w:tcPr>
          <w:p w14:paraId="6D9088C8" w14:textId="07B7011F" w:rsidR="008A6257" w:rsidRDefault="008A6257" w:rsidP="008A6257">
            <w:r>
              <w:t>Not Applicable</w:t>
            </w:r>
          </w:p>
        </w:tc>
      </w:tr>
      <w:tr w:rsidR="008A6257" w14:paraId="35049159" w14:textId="77777777" w:rsidTr="000C4A84">
        <w:tc>
          <w:tcPr>
            <w:tcW w:w="1345" w:type="dxa"/>
            <w:vAlign w:val="center"/>
          </w:tcPr>
          <w:p w14:paraId="0DAD8766" w14:textId="77777777" w:rsidR="008A6257" w:rsidRPr="008A6257" w:rsidRDefault="008A6257" w:rsidP="008A6257">
            <w:pPr>
              <w:rPr>
                <w:b/>
                <w:bCs/>
              </w:rPr>
            </w:pPr>
            <w:r w:rsidRPr="008A6257">
              <w:rPr>
                <w:b/>
                <w:bCs/>
              </w:rPr>
              <w:t>Building 10</w:t>
            </w:r>
          </w:p>
        </w:tc>
        <w:tc>
          <w:tcPr>
            <w:tcW w:w="1260" w:type="dxa"/>
            <w:vAlign w:val="center"/>
          </w:tcPr>
          <w:p w14:paraId="55300DC0" w14:textId="2D311FCB" w:rsidR="008A6257" w:rsidRDefault="008A6257" w:rsidP="008A6257">
            <w:r>
              <w:t>0</w:t>
            </w:r>
          </w:p>
        </w:tc>
        <w:tc>
          <w:tcPr>
            <w:tcW w:w="2025" w:type="dxa"/>
            <w:vAlign w:val="center"/>
          </w:tcPr>
          <w:p w14:paraId="2F8C5358" w14:textId="4211ED2C" w:rsidR="008A6257" w:rsidRDefault="008A6257" w:rsidP="008A6257">
            <w:r>
              <w:t>Not Applicable</w:t>
            </w:r>
          </w:p>
        </w:tc>
        <w:tc>
          <w:tcPr>
            <w:tcW w:w="2025" w:type="dxa"/>
          </w:tcPr>
          <w:p w14:paraId="35663395" w14:textId="26B3F69D" w:rsidR="008A6257" w:rsidRDefault="008A6257" w:rsidP="008A6257">
            <w:r w:rsidRPr="00CC2E5D">
              <w:t>0</w:t>
            </w:r>
          </w:p>
        </w:tc>
        <w:tc>
          <w:tcPr>
            <w:tcW w:w="2025" w:type="dxa"/>
          </w:tcPr>
          <w:p w14:paraId="2CD5A216" w14:textId="121AC79D" w:rsidR="008A6257" w:rsidRDefault="008A6257" w:rsidP="008A6257">
            <w:r w:rsidRPr="00A056AD">
              <w:t>0</w:t>
            </w:r>
          </w:p>
        </w:tc>
        <w:tc>
          <w:tcPr>
            <w:tcW w:w="2025" w:type="dxa"/>
            <w:vAlign w:val="center"/>
          </w:tcPr>
          <w:p w14:paraId="1FF27F26" w14:textId="12B2A748" w:rsidR="008A6257" w:rsidRDefault="008A6257" w:rsidP="008A6257">
            <w:r>
              <w:t>Not Applicable</w:t>
            </w:r>
          </w:p>
        </w:tc>
      </w:tr>
      <w:tr w:rsidR="008A6257" w14:paraId="35D1D73E" w14:textId="77777777" w:rsidTr="000C4A84">
        <w:tc>
          <w:tcPr>
            <w:tcW w:w="1345" w:type="dxa"/>
            <w:vAlign w:val="center"/>
          </w:tcPr>
          <w:p w14:paraId="0B48D42F" w14:textId="77777777" w:rsidR="008A6257" w:rsidRPr="008A6257" w:rsidRDefault="008A6257" w:rsidP="008A6257">
            <w:pPr>
              <w:rPr>
                <w:b/>
                <w:bCs/>
              </w:rPr>
            </w:pPr>
            <w:r w:rsidRPr="008A6257">
              <w:rPr>
                <w:b/>
                <w:bCs/>
              </w:rPr>
              <w:t>Building 11</w:t>
            </w:r>
          </w:p>
        </w:tc>
        <w:tc>
          <w:tcPr>
            <w:tcW w:w="1260" w:type="dxa"/>
            <w:vAlign w:val="center"/>
          </w:tcPr>
          <w:p w14:paraId="0400C22E" w14:textId="509D7E3F" w:rsidR="008A6257" w:rsidRDefault="008A6257" w:rsidP="008A6257">
            <w:r>
              <w:t>0</w:t>
            </w:r>
          </w:p>
        </w:tc>
        <w:tc>
          <w:tcPr>
            <w:tcW w:w="2025" w:type="dxa"/>
            <w:vAlign w:val="center"/>
          </w:tcPr>
          <w:p w14:paraId="2C260D8B" w14:textId="44C488F3" w:rsidR="008A6257" w:rsidRDefault="008A6257" w:rsidP="008A6257">
            <w:r>
              <w:t>Not Applicable</w:t>
            </w:r>
          </w:p>
        </w:tc>
        <w:tc>
          <w:tcPr>
            <w:tcW w:w="2025" w:type="dxa"/>
          </w:tcPr>
          <w:p w14:paraId="4AE25521" w14:textId="6108AACB" w:rsidR="008A6257" w:rsidRDefault="008A6257" w:rsidP="008A6257">
            <w:r w:rsidRPr="00CC2E5D">
              <w:t>0</w:t>
            </w:r>
          </w:p>
        </w:tc>
        <w:tc>
          <w:tcPr>
            <w:tcW w:w="2025" w:type="dxa"/>
          </w:tcPr>
          <w:p w14:paraId="67E89F57" w14:textId="28688DE8" w:rsidR="008A6257" w:rsidRDefault="008A6257" w:rsidP="008A6257">
            <w:r w:rsidRPr="00A056AD">
              <w:t>0</w:t>
            </w:r>
          </w:p>
        </w:tc>
        <w:tc>
          <w:tcPr>
            <w:tcW w:w="2025" w:type="dxa"/>
            <w:vAlign w:val="center"/>
          </w:tcPr>
          <w:p w14:paraId="3FC64F02" w14:textId="6AC81E4A" w:rsidR="008A6257" w:rsidRDefault="008A6257" w:rsidP="008A6257">
            <w:r>
              <w:t>Not Applicable</w:t>
            </w:r>
          </w:p>
        </w:tc>
      </w:tr>
      <w:tr w:rsidR="008A6257" w14:paraId="15C01CE3" w14:textId="77777777" w:rsidTr="000C4A84">
        <w:tc>
          <w:tcPr>
            <w:tcW w:w="1345" w:type="dxa"/>
            <w:vAlign w:val="center"/>
          </w:tcPr>
          <w:p w14:paraId="4E3B455B" w14:textId="77777777" w:rsidR="008A6257" w:rsidRPr="008A6257" w:rsidRDefault="008A6257" w:rsidP="008A6257">
            <w:pPr>
              <w:rPr>
                <w:b/>
                <w:bCs/>
              </w:rPr>
            </w:pPr>
            <w:r w:rsidRPr="008A6257">
              <w:rPr>
                <w:b/>
                <w:bCs/>
              </w:rPr>
              <w:t>Building 12</w:t>
            </w:r>
          </w:p>
        </w:tc>
        <w:tc>
          <w:tcPr>
            <w:tcW w:w="1260" w:type="dxa"/>
            <w:vAlign w:val="center"/>
          </w:tcPr>
          <w:p w14:paraId="52E09A1C" w14:textId="45010603" w:rsidR="008A6257" w:rsidRDefault="008A6257" w:rsidP="008A6257">
            <w:r>
              <w:t>0</w:t>
            </w:r>
          </w:p>
        </w:tc>
        <w:tc>
          <w:tcPr>
            <w:tcW w:w="2025" w:type="dxa"/>
            <w:vAlign w:val="center"/>
          </w:tcPr>
          <w:p w14:paraId="0D850D26" w14:textId="42C6B58F" w:rsidR="008A6257" w:rsidRDefault="008A6257" w:rsidP="008A6257">
            <w:r>
              <w:t>Not Applicable</w:t>
            </w:r>
          </w:p>
        </w:tc>
        <w:tc>
          <w:tcPr>
            <w:tcW w:w="2025" w:type="dxa"/>
          </w:tcPr>
          <w:p w14:paraId="445630A3" w14:textId="248D0BB5" w:rsidR="008A6257" w:rsidRDefault="008A6257" w:rsidP="008A6257">
            <w:r w:rsidRPr="00CC2E5D">
              <w:t>0</w:t>
            </w:r>
          </w:p>
        </w:tc>
        <w:tc>
          <w:tcPr>
            <w:tcW w:w="2025" w:type="dxa"/>
          </w:tcPr>
          <w:p w14:paraId="3994C225" w14:textId="4E18B5C7" w:rsidR="008A6257" w:rsidRDefault="008A6257" w:rsidP="008A6257">
            <w:r w:rsidRPr="00A056AD">
              <w:t>0</w:t>
            </w:r>
          </w:p>
        </w:tc>
        <w:tc>
          <w:tcPr>
            <w:tcW w:w="2025" w:type="dxa"/>
            <w:vAlign w:val="center"/>
          </w:tcPr>
          <w:p w14:paraId="70E4D4AE" w14:textId="1A3EF25F" w:rsidR="008A6257" w:rsidRDefault="008A6257" w:rsidP="008A6257">
            <w:r>
              <w:t>Not Applicable</w:t>
            </w:r>
          </w:p>
        </w:tc>
      </w:tr>
      <w:tr w:rsidR="008A6257" w14:paraId="1BF27555" w14:textId="77777777" w:rsidTr="000C4A84">
        <w:tc>
          <w:tcPr>
            <w:tcW w:w="1345" w:type="dxa"/>
            <w:vAlign w:val="center"/>
          </w:tcPr>
          <w:p w14:paraId="0620E5BE" w14:textId="77777777" w:rsidR="008A6257" w:rsidRPr="008A6257" w:rsidRDefault="008A6257" w:rsidP="008A6257">
            <w:pPr>
              <w:rPr>
                <w:b/>
                <w:bCs/>
              </w:rPr>
            </w:pPr>
            <w:r w:rsidRPr="008A6257">
              <w:rPr>
                <w:b/>
                <w:bCs/>
              </w:rPr>
              <w:t>Building 13</w:t>
            </w:r>
          </w:p>
        </w:tc>
        <w:tc>
          <w:tcPr>
            <w:tcW w:w="1260" w:type="dxa"/>
            <w:vAlign w:val="center"/>
          </w:tcPr>
          <w:p w14:paraId="371A631F" w14:textId="535073BC" w:rsidR="008A6257" w:rsidRDefault="008A6257" w:rsidP="008A6257">
            <w:r>
              <w:t>0</w:t>
            </w:r>
          </w:p>
        </w:tc>
        <w:tc>
          <w:tcPr>
            <w:tcW w:w="2025" w:type="dxa"/>
            <w:vAlign w:val="center"/>
          </w:tcPr>
          <w:p w14:paraId="0A595F7A" w14:textId="5C2FFC46" w:rsidR="008A6257" w:rsidRDefault="008A6257" w:rsidP="008A6257">
            <w:r>
              <w:t>Not Applicable</w:t>
            </w:r>
          </w:p>
        </w:tc>
        <w:tc>
          <w:tcPr>
            <w:tcW w:w="2025" w:type="dxa"/>
          </w:tcPr>
          <w:p w14:paraId="21B07C2D" w14:textId="5206F00D" w:rsidR="008A6257" w:rsidRDefault="008A6257" w:rsidP="008A6257">
            <w:r w:rsidRPr="00CC2E5D">
              <w:t>0</w:t>
            </w:r>
          </w:p>
        </w:tc>
        <w:tc>
          <w:tcPr>
            <w:tcW w:w="2025" w:type="dxa"/>
          </w:tcPr>
          <w:p w14:paraId="0A988E50" w14:textId="25026B7C" w:rsidR="008A6257" w:rsidRDefault="008A6257" w:rsidP="008A6257">
            <w:r w:rsidRPr="00A056AD">
              <w:t>0</w:t>
            </w:r>
          </w:p>
        </w:tc>
        <w:tc>
          <w:tcPr>
            <w:tcW w:w="2025" w:type="dxa"/>
            <w:vAlign w:val="center"/>
          </w:tcPr>
          <w:p w14:paraId="00641E7E" w14:textId="7BE4F927" w:rsidR="008A6257" w:rsidRDefault="008A6257" w:rsidP="008A6257">
            <w:r>
              <w:t>Not Applicable</w:t>
            </w:r>
          </w:p>
        </w:tc>
      </w:tr>
      <w:tr w:rsidR="008A6257" w14:paraId="0451328C" w14:textId="77777777" w:rsidTr="000C4A84">
        <w:tc>
          <w:tcPr>
            <w:tcW w:w="1345" w:type="dxa"/>
            <w:vAlign w:val="center"/>
          </w:tcPr>
          <w:p w14:paraId="3F8C0224" w14:textId="77777777" w:rsidR="008A6257" w:rsidRPr="008A6257" w:rsidRDefault="008A6257" w:rsidP="008A6257">
            <w:pPr>
              <w:rPr>
                <w:b/>
                <w:bCs/>
              </w:rPr>
            </w:pPr>
            <w:r w:rsidRPr="008A6257">
              <w:rPr>
                <w:b/>
                <w:bCs/>
              </w:rPr>
              <w:t>Building 14</w:t>
            </w:r>
          </w:p>
        </w:tc>
        <w:tc>
          <w:tcPr>
            <w:tcW w:w="1260" w:type="dxa"/>
            <w:vAlign w:val="center"/>
          </w:tcPr>
          <w:p w14:paraId="793AF325" w14:textId="5074DA8C" w:rsidR="008A6257" w:rsidRDefault="008A6257" w:rsidP="008A6257">
            <w:r>
              <w:t>0</w:t>
            </w:r>
          </w:p>
        </w:tc>
        <w:tc>
          <w:tcPr>
            <w:tcW w:w="2025" w:type="dxa"/>
            <w:vAlign w:val="center"/>
          </w:tcPr>
          <w:p w14:paraId="658ECB00" w14:textId="37EDF4A7" w:rsidR="008A6257" w:rsidRDefault="008A6257" w:rsidP="008A6257">
            <w:r>
              <w:t>Not Applicable</w:t>
            </w:r>
          </w:p>
        </w:tc>
        <w:tc>
          <w:tcPr>
            <w:tcW w:w="2025" w:type="dxa"/>
          </w:tcPr>
          <w:p w14:paraId="320EA2E1" w14:textId="6F33FFA2" w:rsidR="008A6257" w:rsidRDefault="008A6257" w:rsidP="008A6257">
            <w:r w:rsidRPr="00CC2E5D">
              <w:t>0</w:t>
            </w:r>
          </w:p>
        </w:tc>
        <w:tc>
          <w:tcPr>
            <w:tcW w:w="2025" w:type="dxa"/>
          </w:tcPr>
          <w:p w14:paraId="768B7072" w14:textId="68E245DE" w:rsidR="008A6257" w:rsidRDefault="008A6257" w:rsidP="008A6257">
            <w:r w:rsidRPr="00A056AD">
              <w:t>0</w:t>
            </w:r>
          </w:p>
        </w:tc>
        <w:tc>
          <w:tcPr>
            <w:tcW w:w="2025" w:type="dxa"/>
            <w:vAlign w:val="center"/>
          </w:tcPr>
          <w:p w14:paraId="7F052B0B" w14:textId="1A375AC9" w:rsidR="008A6257" w:rsidRDefault="008A6257" w:rsidP="008A6257">
            <w:r>
              <w:t>Not Applicable</w:t>
            </w:r>
          </w:p>
        </w:tc>
      </w:tr>
      <w:tr w:rsidR="008A6257" w14:paraId="454F9193" w14:textId="77777777" w:rsidTr="000C4A84">
        <w:tc>
          <w:tcPr>
            <w:tcW w:w="1345" w:type="dxa"/>
            <w:vAlign w:val="center"/>
          </w:tcPr>
          <w:p w14:paraId="3A0CC78D" w14:textId="77777777" w:rsidR="008A6257" w:rsidRPr="008A6257" w:rsidRDefault="008A6257" w:rsidP="008A6257">
            <w:pPr>
              <w:rPr>
                <w:b/>
                <w:bCs/>
              </w:rPr>
            </w:pPr>
            <w:r w:rsidRPr="008A6257">
              <w:rPr>
                <w:b/>
                <w:bCs/>
              </w:rPr>
              <w:t>Building 15</w:t>
            </w:r>
          </w:p>
        </w:tc>
        <w:tc>
          <w:tcPr>
            <w:tcW w:w="1260" w:type="dxa"/>
            <w:vAlign w:val="center"/>
          </w:tcPr>
          <w:p w14:paraId="175049E3" w14:textId="2DF1123D" w:rsidR="008A6257" w:rsidRDefault="008A6257" w:rsidP="008A6257">
            <w:r>
              <w:t>0</w:t>
            </w:r>
          </w:p>
        </w:tc>
        <w:tc>
          <w:tcPr>
            <w:tcW w:w="2025" w:type="dxa"/>
            <w:vAlign w:val="center"/>
          </w:tcPr>
          <w:p w14:paraId="7E2F3EE3" w14:textId="3ECF81BC" w:rsidR="008A6257" w:rsidRDefault="008A6257" w:rsidP="008A6257">
            <w:r>
              <w:t>Not Applicable</w:t>
            </w:r>
          </w:p>
        </w:tc>
        <w:tc>
          <w:tcPr>
            <w:tcW w:w="2025" w:type="dxa"/>
          </w:tcPr>
          <w:p w14:paraId="758C77DB" w14:textId="38E2CCAF" w:rsidR="008A6257" w:rsidRDefault="008A6257" w:rsidP="008A6257">
            <w:r w:rsidRPr="00CC2E5D">
              <w:t>0</w:t>
            </w:r>
          </w:p>
        </w:tc>
        <w:tc>
          <w:tcPr>
            <w:tcW w:w="2025" w:type="dxa"/>
          </w:tcPr>
          <w:p w14:paraId="28DF1441" w14:textId="4B9F3CF9" w:rsidR="008A6257" w:rsidRDefault="008A6257" w:rsidP="008A6257">
            <w:r w:rsidRPr="00A056AD">
              <w:t>0</w:t>
            </w:r>
          </w:p>
        </w:tc>
        <w:tc>
          <w:tcPr>
            <w:tcW w:w="2025" w:type="dxa"/>
            <w:vAlign w:val="center"/>
          </w:tcPr>
          <w:p w14:paraId="0162C5EC" w14:textId="58A2902F" w:rsidR="008A6257" w:rsidRDefault="008A6257" w:rsidP="008A6257">
            <w:r>
              <w:t>Not Applicable</w:t>
            </w:r>
          </w:p>
        </w:tc>
      </w:tr>
    </w:tbl>
    <w:p w14:paraId="22B1D0B6" w14:textId="77777777" w:rsidR="00BC7348" w:rsidRDefault="00BC7348" w:rsidP="009B7C73">
      <w:pPr>
        <w:spacing w:after="0"/>
      </w:pPr>
    </w:p>
    <w:p w14:paraId="408DA718" w14:textId="33E37126" w:rsidR="001740E4" w:rsidRDefault="001740E4" w:rsidP="00BC7348">
      <w:pPr>
        <w:pStyle w:val="ASRSub-sectionHeader"/>
        <w:ind w:left="0"/>
        <w:jc w:val="center"/>
      </w:pPr>
      <w:bookmarkStart w:id="125" w:name="_Toc240008722"/>
      <w:r>
        <w:t xml:space="preserve">2024 </w:t>
      </w:r>
      <w:r w:rsidR="00B752F6">
        <w:t>Pilots Pointe Apartments Fire Statistics</w:t>
      </w:r>
      <w:bookmarkEnd w:id="125"/>
    </w:p>
    <w:tbl>
      <w:tblPr>
        <w:tblStyle w:val="TableGrid"/>
        <w:tblW w:w="10705" w:type="dxa"/>
        <w:tblLook w:val="04A0" w:firstRow="1" w:lastRow="0" w:firstColumn="1" w:lastColumn="0" w:noHBand="0" w:noVBand="1"/>
      </w:tblPr>
      <w:tblGrid>
        <w:gridCol w:w="1345"/>
        <w:gridCol w:w="1260"/>
        <w:gridCol w:w="2025"/>
        <w:gridCol w:w="2025"/>
        <w:gridCol w:w="2025"/>
        <w:gridCol w:w="2025"/>
      </w:tblGrid>
      <w:tr w:rsidR="009B7C73" w14:paraId="4BB98581" w14:textId="77777777" w:rsidTr="00C56BBF">
        <w:tc>
          <w:tcPr>
            <w:tcW w:w="1345" w:type="dxa"/>
            <w:shd w:val="clear" w:color="auto" w:fill="D7C6E6"/>
            <w:vAlign w:val="center"/>
          </w:tcPr>
          <w:p w14:paraId="6B5CAB8B" w14:textId="25AEBD32" w:rsidR="009B7C73" w:rsidRPr="00C56BBF" w:rsidRDefault="006A4ACF" w:rsidP="000C4A84">
            <w:pPr>
              <w:rPr>
                <w:b/>
                <w:bCs/>
              </w:rPr>
            </w:pPr>
            <w:r>
              <w:rPr>
                <w:b/>
                <w:bCs/>
              </w:rPr>
              <w:t>Pilots Pointe Apartments</w:t>
            </w:r>
          </w:p>
        </w:tc>
        <w:tc>
          <w:tcPr>
            <w:tcW w:w="1260" w:type="dxa"/>
            <w:shd w:val="clear" w:color="auto" w:fill="D7C6E6"/>
            <w:vAlign w:val="center"/>
          </w:tcPr>
          <w:p w14:paraId="5D2DF62B" w14:textId="77777777" w:rsidR="009B7C73" w:rsidRPr="00C56BBF" w:rsidRDefault="009B7C73" w:rsidP="000C4A84">
            <w:pPr>
              <w:rPr>
                <w:b/>
                <w:bCs/>
              </w:rPr>
            </w:pPr>
            <w:r w:rsidRPr="00C56BBF">
              <w:rPr>
                <w:b/>
                <w:bCs/>
              </w:rPr>
              <w:t>Total Fires</w:t>
            </w:r>
          </w:p>
        </w:tc>
        <w:tc>
          <w:tcPr>
            <w:tcW w:w="2025" w:type="dxa"/>
            <w:shd w:val="clear" w:color="auto" w:fill="D7C6E6"/>
            <w:vAlign w:val="center"/>
          </w:tcPr>
          <w:p w14:paraId="4749C76E" w14:textId="77777777" w:rsidR="009B7C73" w:rsidRPr="00C56BBF" w:rsidRDefault="009B7C73" w:rsidP="000C4A84">
            <w:pPr>
              <w:rPr>
                <w:b/>
                <w:bCs/>
              </w:rPr>
            </w:pPr>
            <w:r w:rsidRPr="00C56BBF">
              <w:rPr>
                <w:b/>
                <w:bCs/>
              </w:rPr>
              <w:t>Cause of Fire</w:t>
            </w:r>
          </w:p>
        </w:tc>
        <w:tc>
          <w:tcPr>
            <w:tcW w:w="2025" w:type="dxa"/>
            <w:shd w:val="clear" w:color="auto" w:fill="D7C6E6"/>
            <w:vAlign w:val="center"/>
          </w:tcPr>
          <w:p w14:paraId="7474B1CE" w14:textId="77777777" w:rsidR="009B7C73" w:rsidRPr="00C56BBF" w:rsidRDefault="009B7C73" w:rsidP="000C4A84">
            <w:pPr>
              <w:rPr>
                <w:b/>
                <w:bCs/>
              </w:rPr>
            </w:pPr>
            <w:r w:rsidRPr="00C56BBF">
              <w:rPr>
                <w:b/>
                <w:bCs/>
              </w:rPr>
              <w:t>Number of Injuries Needing Medical Treatment</w:t>
            </w:r>
          </w:p>
        </w:tc>
        <w:tc>
          <w:tcPr>
            <w:tcW w:w="2025" w:type="dxa"/>
            <w:shd w:val="clear" w:color="auto" w:fill="D7C6E6"/>
            <w:vAlign w:val="center"/>
          </w:tcPr>
          <w:p w14:paraId="3BD62CCA" w14:textId="77777777" w:rsidR="009B7C73" w:rsidRPr="00C56BBF" w:rsidRDefault="009B7C73" w:rsidP="000C4A84">
            <w:pPr>
              <w:rPr>
                <w:b/>
                <w:bCs/>
              </w:rPr>
            </w:pPr>
            <w:r w:rsidRPr="00C56BBF">
              <w:rPr>
                <w:b/>
                <w:bCs/>
              </w:rPr>
              <w:t>Number of Deaths Related to Fire</w:t>
            </w:r>
          </w:p>
        </w:tc>
        <w:tc>
          <w:tcPr>
            <w:tcW w:w="2025" w:type="dxa"/>
            <w:shd w:val="clear" w:color="auto" w:fill="D7C6E6"/>
            <w:vAlign w:val="center"/>
          </w:tcPr>
          <w:p w14:paraId="22810C17" w14:textId="77777777" w:rsidR="009B7C73" w:rsidRPr="00C56BBF" w:rsidRDefault="009B7C73" w:rsidP="000C4A84">
            <w:pPr>
              <w:rPr>
                <w:b/>
                <w:bCs/>
              </w:rPr>
            </w:pPr>
            <w:r w:rsidRPr="00C56BBF">
              <w:rPr>
                <w:b/>
                <w:bCs/>
              </w:rPr>
              <w:t>Value of Property Damaged by Fire</w:t>
            </w:r>
          </w:p>
        </w:tc>
      </w:tr>
      <w:tr w:rsidR="008A6257" w14:paraId="429029F8" w14:textId="77777777" w:rsidTr="000C4A84">
        <w:tc>
          <w:tcPr>
            <w:tcW w:w="1345" w:type="dxa"/>
            <w:vAlign w:val="center"/>
          </w:tcPr>
          <w:p w14:paraId="195C895E" w14:textId="77777777" w:rsidR="008A6257" w:rsidRPr="008A6257" w:rsidRDefault="008A6257" w:rsidP="008A6257">
            <w:pPr>
              <w:rPr>
                <w:b/>
                <w:bCs/>
              </w:rPr>
            </w:pPr>
            <w:r w:rsidRPr="008A6257">
              <w:rPr>
                <w:b/>
                <w:bCs/>
              </w:rPr>
              <w:t>Building 1</w:t>
            </w:r>
          </w:p>
        </w:tc>
        <w:tc>
          <w:tcPr>
            <w:tcW w:w="1260" w:type="dxa"/>
            <w:vAlign w:val="center"/>
          </w:tcPr>
          <w:p w14:paraId="0E0EA52E" w14:textId="75B9CB4F" w:rsidR="008A6257" w:rsidRDefault="008A6257" w:rsidP="008A6257">
            <w:r>
              <w:t>0</w:t>
            </w:r>
          </w:p>
        </w:tc>
        <w:tc>
          <w:tcPr>
            <w:tcW w:w="2025" w:type="dxa"/>
            <w:vAlign w:val="center"/>
          </w:tcPr>
          <w:p w14:paraId="62E39ADE" w14:textId="1CE33079" w:rsidR="008A6257" w:rsidRDefault="008A6257" w:rsidP="008A6257">
            <w:r>
              <w:t>Not Applicable</w:t>
            </w:r>
          </w:p>
        </w:tc>
        <w:tc>
          <w:tcPr>
            <w:tcW w:w="2025" w:type="dxa"/>
            <w:vAlign w:val="center"/>
          </w:tcPr>
          <w:p w14:paraId="50B92996" w14:textId="6E1FD041" w:rsidR="008A6257" w:rsidRDefault="008A6257" w:rsidP="008A6257">
            <w:r>
              <w:t>0</w:t>
            </w:r>
          </w:p>
        </w:tc>
        <w:tc>
          <w:tcPr>
            <w:tcW w:w="2025" w:type="dxa"/>
          </w:tcPr>
          <w:p w14:paraId="6A7D51C1" w14:textId="3B435F4F" w:rsidR="008A6257" w:rsidRDefault="008A6257" w:rsidP="008A6257">
            <w:r w:rsidRPr="00D27825">
              <w:t>0</w:t>
            </w:r>
          </w:p>
        </w:tc>
        <w:tc>
          <w:tcPr>
            <w:tcW w:w="2025" w:type="dxa"/>
            <w:vAlign w:val="center"/>
          </w:tcPr>
          <w:p w14:paraId="64B65963" w14:textId="098267EC" w:rsidR="008A6257" w:rsidRDefault="008A6257" w:rsidP="008A6257">
            <w:r>
              <w:t>Not Applicable</w:t>
            </w:r>
          </w:p>
        </w:tc>
      </w:tr>
      <w:tr w:rsidR="008A6257" w14:paraId="149B2E2B" w14:textId="77777777" w:rsidTr="000C4A84">
        <w:tc>
          <w:tcPr>
            <w:tcW w:w="1345" w:type="dxa"/>
            <w:vAlign w:val="center"/>
          </w:tcPr>
          <w:p w14:paraId="2FA6E45D" w14:textId="77777777" w:rsidR="008A6257" w:rsidRPr="008A6257" w:rsidRDefault="008A6257" w:rsidP="008A6257">
            <w:pPr>
              <w:rPr>
                <w:b/>
                <w:bCs/>
              </w:rPr>
            </w:pPr>
            <w:r w:rsidRPr="008A6257">
              <w:rPr>
                <w:b/>
                <w:bCs/>
              </w:rPr>
              <w:t>Building 2</w:t>
            </w:r>
          </w:p>
        </w:tc>
        <w:tc>
          <w:tcPr>
            <w:tcW w:w="1260" w:type="dxa"/>
            <w:vAlign w:val="center"/>
          </w:tcPr>
          <w:p w14:paraId="30939263" w14:textId="73B98843" w:rsidR="008A6257" w:rsidRDefault="008A6257" w:rsidP="008A6257">
            <w:r>
              <w:t>0</w:t>
            </w:r>
          </w:p>
        </w:tc>
        <w:tc>
          <w:tcPr>
            <w:tcW w:w="2025" w:type="dxa"/>
            <w:vAlign w:val="center"/>
          </w:tcPr>
          <w:p w14:paraId="2863A833" w14:textId="52C74A27" w:rsidR="008A6257" w:rsidRDefault="008A6257" w:rsidP="008A6257">
            <w:r>
              <w:t>Not Applicable</w:t>
            </w:r>
          </w:p>
        </w:tc>
        <w:tc>
          <w:tcPr>
            <w:tcW w:w="2025" w:type="dxa"/>
          </w:tcPr>
          <w:p w14:paraId="123863E7" w14:textId="7513E17A" w:rsidR="008A6257" w:rsidRDefault="008A6257" w:rsidP="008A6257">
            <w:r w:rsidRPr="00976EB3">
              <w:t>0</w:t>
            </w:r>
          </w:p>
        </w:tc>
        <w:tc>
          <w:tcPr>
            <w:tcW w:w="2025" w:type="dxa"/>
          </w:tcPr>
          <w:p w14:paraId="185D5150" w14:textId="22AC1B43" w:rsidR="008A6257" w:rsidRDefault="008A6257" w:rsidP="008A6257">
            <w:r w:rsidRPr="00D27825">
              <w:t>0</w:t>
            </w:r>
          </w:p>
        </w:tc>
        <w:tc>
          <w:tcPr>
            <w:tcW w:w="2025" w:type="dxa"/>
            <w:vAlign w:val="center"/>
          </w:tcPr>
          <w:p w14:paraId="4F052CF9" w14:textId="6AD96D39" w:rsidR="008A6257" w:rsidRDefault="008A6257" w:rsidP="008A6257">
            <w:r>
              <w:t>Not Applicable</w:t>
            </w:r>
          </w:p>
        </w:tc>
      </w:tr>
      <w:tr w:rsidR="008A6257" w14:paraId="06E9B292" w14:textId="77777777" w:rsidTr="000C4A84">
        <w:tc>
          <w:tcPr>
            <w:tcW w:w="1345" w:type="dxa"/>
            <w:vAlign w:val="center"/>
          </w:tcPr>
          <w:p w14:paraId="2046D5B4" w14:textId="77777777" w:rsidR="008A6257" w:rsidRPr="008A6257" w:rsidRDefault="008A6257" w:rsidP="008A6257">
            <w:pPr>
              <w:rPr>
                <w:b/>
                <w:bCs/>
              </w:rPr>
            </w:pPr>
            <w:r w:rsidRPr="008A6257">
              <w:rPr>
                <w:b/>
                <w:bCs/>
              </w:rPr>
              <w:t>Building 3</w:t>
            </w:r>
          </w:p>
        </w:tc>
        <w:tc>
          <w:tcPr>
            <w:tcW w:w="1260" w:type="dxa"/>
            <w:vAlign w:val="center"/>
          </w:tcPr>
          <w:p w14:paraId="58812910" w14:textId="2FAD6834" w:rsidR="008A6257" w:rsidRDefault="008A6257" w:rsidP="008A6257">
            <w:r>
              <w:t>0</w:t>
            </w:r>
          </w:p>
        </w:tc>
        <w:tc>
          <w:tcPr>
            <w:tcW w:w="2025" w:type="dxa"/>
            <w:vAlign w:val="center"/>
          </w:tcPr>
          <w:p w14:paraId="6E11405F" w14:textId="42749CD9" w:rsidR="008A6257" w:rsidRDefault="008A6257" w:rsidP="008A6257">
            <w:r>
              <w:t>Not Applicable</w:t>
            </w:r>
          </w:p>
        </w:tc>
        <w:tc>
          <w:tcPr>
            <w:tcW w:w="2025" w:type="dxa"/>
          </w:tcPr>
          <w:p w14:paraId="26DF7C7E" w14:textId="16BE0C6B" w:rsidR="008A6257" w:rsidRDefault="008A6257" w:rsidP="008A6257">
            <w:r w:rsidRPr="00976EB3">
              <w:t>0</w:t>
            </w:r>
          </w:p>
        </w:tc>
        <w:tc>
          <w:tcPr>
            <w:tcW w:w="2025" w:type="dxa"/>
          </w:tcPr>
          <w:p w14:paraId="66B7AA8A" w14:textId="3F9EB0B5" w:rsidR="008A6257" w:rsidRDefault="008A6257" w:rsidP="008A6257">
            <w:r w:rsidRPr="00D27825">
              <w:t>0</w:t>
            </w:r>
          </w:p>
        </w:tc>
        <w:tc>
          <w:tcPr>
            <w:tcW w:w="2025" w:type="dxa"/>
            <w:vAlign w:val="center"/>
          </w:tcPr>
          <w:p w14:paraId="2F1655E3" w14:textId="32400F28" w:rsidR="008A6257" w:rsidRDefault="008A6257" w:rsidP="008A6257">
            <w:r>
              <w:t>Not Applicable</w:t>
            </w:r>
          </w:p>
        </w:tc>
      </w:tr>
      <w:tr w:rsidR="008A6257" w14:paraId="59BD1BE0" w14:textId="77777777" w:rsidTr="000C4A84">
        <w:tc>
          <w:tcPr>
            <w:tcW w:w="1345" w:type="dxa"/>
            <w:vAlign w:val="center"/>
          </w:tcPr>
          <w:p w14:paraId="4E743AFE" w14:textId="77777777" w:rsidR="008A6257" w:rsidRPr="008A6257" w:rsidRDefault="008A6257" w:rsidP="008A6257">
            <w:pPr>
              <w:rPr>
                <w:b/>
                <w:bCs/>
              </w:rPr>
            </w:pPr>
            <w:r w:rsidRPr="008A6257">
              <w:rPr>
                <w:b/>
                <w:bCs/>
              </w:rPr>
              <w:t>Building 4</w:t>
            </w:r>
          </w:p>
        </w:tc>
        <w:tc>
          <w:tcPr>
            <w:tcW w:w="1260" w:type="dxa"/>
            <w:vAlign w:val="center"/>
          </w:tcPr>
          <w:p w14:paraId="5C0805B4" w14:textId="2A836217" w:rsidR="008A6257" w:rsidRDefault="008A6257" w:rsidP="008A6257">
            <w:r>
              <w:t>0</w:t>
            </w:r>
          </w:p>
        </w:tc>
        <w:tc>
          <w:tcPr>
            <w:tcW w:w="2025" w:type="dxa"/>
            <w:vAlign w:val="center"/>
          </w:tcPr>
          <w:p w14:paraId="3ACFA5A7" w14:textId="0EB21324" w:rsidR="008A6257" w:rsidRDefault="008A6257" w:rsidP="008A6257">
            <w:r>
              <w:t>Not Applicable</w:t>
            </w:r>
          </w:p>
        </w:tc>
        <w:tc>
          <w:tcPr>
            <w:tcW w:w="2025" w:type="dxa"/>
          </w:tcPr>
          <w:p w14:paraId="4B12DAA6" w14:textId="13EF2B88" w:rsidR="008A6257" w:rsidRDefault="008A6257" w:rsidP="008A6257">
            <w:r w:rsidRPr="00976EB3">
              <w:t>0</w:t>
            </w:r>
          </w:p>
        </w:tc>
        <w:tc>
          <w:tcPr>
            <w:tcW w:w="2025" w:type="dxa"/>
          </w:tcPr>
          <w:p w14:paraId="2D5AEA1F" w14:textId="45EDE1A7" w:rsidR="008A6257" w:rsidRDefault="008A6257" w:rsidP="008A6257">
            <w:r w:rsidRPr="00D27825">
              <w:t>0</w:t>
            </w:r>
          </w:p>
        </w:tc>
        <w:tc>
          <w:tcPr>
            <w:tcW w:w="2025" w:type="dxa"/>
            <w:vAlign w:val="center"/>
          </w:tcPr>
          <w:p w14:paraId="13D47C9C" w14:textId="5E92374A" w:rsidR="008A6257" w:rsidRDefault="008A6257" w:rsidP="008A6257">
            <w:r>
              <w:t>Not Applicable</w:t>
            </w:r>
          </w:p>
        </w:tc>
      </w:tr>
      <w:tr w:rsidR="008A6257" w14:paraId="05E209E9" w14:textId="77777777" w:rsidTr="000C4A84">
        <w:tc>
          <w:tcPr>
            <w:tcW w:w="1345" w:type="dxa"/>
            <w:vAlign w:val="center"/>
          </w:tcPr>
          <w:p w14:paraId="46E34AD9" w14:textId="77777777" w:rsidR="008A6257" w:rsidRPr="008A6257" w:rsidRDefault="008A6257" w:rsidP="008A6257">
            <w:pPr>
              <w:rPr>
                <w:b/>
                <w:bCs/>
              </w:rPr>
            </w:pPr>
            <w:r w:rsidRPr="008A6257">
              <w:rPr>
                <w:b/>
                <w:bCs/>
              </w:rPr>
              <w:t>Building 5</w:t>
            </w:r>
          </w:p>
        </w:tc>
        <w:tc>
          <w:tcPr>
            <w:tcW w:w="1260" w:type="dxa"/>
            <w:vAlign w:val="center"/>
          </w:tcPr>
          <w:p w14:paraId="18BB44F2" w14:textId="0D56E5F9" w:rsidR="008A6257" w:rsidRDefault="008A6257" w:rsidP="008A6257">
            <w:r>
              <w:t>0</w:t>
            </w:r>
          </w:p>
        </w:tc>
        <w:tc>
          <w:tcPr>
            <w:tcW w:w="2025" w:type="dxa"/>
            <w:vAlign w:val="center"/>
          </w:tcPr>
          <w:p w14:paraId="6350B0C8" w14:textId="60950B8A" w:rsidR="008A6257" w:rsidRDefault="008A6257" w:rsidP="008A6257">
            <w:r>
              <w:t>Not Applicable</w:t>
            </w:r>
          </w:p>
        </w:tc>
        <w:tc>
          <w:tcPr>
            <w:tcW w:w="2025" w:type="dxa"/>
          </w:tcPr>
          <w:p w14:paraId="299AE3B1" w14:textId="5965BEE5" w:rsidR="008A6257" w:rsidRDefault="008A6257" w:rsidP="008A6257">
            <w:r w:rsidRPr="00976EB3">
              <w:t>0</w:t>
            </w:r>
          </w:p>
        </w:tc>
        <w:tc>
          <w:tcPr>
            <w:tcW w:w="2025" w:type="dxa"/>
          </w:tcPr>
          <w:p w14:paraId="361DBA85" w14:textId="51F68B99" w:rsidR="008A6257" w:rsidRDefault="008A6257" w:rsidP="008A6257">
            <w:r w:rsidRPr="00D27825">
              <w:t>0</w:t>
            </w:r>
          </w:p>
        </w:tc>
        <w:tc>
          <w:tcPr>
            <w:tcW w:w="2025" w:type="dxa"/>
            <w:vAlign w:val="center"/>
          </w:tcPr>
          <w:p w14:paraId="2D894327" w14:textId="2A5FEFD8" w:rsidR="008A6257" w:rsidRDefault="008A6257" w:rsidP="008A6257">
            <w:r>
              <w:t>Not Applicable</w:t>
            </w:r>
          </w:p>
        </w:tc>
      </w:tr>
      <w:tr w:rsidR="008A6257" w14:paraId="6DFEB208" w14:textId="77777777" w:rsidTr="000C4A84">
        <w:tc>
          <w:tcPr>
            <w:tcW w:w="1345" w:type="dxa"/>
            <w:vAlign w:val="center"/>
          </w:tcPr>
          <w:p w14:paraId="4BA2E1D9" w14:textId="77777777" w:rsidR="008A6257" w:rsidRPr="008A6257" w:rsidRDefault="008A6257" w:rsidP="008A6257">
            <w:pPr>
              <w:rPr>
                <w:b/>
                <w:bCs/>
              </w:rPr>
            </w:pPr>
            <w:r w:rsidRPr="008A6257">
              <w:rPr>
                <w:b/>
                <w:bCs/>
              </w:rPr>
              <w:t>Building 6</w:t>
            </w:r>
          </w:p>
        </w:tc>
        <w:tc>
          <w:tcPr>
            <w:tcW w:w="1260" w:type="dxa"/>
            <w:vAlign w:val="center"/>
          </w:tcPr>
          <w:p w14:paraId="42BF1022" w14:textId="59C13E39" w:rsidR="008A6257" w:rsidRDefault="008A6257" w:rsidP="008A6257">
            <w:r>
              <w:t>0</w:t>
            </w:r>
          </w:p>
        </w:tc>
        <w:tc>
          <w:tcPr>
            <w:tcW w:w="2025" w:type="dxa"/>
            <w:vAlign w:val="center"/>
          </w:tcPr>
          <w:p w14:paraId="36DABB13" w14:textId="50E8A791" w:rsidR="008A6257" w:rsidRDefault="008A6257" w:rsidP="008A6257">
            <w:r>
              <w:t>Not Applicable</w:t>
            </w:r>
          </w:p>
        </w:tc>
        <w:tc>
          <w:tcPr>
            <w:tcW w:w="2025" w:type="dxa"/>
          </w:tcPr>
          <w:p w14:paraId="00478FC3" w14:textId="2F5943C4" w:rsidR="008A6257" w:rsidRDefault="008A6257" w:rsidP="008A6257">
            <w:r w:rsidRPr="00976EB3">
              <w:t>0</w:t>
            </w:r>
          </w:p>
        </w:tc>
        <w:tc>
          <w:tcPr>
            <w:tcW w:w="2025" w:type="dxa"/>
          </w:tcPr>
          <w:p w14:paraId="5462E6BC" w14:textId="7A5654CE" w:rsidR="008A6257" w:rsidRDefault="008A6257" w:rsidP="008A6257">
            <w:r w:rsidRPr="00D27825">
              <w:t>0</w:t>
            </w:r>
          </w:p>
        </w:tc>
        <w:tc>
          <w:tcPr>
            <w:tcW w:w="2025" w:type="dxa"/>
            <w:vAlign w:val="center"/>
          </w:tcPr>
          <w:p w14:paraId="713A8B4B" w14:textId="3D8102C4" w:rsidR="008A6257" w:rsidRDefault="008A6257" w:rsidP="008A6257">
            <w:r>
              <w:t>Not Applicable</w:t>
            </w:r>
          </w:p>
        </w:tc>
      </w:tr>
      <w:tr w:rsidR="008A6257" w14:paraId="15A6E854" w14:textId="77777777" w:rsidTr="000C4A84">
        <w:tc>
          <w:tcPr>
            <w:tcW w:w="1345" w:type="dxa"/>
            <w:vAlign w:val="center"/>
          </w:tcPr>
          <w:p w14:paraId="5F00CB6D" w14:textId="77777777" w:rsidR="008A6257" w:rsidRPr="008A6257" w:rsidRDefault="008A6257" w:rsidP="008A6257">
            <w:pPr>
              <w:rPr>
                <w:b/>
                <w:bCs/>
              </w:rPr>
            </w:pPr>
            <w:r w:rsidRPr="008A6257">
              <w:rPr>
                <w:b/>
                <w:bCs/>
              </w:rPr>
              <w:t>Building 7</w:t>
            </w:r>
          </w:p>
        </w:tc>
        <w:tc>
          <w:tcPr>
            <w:tcW w:w="1260" w:type="dxa"/>
            <w:vAlign w:val="center"/>
          </w:tcPr>
          <w:p w14:paraId="3C88EB71" w14:textId="657CF675" w:rsidR="008A6257" w:rsidRDefault="008A6257" w:rsidP="008A6257">
            <w:r>
              <w:t>0</w:t>
            </w:r>
          </w:p>
        </w:tc>
        <w:tc>
          <w:tcPr>
            <w:tcW w:w="2025" w:type="dxa"/>
            <w:vAlign w:val="center"/>
          </w:tcPr>
          <w:p w14:paraId="6BBD1588" w14:textId="087137E0" w:rsidR="008A6257" w:rsidRDefault="008A6257" w:rsidP="008A6257">
            <w:r>
              <w:t>Not Applicable</w:t>
            </w:r>
          </w:p>
        </w:tc>
        <w:tc>
          <w:tcPr>
            <w:tcW w:w="2025" w:type="dxa"/>
          </w:tcPr>
          <w:p w14:paraId="4FEFE72F" w14:textId="0E897140" w:rsidR="008A6257" w:rsidRDefault="008A6257" w:rsidP="008A6257">
            <w:r w:rsidRPr="00976EB3">
              <w:t>0</w:t>
            </w:r>
          </w:p>
        </w:tc>
        <w:tc>
          <w:tcPr>
            <w:tcW w:w="2025" w:type="dxa"/>
          </w:tcPr>
          <w:p w14:paraId="4184DBC1" w14:textId="5D005613" w:rsidR="008A6257" w:rsidRDefault="008A6257" w:rsidP="008A6257">
            <w:r w:rsidRPr="00D27825">
              <w:t>0</w:t>
            </w:r>
          </w:p>
        </w:tc>
        <w:tc>
          <w:tcPr>
            <w:tcW w:w="2025" w:type="dxa"/>
            <w:vAlign w:val="center"/>
          </w:tcPr>
          <w:p w14:paraId="20EF4140" w14:textId="1953F61E" w:rsidR="008A6257" w:rsidRDefault="008A6257" w:rsidP="008A6257">
            <w:r>
              <w:t>Not Applicable</w:t>
            </w:r>
          </w:p>
        </w:tc>
      </w:tr>
      <w:tr w:rsidR="008A6257" w14:paraId="0FEA46E3" w14:textId="77777777" w:rsidTr="000C4A84">
        <w:tc>
          <w:tcPr>
            <w:tcW w:w="1345" w:type="dxa"/>
            <w:vAlign w:val="center"/>
          </w:tcPr>
          <w:p w14:paraId="3F2B9B35" w14:textId="77777777" w:rsidR="008A6257" w:rsidRPr="008A6257" w:rsidRDefault="008A6257" w:rsidP="008A6257">
            <w:pPr>
              <w:rPr>
                <w:b/>
                <w:bCs/>
              </w:rPr>
            </w:pPr>
            <w:r w:rsidRPr="008A6257">
              <w:rPr>
                <w:b/>
                <w:bCs/>
              </w:rPr>
              <w:t>Building 8</w:t>
            </w:r>
          </w:p>
        </w:tc>
        <w:tc>
          <w:tcPr>
            <w:tcW w:w="1260" w:type="dxa"/>
            <w:vAlign w:val="center"/>
          </w:tcPr>
          <w:p w14:paraId="06EE1F0B" w14:textId="0607D9F9" w:rsidR="008A6257" w:rsidRDefault="008A6257" w:rsidP="008A6257">
            <w:r>
              <w:t>0</w:t>
            </w:r>
          </w:p>
        </w:tc>
        <w:tc>
          <w:tcPr>
            <w:tcW w:w="2025" w:type="dxa"/>
            <w:vAlign w:val="center"/>
          </w:tcPr>
          <w:p w14:paraId="782993DA" w14:textId="7A7949D0" w:rsidR="008A6257" w:rsidRDefault="008A6257" w:rsidP="008A6257">
            <w:r>
              <w:t>Not Applicable</w:t>
            </w:r>
          </w:p>
        </w:tc>
        <w:tc>
          <w:tcPr>
            <w:tcW w:w="2025" w:type="dxa"/>
          </w:tcPr>
          <w:p w14:paraId="6E1A0E80" w14:textId="49CA5CD2" w:rsidR="008A6257" w:rsidRDefault="008A6257" w:rsidP="008A6257">
            <w:r w:rsidRPr="00976EB3">
              <w:t>0</w:t>
            </w:r>
          </w:p>
        </w:tc>
        <w:tc>
          <w:tcPr>
            <w:tcW w:w="2025" w:type="dxa"/>
          </w:tcPr>
          <w:p w14:paraId="78AB2B86" w14:textId="70F2FED3" w:rsidR="008A6257" w:rsidRDefault="008A6257" w:rsidP="008A6257">
            <w:r w:rsidRPr="00D27825">
              <w:t>0</w:t>
            </w:r>
          </w:p>
        </w:tc>
        <w:tc>
          <w:tcPr>
            <w:tcW w:w="2025" w:type="dxa"/>
            <w:vAlign w:val="center"/>
          </w:tcPr>
          <w:p w14:paraId="59B1AA97" w14:textId="4515995E" w:rsidR="008A6257" w:rsidRDefault="008A6257" w:rsidP="008A6257">
            <w:r>
              <w:t>Not Applicable</w:t>
            </w:r>
          </w:p>
        </w:tc>
      </w:tr>
      <w:tr w:rsidR="008A6257" w14:paraId="2C360A8B" w14:textId="77777777" w:rsidTr="000C4A84">
        <w:tc>
          <w:tcPr>
            <w:tcW w:w="1345" w:type="dxa"/>
            <w:vAlign w:val="center"/>
          </w:tcPr>
          <w:p w14:paraId="29AE38C0" w14:textId="77777777" w:rsidR="008A6257" w:rsidRPr="008A6257" w:rsidRDefault="008A6257" w:rsidP="008A6257">
            <w:pPr>
              <w:rPr>
                <w:b/>
                <w:bCs/>
              </w:rPr>
            </w:pPr>
            <w:r w:rsidRPr="008A6257">
              <w:rPr>
                <w:b/>
                <w:bCs/>
              </w:rPr>
              <w:t>Building 9</w:t>
            </w:r>
          </w:p>
        </w:tc>
        <w:tc>
          <w:tcPr>
            <w:tcW w:w="1260" w:type="dxa"/>
            <w:vAlign w:val="center"/>
          </w:tcPr>
          <w:p w14:paraId="1BC3DFC4" w14:textId="7641D568" w:rsidR="008A6257" w:rsidRDefault="008A6257" w:rsidP="008A6257">
            <w:r>
              <w:t>0</w:t>
            </w:r>
          </w:p>
        </w:tc>
        <w:tc>
          <w:tcPr>
            <w:tcW w:w="2025" w:type="dxa"/>
            <w:vAlign w:val="center"/>
          </w:tcPr>
          <w:p w14:paraId="446C16A7" w14:textId="1A11AEAB" w:rsidR="008A6257" w:rsidRDefault="008A6257" w:rsidP="008A6257">
            <w:r>
              <w:t>Not Applicable</w:t>
            </w:r>
          </w:p>
        </w:tc>
        <w:tc>
          <w:tcPr>
            <w:tcW w:w="2025" w:type="dxa"/>
          </w:tcPr>
          <w:p w14:paraId="01ADE435" w14:textId="7357C372" w:rsidR="008A6257" w:rsidRDefault="008A6257" w:rsidP="008A6257">
            <w:r w:rsidRPr="00976EB3">
              <w:t>0</w:t>
            </w:r>
          </w:p>
        </w:tc>
        <w:tc>
          <w:tcPr>
            <w:tcW w:w="2025" w:type="dxa"/>
          </w:tcPr>
          <w:p w14:paraId="07186913" w14:textId="3526E262" w:rsidR="008A6257" w:rsidRDefault="008A6257" w:rsidP="008A6257">
            <w:r w:rsidRPr="00D27825">
              <w:t>0</w:t>
            </w:r>
          </w:p>
        </w:tc>
        <w:tc>
          <w:tcPr>
            <w:tcW w:w="2025" w:type="dxa"/>
            <w:vAlign w:val="center"/>
          </w:tcPr>
          <w:p w14:paraId="4E83AAA3" w14:textId="68A97507" w:rsidR="008A6257" w:rsidRDefault="008A6257" w:rsidP="008A6257">
            <w:r>
              <w:t>Not Applicable</w:t>
            </w:r>
          </w:p>
        </w:tc>
      </w:tr>
      <w:tr w:rsidR="008A6257" w14:paraId="61DA0257" w14:textId="77777777" w:rsidTr="000C4A84">
        <w:tc>
          <w:tcPr>
            <w:tcW w:w="1345" w:type="dxa"/>
            <w:vAlign w:val="center"/>
          </w:tcPr>
          <w:p w14:paraId="303F5129" w14:textId="77777777" w:rsidR="008A6257" w:rsidRPr="008A6257" w:rsidRDefault="008A6257" w:rsidP="008A6257">
            <w:pPr>
              <w:rPr>
                <w:b/>
                <w:bCs/>
              </w:rPr>
            </w:pPr>
            <w:r w:rsidRPr="008A6257">
              <w:rPr>
                <w:b/>
                <w:bCs/>
              </w:rPr>
              <w:t>Building 10</w:t>
            </w:r>
          </w:p>
        </w:tc>
        <w:tc>
          <w:tcPr>
            <w:tcW w:w="1260" w:type="dxa"/>
            <w:vAlign w:val="center"/>
          </w:tcPr>
          <w:p w14:paraId="0819637F" w14:textId="56A50093" w:rsidR="008A6257" w:rsidRDefault="008A6257" w:rsidP="008A6257">
            <w:r>
              <w:t>0</w:t>
            </w:r>
          </w:p>
        </w:tc>
        <w:tc>
          <w:tcPr>
            <w:tcW w:w="2025" w:type="dxa"/>
            <w:vAlign w:val="center"/>
          </w:tcPr>
          <w:p w14:paraId="510AAB32" w14:textId="3366A492" w:rsidR="008A6257" w:rsidRDefault="008A6257" w:rsidP="008A6257">
            <w:r>
              <w:t>Not Applicable</w:t>
            </w:r>
          </w:p>
        </w:tc>
        <w:tc>
          <w:tcPr>
            <w:tcW w:w="2025" w:type="dxa"/>
          </w:tcPr>
          <w:p w14:paraId="21566F83" w14:textId="08F1E07B" w:rsidR="008A6257" w:rsidRDefault="008A6257" w:rsidP="008A6257">
            <w:r w:rsidRPr="00976EB3">
              <w:t>0</w:t>
            </w:r>
          </w:p>
        </w:tc>
        <w:tc>
          <w:tcPr>
            <w:tcW w:w="2025" w:type="dxa"/>
          </w:tcPr>
          <w:p w14:paraId="0C00BFF9" w14:textId="2FC79BA6" w:rsidR="008A6257" w:rsidRDefault="008A6257" w:rsidP="008A6257">
            <w:r w:rsidRPr="00D27825">
              <w:t>0</w:t>
            </w:r>
          </w:p>
        </w:tc>
        <w:tc>
          <w:tcPr>
            <w:tcW w:w="2025" w:type="dxa"/>
            <w:vAlign w:val="center"/>
          </w:tcPr>
          <w:p w14:paraId="13D15C98" w14:textId="47FB6B21" w:rsidR="008A6257" w:rsidRDefault="008A6257" w:rsidP="008A6257">
            <w:r>
              <w:t>Not Applicable</w:t>
            </w:r>
          </w:p>
        </w:tc>
      </w:tr>
      <w:tr w:rsidR="008A6257" w14:paraId="2B9948A2" w14:textId="77777777" w:rsidTr="000C4A84">
        <w:tc>
          <w:tcPr>
            <w:tcW w:w="1345" w:type="dxa"/>
            <w:vAlign w:val="center"/>
          </w:tcPr>
          <w:p w14:paraId="0398BC9E" w14:textId="77777777" w:rsidR="008A6257" w:rsidRPr="008A6257" w:rsidRDefault="008A6257" w:rsidP="008A6257">
            <w:pPr>
              <w:rPr>
                <w:b/>
                <w:bCs/>
              </w:rPr>
            </w:pPr>
            <w:r w:rsidRPr="008A6257">
              <w:rPr>
                <w:b/>
                <w:bCs/>
              </w:rPr>
              <w:t>Building 11</w:t>
            </w:r>
          </w:p>
        </w:tc>
        <w:tc>
          <w:tcPr>
            <w:tcW w:w="1260" w:type="dxa"/>
            <w:vAlign w:val="center"/>
          </w:tcPr>
          <w:p w14:paraId="1588BA4A" w14:textId="1313E2BE" w:rsidR="008A6257" w:rsidRDefault="008A6257" w:rsidP="008A6257">
            <w:r>
              <w:t>0</w:t>
            </w:r>
          </w:p>
        </w:tc>
        <w:tc>
          <w:tcPr>
            <w:tcW w:w="2025" w:type="dxa"/>
            <w:vAlign w:val="center"/>
          </w:tcPr>
          <w:p w14:paraId="395F67E6" w14:textId="03C455B3" w:rsidR="008A6257" w:rsidRDefault="008A6257" w:rsidP="008A6257">
            <w:r>
              <w:t>Not Applicable</w:t>
            </w:r>
          </w:p>
        </w:tc>
        <w:tc>
          <w:tcPr>
            <w:tcW w:w="2025" w:type="dxa"/>
          </w:tcPr>
          <w:p w14:paraId="1C21B32E" w14:textId="423D9019" w:rsidR="008A6257" w:rsidRDefault="008A6257" w:rsidP="008A6257">
            <w:r w:rsidRPr="00976EB3">
              <w:t>0</w:t>
            </w:r>
          </w:p>
        </w:tc>
        <w:tc>
          <w:tcPr>
            <w:tcW w:w="2025" w:type="dxa"/>
          </w:tcPr>
          <w:p w14:paraId="53E3B045" w14:textId="17AB052D" w:rsidR="008A6257" w:rsidRDefault="008A6257" w:rsidP="008A6257">
            <w:r w:rsidRPr="00D27825">
              <w:t>0</w:t>
            </w:r>
          </w:p>
        </w:tc>
        <w:tc>
          <w:tcPr>
            <w:tcW w:w="2025" w:type="dxa"/>
            <w:vAlign w:val="center"/>
          </w:tcPr>
          <w:p w14:paraId="60EE289F" w14:textId="1349A5CF" w:rsidR="008A6257" w:rsidRDefault="008A6257" w:rsidP="008A6257">
            <w:r>
              <w:t>Not Applicable</w:t>
            </w:r>
          </w:p>
        </w:tc>
      </w:tr>
      <w:tr w:rsidR="008A6257" w14:paraId="2599AB82" w14:textId="77777777" w:rsidTr="000C4A84">
        <w:tc>
          <w:tcPr>
            <w:tcW w:w="1345" w:type="dxa"/>
            <w:vAlign w:val="center"/>
          </w:tcPr>
          <w:p w14:paraId="328445C5" w14:textId="77777777" w:rsidR="008A6257" w:rsidRPr="008A6257" w:rsidRDefault="008A6257" w:rsidP="008A6257">
            <w:pPr>
              <w:rPr>
                <w:b/>
                <w:bCs/>
              </w:rPr>
            </w:pPr>
            <w:r w:rsidRPr="008A6257">
              <w:rPr>
                <w:b/>
                <w:bCs/>
              </w:rPr>
              <w:t>Building 12</w:t>
            </w:r>
          </w:p>
        </w:tc>
        <w:tc>
          <w:tcPr>
            <w:tcW w:w="1260" w:type="dxa"/>
            <w:vAlign w:val="center"/>
          </w:tcPr>
          <w:p w14:paraId="17756505" w14:textId="7CEE569B" w:rsidR="008A6257" w:rsidRDefault="008A6257" w:rsidP="008A6257">
            <w:r>
              <w:t>0</w:t>
            </w:r>
          </w:p>
        </w:tc>
        <w:tc>
          <w:tcPr>
            <w:tcW w:w="2025" w:type="dxa"/>
            <w:vAlign w:val="center"/>
          </w:tcPr>
          <w:p w14:paraId="0DB12B1D" w14:textId="1E1873A5" w:rsidR="008A6257" w:rsidRDefault="008A6257" w:rsidP="008A6257">
            <w:r>
              <w:t>Not Applicable</w:t>
            </w:r>
          </w:p>
        </w:tc>
        <w:tc>
          <w:tcPr>
            <w:tcW w:w="2025" w:type="dxa"/>
          </w:tcPr>
          <w:p w14:paraId="60CFB726" w14:textId="4ECDD883" w:rsidR="008A6257" w:rsidRDefault="008A6257" w:rsidP="008A6257">
            <w:r w:rsidRPr="00976EB3">
              <w:t>0</w:t>
            </w:r>
          </w:p>
        </w:tc>
        <w:tc>
          <w:tcPr>
            <w:tcW w:w="2025" w:type="dxa"/>
          </w:tcPr>
          <w:p w14:paraId="1BB20ED0" w14:textId="16F248F8" w:rsidR="008A6257" w:rsidRDefault="008A6257" w:rsidP="008A6257">
            <w:r w:rsidRPr="00D27825">
              <w:t>0</w:t>
            </w:r>
          </w:p>
        </w:tc>
        <w:tc>
          <w:tcPr>
            <w:tcW w:w="2025" w:type="dxa"/>
            <w:vAlign w:val="center"/>
          </w:tcPr>
          <w:p w14:paraId="18EF0B85" w14:textId="0B6AC15B" w:rsidR="008A6257" w:rsidRDefault="008A6257" w:rsidP="008A6257">
            <w:r>
              <w:t>Not Applicable</w:t>
            </w:r>
          </w:p>
        </w:tc>
      </w:tr>
      <w:tr w:rsidR="008A6257" w14:paraId="0AF76ED9" w14:textId="77777777" w:rsidTr="000C4A84">
        <w:tc>
          <w:tcPr>
            <w:tcW w:w="1345" w:type="dxa"/>
            <w:vAlign w:val="center"/>
          </w:tcPr>
          <w:p w14:paraId="13556AED" w14:textId="77777777" w:rsidR="008A6257" w:rsidRPr="008A6257" w:rsidRDefault="008A6257" w:rsidP="008A6257">
            <w:pPr>
              <w:rPr>
                <w:b/>
                <w:bCs/>
              </w:rPr>
            </w:pPr>
            <w:r w:rsidRPr="008A6257">
              <w:rPr>
                <w:b/>
                <w:bCs/>
              </w:rPr>
              <w:t>Building 13</w:t>
            </w:r>
          </w:p>
        </w:tc>
        <w:tc>
          <w:tcPr>
            <w:tcW w:w="1260" w:type="dxa"/>
            <w:vAlign w:val="center"/>
          </w:tcPr>
          <w:p w14:paraId="4EF3D1A0" w14:textId="5E7D725E" w:rsidR="008A6257" w:rsidRDefault="008A6257" w:rsidP="008A6257">
            <w:r>
              <w:t>0</w:t>
            </w:r>
          </w:p>
        </w:tc>
        <w:tc>
          <w:tcPr>
            <w:tcW w:w="2025" w:type="dxa"/>
            <w:vAlign w:val="center"/>
          </w:tcPr>
          <w:p w14:paraId="7ABDC48F" w14:textId="2B193C96" w:rsidR="008A6257" w:rsidRDefault="008A6257" w:rsidP="008A6257">
            <w:r>
              <w:t>Not Applicable</w:t>
            </w:r>
          </w:p>
        </w:tc>
        <w:tc>
          <w:tcPr>
            <w:tcW w:w="2025" w:type="dxa"/>
          </w:tcPr>
          <w:p w14:paraId="5D2A8F31" w14:textId="49F7F3BA" w:rsidR="008A6257" w:rsidRDefault="008A6257" w:rsidP="008A6257">
            <w:r w:rsidRPr="00976EB3">
              <w:t>0</w:t>
            </w:r>
          </w:p>
        </w:tc>
        <w:tc>
          <w:tcPr>
            <w:tcW w:w="2025" w:type="dxa"/>
          </w:tcPr>
          <w:p w14:paraId="44C444B6" w14:textId="67E61FB8" w:rsidR="008A6257" w:rsidRDefault="008A6257" w:rsidP="008A6257">
            <w:r w:rsidRPr="00D27825">
              <w:t>0</w:t>
            </w:r>
          </w:p>
        </w:tc>
        <w:tc>
          <w:tcPr>
            <w:tcW w:w="2025" w:type="dxa"/>
            <w:vAlign w:val="center"/>
          </w:tcPr>
          <w:p w14:paraId="388CC1E6" w14:textId="19887AA8" w:rsidR="008A6257" w:rsidRDefault="008A6257" w:rsidP="008A6257">
            <w:r>
              <w:t>Not Applicable</w:t>
            </w:r>
          </w:p>
        </w:tc>
      </w:tr>
      <w:tr w:rsidR="008A6257" w14:paraId="3D2B743B" w14:textId="77777777" w:rsidTr="000C4A84">
        <w:tc>
          <w:tcPr>
            <w:tcW w:w="1345" w:type="dxa"/>
            <w:vAlign w:val="center"/>
          </w:tcPr>
          <w:p w14:paraId="51642996" w14:textId="77777777" w:rsidR="008A6257" w:rsidRPr="008A6257" w:rsidRDefault="008A6257" w:rsidP="008A6257">
            <w:pPr>
              <w:rPr>
                <w:b/>
                <w:bCs/>
              </w:rPr>
            </w:pPr>
            <w:r w:rsidRPr="008A6257">
              <w:rPr>
                <w:b/>
                <w:bCs/>
              </w:rPr>
              <w:t>Building 14</w:t>
            </w:r>
          </w:p>
        </w:tc>
        <w:tc>
          <w:tcPr>
            <w:tcW w:w="1260" w:type="dxa"/>
            <w:vAlign w:val="center"/>
          </w:tcPr>
          <w:p w14:paraId="0A9C4686" w14:textId="0D9955F2" w:rsidR="008A6257" w:rsidRDefault="008A6257" w:rsidP="008A6257">
            <w:r>
              <w:t>0</w:t>
            </w:r>
          </w:p>
        </w:tc>
        <w:tc>
          <w:tcPr>
            <w:tcW w:w="2025" w:type="dxa"/>
            <w:vAlign w:val="center"/>
          </w:tcPr>
          <w:p w14:paraId="284A2CCB" w14:textId="02361073" w:rsidR="008A6257" w:rsidRDefault="008A6257" w:rsidP="008A6257">
            <w:r>
              <w:t>Not Applicable</w:t>
            </w:r>
          </w:p>
        </w:tc>
        <w:tc>
          <w:tcPr>
            <w:tcW w:w="2025" w:type="dxa"/>
          </w:tcPr>
          <w:p w14:paraId="40A51E5E" w14:textId="484E141E" w:rsidR="008A6257" w:rsidRDefault="008A6257" w:rsidP="008A6257">
            <w:r w:rsidRPr="00976EB3">
              <w:t>0</w:t>
            </w:r>
          </w:p>
        </w:tc>
        <w:tc>
          <w:tcPr>
            <w:tcW w:w="2025" w:type="dxa"/>
          </w:tcPr>
          <w:p w14:paraId="198AE5F3" w14:textId="025BB695" w:rsidR="008A6257" w:rsidRDefault="008A6257" w:rsidP="008A6257">
            <w:r w:rsidRPr="00D27825">
              <w:t>0</w:t>
            </w:r>
          </w:p>
        </w:tc>
        <w:tc>
          <w:tcPr>
            <w:tcW w:w="2025" w:type="dxa"/>
            <w:vAlign w:val="center"/>
          </w:tcPr>
          <w:p w14:paraId="00A4610A" w14:textId="23D63428" w:rsidR="008A6257" w:rsidRDefault="008A6257" w:rsidP="008A6257">
            <w:r>
              <w:t>Not Applicable</w:t>
            </w:r>
          </w:p>
        </w:tc>
      </w:tr>
      <w:tr w:rsidR="008A6257" w14:paraId="35952729" w14:textId="77777777" w:rsidTr="000C4A84">
        <w:tc>
          <w:tcPr>
            <w:tcW w:w="1345" w:type="dxa"/>
            <w:vAlign w:val="center"/>
          </w:tcPr>
          <w:p w14:paraId="4716CCBB" w14:textId="77777777" w:rsidR="008A6257" w:rsidRPr="008A6257" w:rsidRDefault="008A6257" w:rsidP="008A6257">
            <w:pPr>
              <w:rPr>
                <w:b/>
                <w:bCs/>
              </w:rPr>
            </w:pPr>
            <w:r w:rsidRPr="008A6257">
              <w:rPr>
                <w:b/>
                <w:bCs/>
              </w:rPr>
              <w:t>Building 15</w:t>
            </w:r>
          </w:p>
        </w:tc>
        <w:tc>
          <w:tcPr>
            <w:tcW w:w="1260" w:type="dxa"/>
            <w:vAlign w:val="center"/>
          </w:tcPr>
          <w:p w14:paraId="50B90A4F" w14:textId="4E82D791" w:rsidR="008A6257" w:rsidRDefault="008A6257" w:rsidP="008A6257">
            <w:r>
              <w:t>0</w:t>
            </w:r>
          </w:p>
        </w:tc>
        <w:tc>
          <w:tcPr>
            <w:tcW w:w="2025" w:type="dxa"/>
            <w:vAlign w:val="center"/>
          </w:tcPr>
          <w:p w14:paraId="65CD5383" w14:textId="6F21C9F7" w:rsidR="008A6257" w:rsidRDefault="008A6257" w:rsidP="008A6257">
            <w:r>
              <w:t>Not Applicable</w:t>
            </w:r>
          </w:p>
        </w:tc>
        <w:tc>
          <w:tcPr>
            <w:tcW w:w="2025" w:type="dxa"/>
          </w:tcPr>
          <w:p w14:paraId="1109A820" w14:textId="76668BCD" w:rsidR="008A6257" w:rsidRDefault="008A6257" w:rsidP="008A6257">
            <w:r w:rsidRPr="00976EB3">
              <w:t>0</w:t>
            </w:r>
          </w:p>
        </w:tc>
        <w:tc>
          <w:tcPr>
            <w:tcW w:w="2025" w:type="dxa"/>
          </w:tcPr>
          <w:p w14:paraId="3A839DCE" w14:textId="1378125A" w:rsidR="008A6257" w:rsidRDefault="008A6257" w:rsidP="008A6257">
            <w:r w:rsidRPr="00D27825">
              <w:t>0</w:t>
            </w:r>
          </w:p>
        </w:tc>
        <w:tc>
          <w:tcPr>
            <w:tcW w:w="2025" w:type="dxa"/>
            <w:vAlign w:val="center"/>
          </w:tcPr>
          <w:p w14:paraId="6649BAEE" w14:textId="6B9BB40D" w:rsidR="008A6257" w:rsidRDefault="008A6257" w:rsidP="008A6257">
            <w:r>
              <w:t>Not Applicable</w:t>
            </w:r>
          </w:p>
        </w:tc>
      </w:tr>
    </w:tbl>
    <w:p w14:paraId="63B6503C" w14:textId="77777777" w:rsidR="009B7C73" w:rsidRDefault="009B7C73" w:rsidP="009B7C73">
      <w:pPr>
        <w:spacing w:after="0"/>
      </w:pPr>
    </w:p>
    <w:p w14:paraId="573DE6D3" w14:textId="5A5C6DF9" w:rsidR="001740E4" w:rsidRPr="00BC7348" w:rsidRDefault="001740E4" w:rsidP="00BC7348">
      <w:pPr>
        <w:pStyle w:val="ASRSub-sectionHeader"/>
        <w:ind w:left="0"/>
        <w:jc w:val="center"/>
      </w:pPr>
      <w:bookmarkStart w:id="126" w:name="_Toc240008723"/>
      <w:r>
        <w:lastRenderedPageBreak/>
        <w:t xml:space="preserve">2023 </w:t>
      </w:r>
      <w:r w:rsidR="00B752F6">
        <w:t>Pilots Pointe Apartments Fire Statistics</w:t>
      </w:r>
      <w:bookmarkEnd w:id="126"/>
    </w:p>
    <w:tbl>
      <w:tblPr>
        <w:tblStyle w:val="TableGrid"/>
        <w:tblW w:w="10705" w:type="dxa"/>
        <w:tblLook w:val="04A0" w:firstRow="1" w:lastRow="0" w:firstColumn="1" w:lastColumn="0" w:noHBand="0" w:noVBand="1"/>
      </w:tblPr>
      <w:tblGrid>
        <w:gridCol w:w="1342"/>
        <w:gridCol w:w="1245"/>
        <w:gridCol w:w="2113"/>
        <w:gridCol w:w="2004"/>
        <w:gridCol w:w="1999"/>
        <w:gridCol w:w="2002"/>
      </w:tblGrid>
      <w:tr w:rsidR="009B7C73" w14:paraId="7A885149" w14:textId="77777777" w:rsidTr="00C56BBF">
        <w:tc>
          <w:tcPr>
            <w:tcW w:w="1342" w:type="dxa"/>
            <w:shd w:val="clear" w:color="auto" w:fill="D7C6E6"/>
            <w:vAlign w:val="center"/>
          </w:tcPr>
          <w:p w14:paraId="13B770F6" w14:textId="0DE0DBB5" w:rsidR="009B7C73" w:rsidRPr="00C56BBF" w:rsidRDefault="006A4ACF" w:rsidP="000C4A84">
            <w:pPr>
              <w:rPr>
                <w:b/>
                <w:bCs/>
              </w:rPr>
            </w:pPr>
            <w:r>
              <w:rPr>
                <w:b/>
                <w:bCs/>
              </w:rPr>
              <w:t>Pilots Pointe Apartments</w:t>
            </w:r>
          </w:p>
        </w:tc>
        <w:tc>
          <w:tcPr>
            <w:tcW w:w="1245" w:type="dxa"/>
            <w:shd w:val="clear" w:color="auto" w:fill="D7C6E6"/>
            <w:vAlign w:val="center"/>
          </w:tcPr>
          <w:p w14:paraId="7F754230" w14:textId="77777777" w:rsidR="009B7C73" w:rsidRPr="00C56BBF" w:rsidRDefault="009B7C73" w:rsidP="000C4A84">
            <w:pPr>
              <w:rPr>
                <w:b/>
                <w:bCs/>
              </w:rPr>
            </w:pPr>
            <w:r w:rsidRPr="00C56BBF">
              <w:rPr>
                <w:b/>
                <w:bCs/>
              </w:rPr>
              <w:t>Total Fires</w:t>
            </w:r>
          </w:p>
        </w:tc>
        <w:tc>
          <w:tcPr>
            <w:tcW w:w="2113" w:type="dxa"/>
            <w:shd w:val="clear" w:color="auto" w:fill="D7C6E6"/>
            <w:vAlign w:val="center"/>
          </w:tcPr>
          <w:p w14:paraId="50792DD0" w14:textId="77777777" w:rsidR="009B7C73" w:rsidRPr="00C56BBF" w:rsidRDefault="009B7C73" w:rsidP="000C4A84">
            <w:pPr>
              <w:rPr>
                <w:b/>
                <w:bCs/>
              </w:rPr>
            </w:pPr>
            <w:r w:rsidRPr="00C56BBF">
              <w:rPr>
                <w:b/>
                <w:bCs/>
              </w:rPr>
              <w:t>Cause of Fire</w:t>
            </w:r>
          </w:p>
        </w:tc>
        <w:tc>
          <w:tcPr>
            <w:tcW w:w="2004" w:type="dxa"/>
            <w:shd w:val="clear" w:color="auto" w:fill="D7C6E6"/>
            <w:vAlign w:val="center"/>
          </w:tcPr>
          <w:p w14:paraId="53DF6080" w14:textId="77777777" w:rsidR="009B7C73" w:rsidRPr="00C56BBF" w:rsidRDefault="009B7C73" w:rsidP="000C4A84">
            <w:pPr>
              <w:rPr>
                <w:b/>
                <w:bCs/>
              </w:rPr>
            </w:pPr>
            <w:r w:rsidRPr="00C56BBF">
              <w:rPr>
                <w:b/>
                <w:bCs/>
              </w:rPr>
              <w:t>Number of Injuries Needing Medical Treatment</w:t>
            </w:r>
          </w:p>
        </w:tc>
        <w:tc>
          <w:tcPr>
            <w:tcW w:w="1999" w:type="dxa"/>
            <w:shd w:val="clear" w:color="auto" w:fill="D7C6E6"/>
            <w:vAlign w:val="center"/>
          </w:tcPr>
          <w:p w14:paraId="3B85E378" w14:textId="77777777" w:rsidR="009B7C73" w:rsidRPr="00C56BBF" w:rsidRDefault="009B7C73" w:rsidP="000C4A84">
            <w:pPr>
              <w:rPr>
                <w:b/>
                <w:bCs/>
              </w:rPr>
            </w:pPr>
            <w:r w:rsidRPr="00C56BBF">
              <w:rPr>
                <w:b/>
                <w:bCs/>
              </w:rPr>
              <w:t>Number of Deaths Related to Fire</w:t>
            </w:r>
          </w:p>
        </w:tc>
        <w:tc>
          <w:tcPr>
            <w:tcW w:w="2002" w:type="dxa"/>
            <w:shd w:val="clear" w:color="auto" w:fill="D7C6E6"/>
            <w:vAlign w:val="center"/>
          </w:tcPr>
          <w:p w14:paraId="1A744BB0" w14:textId="77777777" w:rsidR="009B7C73" w:rsidRPr="00C56BBF" w:rsidRDefault="009B7C73" w:rsidP="000C4A84">
            <w:pPr>
              <w:rPr>
                <w:b/>
                <w:bCs/>
              </w:rPr>
            </w:pPr>
            <w:r w:rsidRPr="00C56BBF">
              <w:rPr>
                <w:b/>
                <w:bCs/>
              </w:rPr>
              <w:t>Value of Property Damaged by Fire</w:t>
            </w:r>
          </w:p>
        </w:tc>
      </w:tr>
      <w:tr w:rsidR="008A6257" w14:paraId="49F159C3" w14:textId="77777777" w:rsidTr="000C4A84">
        <w:tc>
          <w:tcPr>
            <w:tcW w:w="1342" w:type="dxa"/>
            <w:vAlign w:val="center"/>
          </w:tcPr>
          <w:p w14:paraId="7F600C5E" w14:textId="77777777" w:rsidR="008A6257" w:rsidRPr="008A6257" w:rsidRDefault="008A6257" w:rsidP="008A6257">
            <w:pPr>
              <w:rPr>
                <w:b/>
                <w:bCs/>
              </w:rPr>
            </w:pPr>
            <w:r w:rsidRPr="008A6257">
              <w:rPr>
                <w:b/>
                <w:bCs/>
              </w:rPr>
              <w:t>Building 1</w:t>
            </w:r>
          </w:p>
        </w:tc>
        <w:tc>
          <w:tcPr>
            <w:tcW w:w="1245" w:type="dxa"/>
            <w:vAlign w:val="center"/>
          </w:tcPr>
          <w:p w14:paraId="22C75BE0" w14:textId="700FFA9C" w:rsidR="008A6257" w:rsidRDefault="008A6257" w:rsidP="008A6257">
            <w:r>
              <w:t>0</w:t>
            </w:r>
          </w:p>
        </w:tc>
        <w:tc>
          <w:tcPr>
            <w:tcW w:w="2113" w:type="dxa"/>
            <w:vAlign w:val="center"/>
          </w:tcPr>
          <w:p w14:paraId="551C5F3D" w14:textId="14A71F3B" w:rsidR="008A6257" w:rsidRDefault="008A6257" w:rsidP="008A6257">
            <w:r>
              <w:t>Not Applicable</w:t>
            </w:r>
          </w:p>
        </w:tc>
        <w:tc>
          <w:tcPr>
            <w:tcW w:w="2004" w:type="dxa"/>
          </w:tcPr>
          <w:p w14:paraId="3C7E9036" w14:textId="2D9821BA" w:rsidR="008A6257" w:rsidRDefault="008A6257" w:rsidP="008A6257">
            <w:r w:rsidRPr="00E97F70">
              <w:t>0</w:t>
            </w:r>
          </w:p>
        </w:tc>
        <w:tc>
          <w:tcPr>
            <w:tcW w:w="1999" w:type="dxa"/>
          </w:tcPr>
          <w:p w14:paraId="5E6F346B" w14:textId="285D4AE7" w:rsidR="008A6257" w:rsidRDefault="008A6257" w:rsidP="008A6257">
            <w:r w:rsidRPr="005B77C9">
              <w:t>0</w:t>
            </w:r>
          </w:p>
        </w:tc>
        <w:tc>
          <w:tcPr>
            <w:tcW w:w="2002" w:type="dxa"/>
            <w:vAlign w:val="center"/>
          </w:tcPr>
          <w:p w14:paraId="6B3ACDAD" w14:textId="4078B309" w:rsidR="008A6257" w:rsidRDefault="008A6257" w:rsidP="008A6257">
            <w:r>
              <w:t>Not Applicable</w:t>
            </w:r>
          </w:p>
        </w:tc>
      </w:tr>
      <w:tr w:rsidR="008A6257" w14:paraId="69C5883C" w14:textId="77777777" w:rsidTr="000C4A84">
        <w:tc>
          <w:tcPr>
            <w:tcW w:w="1342" w:type="dxa"/>
            <w:vAlign w:val="center"/>
          </w:tcPr>
          <w:p w14:paraId="4B0D67AE" w14:textId="77777777" w:rsidR="008A6257" w:rsidRPr="008A6257" w:rsidRDefault="008A6257" w:rsidP="008A6257">
            <w:pPr>
              <w:rPr>
                <w:b/>
                <w:bCs/>
              </w:rPr>
            </w:pPr>
            <w:r w:rsidRPr="008A6257">
              <w:rPr>
                <w:b/>
                <w:bCs/>
              </w:rPr>
              <w:t>Building 2</w:t>
            </w:r>
          </w:p>
        </w:tc>
        <w:tc>
          <w:tcPr>
            <w:tcW w:w="1245" w:type="dxa"/>
            <w:vAlign w:val="center"/>
          </w:tcPr>
          <w:p w14:paraId="5C4F4FE2" w14:textId="300E37E5" w:rsidR="008A6257" w:rsidRDefault="008A6257" w:rsidP="008A6257">
            <w:r>
              <w:t>0</w:t>
            </w:r>
          </w:p>
        </w:tc>
        <w:tc>
          <w:tcPr>
            <w:tcW w:w="2113" w:type="dxa"/>
            <w:vAlign w:val="center"/>
          </w:tcPr>
          <w:p w14:paraId="69B86A7D" w14:textId="6A65D733" w:rsidR="008A6257" w:rsidRDefault="008A6257" w:rsidP="008A6257">
            <w:r>
              <w:t>Not Applicable</w:t>
            </w:r>
          </w:p>
        </w:tc>
        <w:tc>
          <w:tcPr>
            <w:tcW w:w="2004" w:type="dxa"/>
          </w:tcPr>
          <w:p w14:paraId="62DA31FF" w14:textId="4052AEFE" w:rsidR="008A6257" w:rsidRDefault="008A6257" w:rsidP="008A6257">
            <w:r w:rsidRPr="00E97F70">
              <w:t>0</w:t>
            </w:r>
          </w:p>
        </w:tc>
        <w:tc>
          <w:tcPr>
            <w:tcW w:w="1999" w:type="dxa"/>
          </w:tcPr>
          <w:p w14:paraId="67BCF5C0" w14:textId="1E0F35B8" w:rsidR="008A6257" w:rsidRDefault="008A6257" w:rsidP="008A6257">
            <w:r w:rsidRPr="005B77C9">
              <w:t>0</w:t>
            </w:r>
          </w:p>
        </w:tc>
        <w:tc>
          <w:tcPr>
            <w:tcW w:w="2002" w:type="dxa"/>
            <w:vAlign w:val="center"/>
          </w:tcPr>
          <w:p w14:paraId="572CB917" w14:textId="7179365C" w:rsidR="008A6257" w:rsidRDefault="008A6257" w:rsidP="008A6257">
            <w:r>
              <w:t>Not Applicable</w:t>
            </w:r>
          </w:p>
        </w:tc>
      </w:tr>
      <w:tr w:rsidR="008A6257" w14:paraId="24C3B35B" w14:textId="77777777" w:rsidTr="000C4A84">
        <w:tc>
          <w:tcPr>
            <w:tcW w:w="1342" w:type="dxa"/>
            <w:vAlign w:val="center"/>
          </w:tcPr>
          <w:p w14:paraId="5A0860AE" w14:textId="77777777" w:rsidR="008A6257" w:rsidRPr="008A6257" w:rsidRDefault="008A6257" w:rsidP="008A6257">
            <w:pPr>
              <w:rPr>
                <w:b/>
                <w:bCs/>
              </w:rPr>
            </w:pPr>
            <w:r w:rsidRPr="008A6257">
              <w:rPr>
                <w:b/>
                <w:bCs/>
              </w:rPr>
              <w:t>Building 3</w:t>
            </w:r>
          </w:p>
        </w:tc>
        <w:tc>
          <w:tcPr>
            <w:tcW w:w="1245" w:type="dxa"/>
            <w:vAlign w:val="center"/>
          </w:tcPr>
          <w:p w14:paraId="0E71C8DB" w14:textId="2C832489" w:rsidR="008A6257" w:rsidRDefault="008A6257" w:rsidP="008A6257">
            <w:r>
              <w:t>0</w:t>
            </w:r>
          </w:p>
        </w:tc>
        <w:tc>
          <w:tcPr>
            <w:tcW w:w="2113" w:type="dxa"/>
            <w:vAlign w:val="center"/>
          </w:tcPr>
          <w:p w14:paraId="3E3344A3" w14:textId="5FFDA547" w:rsidR="008A6257" w:rsidRDefault="008A6257" w:rsidP="008A6257">
            <w:r>
              <w:t>Not Applicable</w:t>
            </w:r>
          </w:p>
        </w:tc>
        <w:tc>
          <w:tcPr>
            <w:tcW w:w="2004" w:type="dxa"/>
          </w:tcPr>
          <w:p w14:paraId="4FDCFB34" w14:textId="3F10189F" w:rsidR="008A6257" w:rsidRDefault="008A6257" w:rsidP="008A6257">
            <w:r w:rsidRPr="00E97F70">
              <w:t>0</w:t>
            </w:r>
          </w:p>
        </w:tc>
        <w:tc>
          <w:tcPr>
            <w:tcW w:w="1999" w:type="dxa"/>
          </w:tcPr>
          <w:p w14:paraId="6B9DD97F" w14:textId="488C975B" w:rsidR="008A6257" w:rsidRDefault="008A6257" w:rsidP="008A6257">
            <w:r w:rsidRPr="005B77C9">
              <w:t>0</w:t>
            </w:r>
          </w:p>
        </w:tc>
        <w:tc>
          <w:tcPr>
            <w:tcW w:w="2002" w:type="dxa"/>
            <w:vAlign w:val="center"/>
          </w:tcPr>
          <w:p w14:paraId="21ADD4A6" w14:textId="52275C4F" w:rsidR="008A6257" w:rsidRDefault="008A6257" w:rsidP="008A6257">
            <w:r>
              <w:t>Not Applicable</w:t>
            </w:r>
          </w:p>
        </w:tc>
      </w:tr>
      <w:tr w:rsidR="008A6257" w14:paraId="00E1FAA3" w14:textId="77777777" w:rsidTr="000C4A84">
        <w:tc>
          <w:tcPr>
            <w:tcW w:w="1342" w:type="dxa"/>
            <w:vAlign w:val="center"/>
          </w:tcPr>
          <w:p w14:paraId="02C475BD" w14:textId="77777777" w:rsidR="008A6257" w:rsidRPr="008A6257" w:rsidRDefault="008A6257" w:rsidP="008A6257">
            <w:pPr>
              <w:rPr>
                <w:b/>
                <w:bCs/>
              </w:rPr>
            </w:pPr>
            <w:r w:rsidRPr="008A6257">
              <w:rPr>
                <w:b/>
                <w:bCs/>
              </w:rPr>
              <w:t>Building 4</w:t>
            </w:r>
          </w:p>
        </w:tc>
        <w:tc>
          <w:tcPr>
            <w:tcW w:w="1245" w:type="dxa"/>
            <w:vAlign w:val="center"/>
          </w:tcPr>
          <w:p w14:paraId="45E598AB" w14:textId="3E1D552A" w:rsidR="008A6257" w:rsidRDefault="008A6257" w:rsidP="008A6257">
            <w:r>
              <w:t>0</w:t>
            </w:r>
          </w:p>
        </w:tc>
        <w:tc>
          <w:tcPr>
            <w:tcW w:w="2113" w:type="dxa"/>
            <w:vAlign w:val="center"/>
          </w:tcPr>
          <w:p w14:paraId="141EBD21" w14:textId="20BA8842" w:rsidR="008A6257" w:rsidRDefault="008A6257" w:rsidP="008A6257">
            <w:r>
              <w:t>Not Applicable</w:t>
            </w:r>
          </w:p>
        </w:tc>
        <w:tc>
          <w:tcPr>
            <w:tcW w:w="2004" w:type="dxa"/>
          </w:tcPr>
          <w:p w14:paraId="7A4A5FC5" w14:textId="678D5723" w:rsidR="008A6257" w:rsidRDefault="008A6257" w:rsidP="008A6257">
            <w:r w:rsidRPr="00E97F70">
              <w:t>0</w:t>
            </w:r>
          </w:p>
        </w:tc>
        <w:tc>
          <w:tcPr>
            <w:tcW w:w="1999" w:type="dxa"/>
          </w:tcPr>
          <w:p w14:paraId="1248FF08" w14:textId="54974AC9" w:rsidR="008A6257" w:rsidRDefault="008A6257" w:rsidP="008A6257">
            <w:r w:rsidRPr="005B77C9">
              <w:t>0</w:t>
            </w:r>
          </w:p>
        </w:tc>
        <w:tc>
          <w:tcPr>
            <w:tcW w:w="2002" w:type="dxa"/>
            <w:vAlign w:val="center"/>
          </w:tcPr>
          <w:p w14:paraId="156C9021" w14:textId="4B0D2A53" w:rsidR="008A6257" w:rsidRDefault="008A6257" w:rsidP="008A6257">
            <w:r>
              <w:t>Not Applicable</w:t>
            </w:r>
          </w:p>
        </w:tc>
      </w:tr>
      <w:tr w:rsidR="008A6257" w14:paraId="29B433B0" w14:textId="77777777" w:rsidTr="000C4A84">
        <w:tc>
          <w:tcPr>
            <w:tcW w:w="1342" w:type="dxa"/>
            <w:vAlign w:val="center"/>
          </w:tcPr>
          <w:p w14:paraId="7858FEFA" w14:textId="77777777" w:rsidR="008A6257" w:rsidRPr="008A6257" w:rsidRDefault="008A6257" w:rsidP="008A6257">
            <w:pPr>
              <w:rPr>
                <w:b/>
                <w:bCs/>
              </w:rPr>
            </w:pPr>
            <w:r w:rsidRPr="008A6257">
              <w:rPr>
                <w:b/>
                <w:bCs/>
              </w:rPr>
              <w:t>Building 5</w:t>
            </w:r>
          </w:p>
        </w:tc>
        <w:tc>
          <w:tcPr>
            <w:tcW w:w="1245" w:type="dxa"/>
            <w:vAlign w:val="center"/>
          </w:tcPr>
          <w:p w14:paraId="093AACC5" w14:textId="06590B58" w:rsidR="008A6257" w:rsidRDefault="008A6257" w:rsidP="008A6257">
            <w:r>
              <w:t>0</w:t>
            </w:r>
          </w:p>
        </w:tc>
        <w:tc>
          <w:tcPr>
            <w:tcW w:w="2113" w:type="dxa"/>
            <w:vAlign w:val="center"/>
          </w:tcPr>
          <w:p w14:paraId="2B02A875" w14:textId="2F0A224C" w:rsidR="008A6257" w:rsidRDefault="008A6257" w:rsidP="008A6257">
            <w:r>
              <w:t>Not Applicable</w:t>
            </w:r>
          </w:p>
        </w:tc>
        <w:tc>
          <w:tcPr>
            <w:tcW w:w="2004" w:type="dxa"/>
          </w:tcPr>
          <w:p w14:paraId="20054E66" w14:textId="3454CF94" w:rsidR="008A6257" w:rsidRDefault="008A6257" w:rsidP="008A6257">
            <w:r w:rsidRPr="00E97F70">
              <w:t>0</w:t>
            </w:r>
          </w:p>
        </w:tc>
        <w:tc>
          <w:tcPr>
            <w:tcW w:w="1999" w:type="dxa"/>
          </w:tcPr>
          <w:p w14:paraId="069D53E2" w14:textId="4B1CDADC" w:rsidR="008A6257" w:rsidRDefault="008A6257" w:rsidP="008A6257">
            <w:r w:rsidRPr="005B77C9">
              <w:t>0</w:t>
            </w:r>
          </w:p>
        </w:tc>
        <w:tc>
          <w:tcPr>
            <w:tcW w:w="2002" w:type="dxa"/>
            <w:vAlign w:val="center"/>
          </w:tcPr>
          <w:p w14:paraId="5CA7BAC0" w14:textId="531D9402" w:rsidR="008A6257" w:rsidRDefault="008A6257" w:rsidP="008A6257">
            <w:r>
              <w:t>Not Applicable</w:t>
            </w:r>
          </w:p>
        </w:tc>
      </w:tr>
      <w:tr w:rsidR="008A6257" w14:paraId="02A20DB7" w14:textId="77777777" w:rsidTr="000C4A84">
        <w:tc>
          <w:tcPr>
            <w:tcW w:w="1342" w:type="dxa"/>
            <w:vAlign w:val="center"/>
          </w:tcPr>
          <w:p w14:paraId="012FBBE9" w14:textId="77777777" w:rsidR="008A6257" w:rsidRPr="008A6257" w:rsidRDefault="008A6257" w:rsidP="008A6257">
            <w:pPr>
              <w:rPr>
                <w:b/>
                <w:bCs/>
              </w:rPr>
            </w:pPr>
            <w:r w:rsidRPr="008A6257">
              <w:rPr>
                <w:b/>
                <w:bCs/>
              </w:rPr>
              <w:t>Building 6</w:t>
            </w:r>
          </w:p>
        </w:tc>
        <w:tc>
          <w:tcPr>
            <w:tcW w:w="1245" w:type="dxa"/>
            <w:vAlign w:val="center"/>
          </w:tcPr>
          <w:p w14:paraId="1F488C60" w14:textId="2114F5B4" w:rsidR="008A6257" w:rsidRDefault="008A6257" w:rsidP="008A6257">
            <w:r>
              <w:t>0</w:t>
            </w:r>
          </w:p>
        </w:tc>
        <w:tc>
          <w:tcPr>
            <w:tcW w:w="2113" w:type="dxa"/>
            <w:vAlign w:val="center"/>
          </w:tcPr>
          <w:p w14:paraId="3D3DF13A" w14:textId="32D27AAD" w:rsidR="008A6257" w:rsidRDefault="008A6257" w:rsidP="008A6257">
            <w:r>
              <w:t>Not Applicable</w:t>
            </w:r>
          </w:p>
        </w:tc>
        <w:tc>
          <w:tcPr>
            <w:tcW w:w="2004" w:type="dxa"/>
          </w:tcPr>
          <w:p w14:paraId="0C5C25D0" w14:textId="34AC2FE4" w:rsidR="008A6257" w:rsidRDefault="008A6257" w:rsidP="008A6257">
            <w:r w:rsidRPr="00E97F70">
              <w:t>0</w:t>
            </w:r>
          </w:p>
        </w:tc>
        <w:tc>
          <w:tcPr>
            <w:tcW w:w="1999" w:type="dxa"/>
          </w:tcPr>
          <w:p w14:paraId="46234F5D" w14:textId="2D04FB98" w:rsidR="008A6257" w:rsidRDefault="008A6257" w:rsidP="008A6257">
            <w:r w:rsidRPr="005B77C9">
              <w:t>0</w:t>
            </w:r>
          </w:p>
        </w:tc>
        <w:tc>
          <w:tcPr>
            <w:tcW w:w="2002" w:type="dxa"/>
            <w:vAlign w:val="center"/>
          </w:tcPr>
          <w:p w14:paraId="53A88278" w14:textId="30C3F31C" w:rsidR="008A6257" w:rsidRDefault="008A6257" w:rsidP="008A6257">
            <w:r>
              <w:t>Not Applicable</w:t>
            </w:r>
          </w:p>
        </w:tc>
      </w:tr>
      <w:tr w:rsidR="008A6257" w14:paraId="46FE2F4E" w14:textId="77777777" w:rsidTr="000C4A84">
        <w:tc>
          <w:tcPr>
            <w:tcW w:w="1342" w:type="dxa"/>
            <w:tcBorders>
              <w:top w:val="single" w:sz="4" w:space="0" w:color="D7C6E6"/>
            </w:tcBorders>
            <w:vAlign w:val="center"/>
          </w:tcPr>
          <w:p w14:paraId="1DF4C9F9" w14:textId="77777777" w:rsidR="008A6257" w:rsidRPr="008A6257" w:rsidRDefault="008A6257" w:rsidP="008A6257">
            <w:pPr>
              <w:rPr>
                <w:b/>
                <w:bCs/>
              </w:rPr>
            </w:pPr>
            <w:r w:rsidRPr="008A6257">
              <w:rPr>
                <w:b/>
                <w:bCs/>
              </w:rPr>
              <w:t>Building 7</w:t>
            </w:r>
          </w:p>
        </w:tc>
        <w:tc>
          <w:tcPr>
            <w:tcW w:w="1245" w:type="dxa"/>
            <w:tcBorders>
              <w:top w:val="single" w:sz="4" w:space="0" w:color="D7C6E6"/>
            </w:tcBorders>
            <w:vAlign w:val="center"/>
          </w:tcPr>
          <w:p w14:paraId="52F51A8B" w14:textId="3C22BFDA" w:rsidR="008A6257" w:rsidRDefault="008A6257" w:rsidP="008A6257">
            <w:r>
              <w:t>0</w:t>
            </w:r>
          </w:p>
        </w:tc>
        <w:tc>
          <w:tcPr>
            <w:tcW w:w="2113" w:type="dxa"/>
            <w:tcBorders>
              <w:top w:val="single" w:sz="4" w:space="0" w:color="D7C6E6"/>
            </w:tcBorders>
            <w:vAlign w:val="center"/>
          </w:tcPr>
          <w:p w14:paraId="2008231C" w14:textId="4FB91A1C" w:rsidR="008A6257" w:rsidRDefault="008A6257" w:rsidP="008A6257">
            <w:r>
              <w:t>Not Applicable</w:t>
            </w:r>
          </w:p>
        </w:tc>
        <w:tc>
          <w:tcPr>
            <w:tcW w:w="2004" w:type="dxa"/>
            <w:tcBorders>
              <w:top w:val="single" w:sz="4" w:space="0" w:color="D7C6E6"/>
            </w:tcBorders>
          </w:tcPr>
          <w:p w14:paraId="7337B020" w14:textId="4CB61079" w:rsidR="008A6257" w:rsidRDefault="008A6257" w:rsidP="008A6257">
            <w:r w:rsidRPr="00E97F70">
              <w:t>0</w:t>
            </w:r>
          </w:p>
        </w:tc>
        <w:tc>
          <w:tcPr>
            <w:tcW w:w="1999" w:type="dxa"/>
            <w:tcBorders>
              <w:top w:val="single" w:sz="4" w:space="0" w:color="D7C6E6"/>
            </w:tcBorders>
          </w:tcPr>
          <w:p w14:paraId="3A6CBC5A" w14:textId="3334CF9C" w:rsidR="008A6257" w:rsidRDefault="008A6257" w:rsidP="008A6257">
            <w:r w:rsidRPr="005B77C9">
              <w:t>0</w:t>
            </w:r>
          </w:p>
        </w:tc>
        <w:tc>
          <w:tcPr>
            <w:tcW w:w="2002" w:type="dxa"/>
            <w:tcBorders>
              <w:top w:val="single" w:sz="4" w:space="0" w:color="D7C6E6"/>
            </w:tcBorders>
            <w:vAlign w:val="center"/>
          </w:tcPr>
          <w:p w14:paraId="7882A4EE" w14:textId="68523F9A" w:rsidR="008A6257" w:rsidRDefault="008A6257" w:rsidP="008A6257">
            <w:r>
              <w:t>Not Applicable</w:t>
            </w:r>
          </w:p>
        </w:tc>
      </w:tr>
      <w:tr w:rsidR="008A6257" w14:paraId="0BBDCE6D" w14:textId="77777777" w:rsidTr="000C4A84">
        <w:tc>
          <w:tcPr>
            <w:tcW w:w="1342" w:type="dxa"/>
            <w:vAlign w:val="center"/>
          </w:tcPr>
          <w:p w14:paraId="20698C18" w14:textId="77777777" w:rsidR="008A6257" w:rsidRPr="008A6257" w:rsidRDefault="008A6257" w:rsidP="008A6257">
            <w:pPr>
              <w:rPr>
                <w:b/>
                <w:bCs/>
              </w:rPr>
            </w:pPr>
            <w:r w:rsidRPr="008A6257">
              <w:rPr>
                <w:b/>
                <w:bCs/>
              </w:rPr>
              <w:t>Building 8</w:t>
            </w:r>
          </w:p>
        </w:tc>
        <w:tc>
          <w:tcPr>
            <w:tcW w:w="1245" w:type="dxa"/>
            <w:vAlign w:val="center"/>
          </w:tcPr>
          <w:p w14:paraId="0C303682" w14:textId="1C26D049" w:rsidR="008A6257" w:rsidRDefault="008A6257" w:rsidP="008A6257">
            <w:r>
              <w:t>0</w:t>
            </w:r>
          </w:p>
        </w:tc>
        <w:tc>
          <w:tcPr>
            <w:tcW w:w="2113" w:type="dxa"/>
            <w:vAlign w:val="center"/>
          </w:tcPr>
          <w:p w14:paraId="30A7DF23" w14:textId="0B2B8728" w:rsidR="008A6257" w:rsidRDefault="008A6257" w:rsidP="008A6257">
            <w:r>
              <w:t>Not Applicable</w:t>
            </w:r>
          </w:p>
        </w:tc>
        <w:tc>
          <w:tcPr>
            <w:tcW w:w="2004" w:type="dxa"/>
          </w:tcPr>
          <w:p w14:paraId="33280740" w14:textId="7FA2D934" w:rsidR="008A6257" w:rsidRDefault="008A6257" w:rsidP="008A6257">
            <w:r w:rsidRPr="00E97F70">
              <w:t>0</w:t>
            </w:r>
          </w:p>
        </w:tc>
        <w:tc>
          <w:tcPr>
            <w:tcW w:w="1999" w:type="dxa"/>
          </w:tcPr>
          <w:p w14:paraId="21AAEB4F" w14:textId="0C0D61E7" w:rsidR="008A6257" w:rsidRDefault="008A6257" w:rsidP="008A6257">
            <w:r w:rsidRPr="005B77C9">
              <w:t>0</w:t>
            </w:r>
          </w:p>
        </w:tc>
        <w:tc>
          <w:tcPr>
            <w:tcW w:w="2002" w:type="dxa"/>
            <w:vAlign w:val="center"/>
          </w:tcPr>
          <w:p w14:paraId="3511ECFF" w14:textId="365EED42" w:rsidR="008A6257" w:rsidRDefault="008A6257" w:rsidP="008A6257">
            <w:r>
              <w:t>Not Applicable</w:t>
            </w:r>
          </w:p>
        </w:tc>
      </w:tr>
      <w:tr w:rsidR="008A6257" w14:paraId="377C7340" w14:textId="77777777" w:rsidTr="000C4A84">
        <w:tc>
          <w:tcPr>
            <w:tcW w:w="1342" w:type="dxa"/>
            <w:vAlign w:val="center"/>
          </w:tcPr>
          <w:p w14:paraId="0BA4F2A2" w14:textId="77777777" w:rsidR="008A6257" w:rsidRPr="008A6257" w:rsidRDefault="008A6257" w:rsidP="008A6257">
            <w:pPr>
              <w:rPr>
                <w:b/>
                <w:bCs/>
              </w:rPr>
            </w:pPr>
            <w:r w:rsidRPr="008A6257">
              <w:rPr>
                <w:b/>
                <w:bCs/>
              </w:rPr>
              <w:t>Building 9</w:t>
            </w:r>
          </w:p>
        </w:tc>
        <w:tc>
          <w:tcPr>
            <w:tcW w:w="1245" w:type="dxa"/>
            <w:vAlign w:val="center"/>
          </w:tcPr>
          <w:p w14:paraId="51FCEBD2" w14:textId="18113BF1" w:rsidR="008A6257" w:rsidRDefault="008A6257" w:rsidP="008A6257">
            <w:r>
              <w:t>0</w:t>
            </w:r>
          </w:p>
        </w:tc>
        <w:tc>
          <w:tcPr>
            <w:tcW w:w="2113" w:type="dxa"/>
            <w:vAlign w:val="center"/>
          </w:tcPr>
          <w:p w14:paraId="6EEFAF41" w14:textId="1FECBAFC" w:rsidR="008A6257" w:rsidRDefault="008A6257" w:rsidP="008A6257">
            <w:r>
              <w:t>Not Applicable</w:t>
            </w:r>
          </w:p>
        </w:tc>
        <w:tc>
          <w:tcPr>
            <w:tcW w:w="2004" w:type="dxa"/>
          </w:tcPr>
          <w:p w14:paraId="7C2333E4" w14:textId="2573ABA2" w:rsidR="008A6257" w:rsidRDefault="008A6257" w:rsidP="008A6257">
            <w:r w:rsidRPr="00E97F70">
              <w:t>0</w:t>
            </w:r>
          </w:p>
        </w:tc>
        <w:tc>
          <w:tcPr>
            <w:tcW w:w="1999" w:type="dxa"/>
          </w:tcPr>
          <w:p w14:paraId="6D8AA597" w14:textId="7871804E" w:rsidR="008A6257" w:rsidRDefault="008A6257" w:rsidP="008A6257">
            <w:r w:rsidRPr="005B77C9">
              <w:t>0</w:t>
            </w:r>
          </w:p>
        </w:tc>
        <w:tc>
          <w:tcPr>
            <w:tcW w:w="2002" w:type="dxa"/>
            <w:vAlign w:val="center"/>
          </w:tcPr>
          <w:p w14:paraId="7AFF841E" w14:textId="72C0CF8B" w:rsidR="008A6257" w:rsidRDefault="008A6257" w:rsidP="008A6257">
            <w:r>
              <w:t>Not Applicable</w:t>
            </w:r>
          </w:p>
        </w:tc>
      </w:tr>
      <w:tr w:rsidR="008A6257" w14:paraId="16E19E6A" w14:textId="77777777" w:rsidTr="000C4A84">
        <w:tc>
          <w:tcPr>
            <w:tcW w:w="1342" w:type="dxa"/>
            <w:vAlign w:val="center"/>
          </w:tcPr>
          <w:p w14:paraId="3C5E3DEF" w14:textId="77777777" w:rsidR="008A6257" w:rsidRPr="008A6257" w:rsidRDefault="008A6257" w:rsidP="008A6257">
            <w:pPr>
              <w:rPr>
                <w:b/>
                <w:bCs/>
              </w:rPr>
            </w:pPr>
            <w:r w:rsidRPr="008A6257">
              <w:rPr>
                <w:b/>
                <w:bCs/>
              </w:rPr>
              <w:t>Building 10</w:t>
            </w:r>
          </w:p>
        </w:tc>
        <w:tc>
          <w:tcPr>
            <w:tcW w:w="1245" w:type="dxa"/>
            <w:vAlign w:val="center"/>
          </w:tcPr>
          <w:p w14:paraId="067AD1F2" w14:textId="68354199" w:rsidR="008A6257" w:rsidRDefault="008A6257" w:rsidP="008A6257">
            <w:r>
              <w:t>0</w:t>
            </w:r>
          </w:p>
        </w:tc>
        <w:tc>
          <w:tcPr>
            <w:tcW w:w="2113" w:type="dxa"/>
            <w:vAlign w:val="center"/>
          </w:tcPr>
          <w:p w14:paraId="30D4D568" w14:textId="57CE2AE4" w:rsidR="008A6257" w:rsidRDefault="008A6257" w:rsidP="008A6257">
            <w:r>
              <w:t>Not Applicable</w:t>
            </w:r>
          </w:p>
        </w:tc>
        <w:tc>
          <w:tcPr>
            <w:tcW w:w="2004" w:type="dxa"/>
          </w:tcPr>
          <w:p w14:paraId="700BBBDD" w14:textId="618C368C" w:rsidR="008A6257" w:rsidRDefault="008A6257" w:rsidP="008A6257">
            <w:r w:rsidRPr="00E97F70">
              <w:t>0</w:t>
            </w:r>
          </w:p>
        </w:tc>
        <w:tc>
          <w:tcPr>
            <w:tcW w:w="1999" w:type="dxa"/>
          </w:tcPr>
          <w:p w14:paraId="0D32F943" w14:textId="355422AD" w:rsidR="008A6257" w:rsidRDefault="008A6257" w:rsidP="008A6257">
            <w:r w:rsidRPr="005B77C9">
              <w:t>0</w:t>
            </w:r>
          </w:p>
        </w:tc>
        <w:tc>
          <w:tcPr>
            <w:tcW w:w="2002" w:type="dxa"/>
            <w:vAlign w:val="center"/>
          </w:tcPr>
          <w:p w14:paraId="77912912" w14:textId="69E70E24" w:rsidR="008A6257" w:rsidRDefault="008A6257" w:rsidP="008A6257">
            <w:r>
              <w:t>Not Applicable</w:t>
            </w:r>
          </w:p>
        </w:tc>
      </w:tr>
      <w:tr w:rsidR="008A6257" w14:paraId="3DB86026" w14:textId="77777777" w:rsidTr="000C4A84">
        <w:tc>
          <w:tcPr>
            <w:tcW w:w="1342" w:type="dxa"/>
            <w:vAlign w:val="center"/>
          </w:tcPr>
          <w:p w14:paraId="6886FA2F" w14:textId="77777777" w:rsidR="008A6257" w:rsidRPr="008A6257" w:rsidRDefault="008A6257" w:rsidP="008A6257">
            <w:pPr>
              <w:rPr>
                <w:b/>
                <w:bCs/>
              </w:rPr>
            </w:pPr>
            <w:r w:rsidRPr="008A6257">
              <w:rPr>
                <w:b/>
                <w:bCs/>
              </w:rPr>
              <w:t>Building 11</w:t>
            </w:r>
          </w:p>
        </w:tc>
        <w:tc>
          <w:tcPr>
            <w:tcW w:w="1245" w:type="dxa"/>
            <w:vAlign w:val="center"/>
          </w:tcPr>
          <w:p w14:paraId="1D38C753" w14:textId="5E227B7F" w:rsidR="008A6257" w:rsidRDefault="008A6257" w:rsidP="008A6257">
            <w:r>
              <w:t>0</w:t>
            </w:r>
          </w:p>
        </w:tc>
        <w:tc>
          <w:tcPr>
            <w:tcW w:w="2113" w:type="dxa"/>
            <w:vAlign w:val="center"/>
          </w:tcPr>
          <w:p w14:paraId="2643845C" w14:textId="1B504266" w:rsidR="008A6257" w:rsidRDefault="008A6257" w:rsidP="008A6257">
            <w:r>
              <w:t>Not Applicable</w:t>
            </w:r>
          </w:p>
        </w:tc>
        <w:tc>
          <w:tcPr>
            <w:tcW w:w="2004" w:type="dxa"/>
          </w:tcPr>
          <w:p w14:paraId="073982A9" w14:textId="5B158AC0" w:rsidR="008A6257" w:rsidRDefault="008A6257" w:rsidP="008A6257">
            <w:r w:rsidRPr="00E97F70">
              <w:t>0</w:t>
            </w:r>
          </w:p>
        </w:tc>
        <w:tc>
          <w:tcPr>
            <w:tcW w:w="1999" w:type="dxa"/>
          </w:tcPr>
          <w:p w14:paraId="44563A94" w14:textId="77C327E0" w:rsidR="008A6257" w:rsidRDefault="008A6257" w:rsidP="008A6257">
            <w:r w:rsidRPr="005B77C9">
              <w:t>0</w:t>
            </w:r>
          </w:p>
        </w:tc>
        <w:tc>
          <w:tcPr>
            <w:tcW w:w="2002" w:type="dxa"/>
            <w:vAlign w:val="center"/>
          </w:tcPr>
          <w:p w14:paraId="3B12078C" w14:textId="601664A7" w:rsidR="008A6257" w:rsidRDefault="008A6257" w:rsidP="008A6257">
            <w:r>
              <w:t>Not Applicable</w:t>
            </w:r>
          </w:p>
        </w:tc>
      </w:tr>
      <w:tr w:rsidR="008A6257" w14:paraId="04BF9B65" w14:textId="77777777" w:rsidTr="000C4A84">
        <w:tc>
          <w:tcPr>
            <w:tcW w:w="1342" w:type="dxa"/>
            <w:vAlign w:val="center"/>
          </w:tcPr>
          <w:p w14:paraId="654D66EC" w14:textId="77777777" w:rsidR="008A6257" w:rsidRPr="008A6257" w:rsidRDefault="008A6257" w:rsidP="008A6257">
            <w:pPr>
              <w:rPr>
                <w:b/>
                <w:bCs/>
              </w:rPr>
            </w:pPr>
            <w:r w:rsidRPr="008A6257">
              <w:rPr>
                <w:b/>
                <w:bCs/>
              </w:rPr>
              <w:t>Building 12</w:t>
            </w:r>
          </w:p>
        </w:tc>
        <w:tc>
          <w:tcPr>
            <w:tcW w:w="1245" w:type="dxa"/>
            <w:vAlign w:val="center"/>
          </w:tcPr>
          <w:p w14:paraId="657252C2" w14:textId="6BE8AD12" w:rsidR="008A6257" w:rsidRDefault="008A6257" w:rsidP="008A6257">
            <w:r>
              <w:t>0</w:t>
            </w:r>
          </w:p>
        </w:tc>
        <w:tc>
          <w:tcPr>
            <w:tcW w:w="2113" w:type="dxa"/>
            <w:vAlign w:val="center"/>
          </w:tcPr>
          <w:p w14:paraId="6DDDD34F" w14:textId="71100729" w:rsidR="008A6257" w:rsidRDefault="008A6257" w:rsidP="008A6257">
            <w:r>
              <w:t>Not Applicable</w:t>
            </w:r>
          </w:p>
        </w:tc>
        <w:tc>
          <w:tcPr>
            <w:tcW w:w="2004" w:type="dxa"/>
          </w:tcPr>
          <w:p w14:paraId="7200810C" w14:textId="6478C52F" w:rsidR="008A6257" w:rsidRDefault="008A6257" w:rsidP="008A6257">
            <w:r w:rsidRPr="00E97F70">
              <w:t>0</w:t>
            </w:r>
          </w:p>
        </w:tc>
        <w:tc>
          <w:tcPr>
            <w:tcW w:w="1999" w:type="dxa"/>
          </w:tcPr>
          <w:p w14:paraId="1863933C" w14:textId="14DDC532" w:rsidR="008A6257" w:rsidRDefault="008A6257" w:rsidP="008A6257">
            <w:r w:rsidRPr="005B77C9">
              <w:t>0</w:t>
            </w:r>
          </w:p>
        </w:tc>
        <w:tc>
          <w:tcPr>
            <w:tcW w:w="2002" w:type="dxa"/>
            <w:vAlign w:val="center"/>
          </w:tcPr>
          <w:p w14:paraId="3F143199" w14:textId="562031E2" w:rsidR="008A6257" w:rsidRDefault="008A6257" w:rsidP="008A6257">
            <w:r>
              <w:t>Not Applicable</w:t>
            </w:r>
          </w:p>
        </w:tc>
      </w:tr>
      <w:tr w:rsidR="008A6257" w14:paraId="2326801E" w14:textId="77777777" w:rsidTr="000C4A84">
        <w:tc>
          <w:tcPr>
            <w:tcW w:w="1342" w:type="dxa"/>
            <w:vAlign w:val="center"/>
          </w:tcPr>
          <w:p w14:paraId="45B918E1" w14:textId="77777777" w:rsidR="008A6257" w:rsidRPr="008A6257" w:rsidRDefault="008A6257" w:rsidP="008A6257">
            <w:pPr>
              <w:rPr>
                <w:b/>
                <w:bCs/>
              </w:rPr>
            </w:pPr>
            <w:r w:rsidRPr="008A6257">
              <w:rPr>
                <w:b/>
                <w:bCs/>
              </w:rPr>
              <w:t>Building 13</w:t>
            </w:r>
          </w:p>
        </w:tc>
        <w:tc>
          <w:tcPr>
            <w:tcW w:w="1245" w:type="dxa"/>
            <w:vAlign w:val="center"/>
          </w:tcPr>
          <w:p w14:paraId="68FC4980" w14:textId="584487FE" w:rsidR="008A6257" w:rsidRDefault="008A6257" w:rsidP="008A6257">
            <w:r>
              <w:t>0</w:t>
            </w:r>
          </w:p>
        </w:tc>
        <w:tc>
          <w:tcPr>
            <w:tcW w:w="2113" w:type="dxa"/>
            <w:vAlign w:val="center"/>
          </w:tcPr>
          <w:p w14:paraId="319CA491" w14:textId="0EEFB45F" w:rsidR="008A6257" w:rsidRDefault="008A6257" w:rsidP="008A6257">
            <w:r>
              <w:t>Not Applicable</w:t>
            </w:r>
          </w:p>
        </w:tc>
        <w:tc>
          <w:tcPr>
            <w:tcW w:w="2004" w:type="dxa"/>
          </w:tcPr>
          <w:p w14:paraId="61622C2F" w14:textId="08318953" w:rsidR="008A6257" w:rsidRDefault="008A6257" w:rsidP="008A6257">
            <w:r w:rsidRPr="00E97F70">
              <w:t>0</w:t>
            </w:r>
          </w:p>
        </w:tc>
        <w:tc>
          <w:tcPr>
            <w:tcW w:w="1999" w:type="dxa"/>
          </w:tcPr>
          <w:p w14:paraId="0E45FB4B" w14:textId="1AE2DCB8" w:rsidR="008A6257" w:rsidRDefault="008A6257" w:rsidP="008A6257">
            <w:r w:rsidRPr="005B77C9">
              <w:t>0</w:t>
            </w:r>
          </w:p>
        </w:tc>
        <w:tc>
          <w:tcPr>
            <w:tcW w:w="2002" w:type="dxa"/>
            <w:vAlign w:val="center"/>
          </w:tcPr>
          <w:p w14:paraId="2DC61529" w14:textId="2C26956D" w:rsidR="008A6257" w:rsidRDefault="008A6257" w:rsidP="008A6257">
            <w:r>
              <w:t>Not Applicable</w:t>
            </w:r>
          </w:p>
        </w:tc>
      </w:tr>
      <w:tr w:rsidR="008A6257" w14:paraId="658F3E47" w14:textId="77777777" w:rsidTr="000C4A84">
        <w:tc>
          <w:tcPr>
            <w:tcW w:w="1342" w:type="dxa"/>
            <w:vAlign w:val="center"/>
          </w:tcPr>
          <w:p w14:paraId="170DB78C" w14:textId="77777777" w:rsidR="008A6257" w:rsidRPr="008A6257" w:rsidRDefault="008A6257" w:rsidP="008A6257">
            <w:pPr>
              <w:rPr>
                <w:b/>
                <w:bCs/>
              </w:rPr>
            </w:pPr>
            <w:r w:rsidRPr="008A6257">
              <w:rPr>
                <w:b/>
                <w:bCs/>
              </w:rPr>
              <w:t>Building 14</w:t>
            </w:r>
          </w:p>
        </w:tc>
        <w:tc>
          <w:tcPr>
            <w:tcW w:w="1245" w:type="dxa"/>
            <w:vAlign w:val="center"/>
          </w:tcPr>
          <w:p w14:paraId="044735A1" w14:textId="5822103C" w:rsidR="008A6257" w:rsidRDefault="008A6257" w:rsidP="008A6257">
            <w:r>
              <w:t>0</w:t>
            </w:r>
          </w:p>
        </w:tc>
        <w:tc>
          <w:tcPr>
            <w:tcW w:w="2113" w:type="dxa"/>
            <w:vAlign w:val="center"/>
          </w:tcPr>
          <w:p w14:paraId="3AE104B5" w14:textId="1CE75962" w:rsidR="008A6257" w:rsidRDefault="008A6257" w:rsidP="008A6257">
            <w:r>
              <w:t>Not Applicable</w:t>
            </w:r>
          </w:p>
        </w:tc>
        <w:tc>
          <w:tcPr>
            <w:tcW w:w="2004" w:type="dxa"/>
          </w:tcPr>
          <w:p w14:paraId="657E5577" w14:textId="6F6DE22F" w:rsidR="008A6257" w:rsidRDefault="008A6257" w:rsidP="008A6257">
            <w:r w:rsidRPr="00E97F70">
              <w:t>0</w:t>
            </w:r>
          </w:p>
        </w:tc>
        <w:tc>
          <w:tcPr>
            <w:tcW w:w="1999" w:type="dxa"/>
          </w:tcPr>
          <w:p w14:paraId="3AA19B89" w14:textId="0C3A3240" w:rsidR="008A6257" w:rsidRDefault="008A6257" w:rsidP="008A6257">
            <w:r w:rsidRPr="005B77C9">
              <w:t>0</w:t>
            </w:r>
          </w:p>
        </w:tc>
        <w:tc>
          <w:tcPr>
            <w:tcW w:w="2002" w:type="dxa"/>
            <w:vAlign w:val="center"/>
          </w:tcPr>
          <w:p w14:paraId="64D8A06C" w14:textId="5F3F46C5" w:rsidR="008A6257" w:rsidRDefault="008A6257" w:rsidP="008A6257">
            <w:r>
              <w:t>Not Applicable</w:t>
            </w:r>
          </w:p>
        </w:tc>
      </w:tr>
      <w:tr w:rsidR="008A6257" w14:paraId="6B327212" w14:textId="77777777" w:rsidTr="000C4A84">
        <w:tc>
          <w:tcPr>
            <w:tcW w:w="1342" w:type="dxa"/>
            <w:vAlign w:val="center"/>
          </w:tcPr>
          <w:p w14:paraId="43550AFA" w14:textId="77777777" w:rsidR="008A6257" w:rsidRPr="008A6257" w:rsidRDefault="008A6257" w:rsidP="008A6257">
            <w:pPr>
              <w:rPr>
                <w:b/>
                <w:bCs/>
              </w:rPr>
            </w:pPr>
            <w:r w:rsidRPr="008A6257">
              <w:rPr>
                <w:b/>
                <w:bCs/>
              </w:rPr>
              <w:t>Building 15</w:t>
            </w:r>
          </w:p>
        </w:tc>
        <w:tc>
          <w:tcPr>
            <w:tcW w:w="1245" w:type="dxa"/>
            <w:vAlign w:val="center"/>
          </w:tcPr>
          <w:p w14:paraId="3092E2DA" w14:textId="2DD5BC64" w:rsidR="008A6257" w:rsidRDefault="008A6257" w:rsidP="008A6257">
            <w:r>
              <w:t>0</w:t>
            </w:r>
          </w:p>
        </w:tc>
        <w:tc>
          <w:tcPr>
            <w:tcW w:w="2113" w:type="dxa"/>
            <w:vAlign w:val="center"/>
          </w:tcPr>
          <w:p w14:paraId="0E158A5C" w14:textId="725CD945" w:rsidR="008A6257" w:rsidRDefault="008A6257" w:rsidP="008A6257">
            <w:r>
              <w:t>Not Applicable</w:t>
            </w:r>
          </w:p>
        </w:tc>
        <w:tc>
          <w:tcPr>
            <w:tcW w:w="2004" w:type="dxa"/>
          </w:tcPr>
          <w:p w14:paraId="6B6991A2" w14:textId="658B0548" w:rsidR="008A6257" w:rsidRDefault="008A6257" w:rsidP="008A6257">
            <w:r w:rsidRPr="00E97F70">
              <w:t>0</w:t>
            </w:r>
          </w:p>
        </w:tc>
        <w:tc>
          <w:tcPr>
            <w:tcW w:w="1999" w:type="dxa"/>
          </w:tcPr>
          <w:p w14:paraId="4C04E61E" w14:textId="2FA66597" w:rsidR="008A6257" w:rsidRDefault="008A6257" w:rsidP="008A6257">
            <w:r w:rsidRPr="005B77C9">
              <w:t>0</w:t>
            </w:r>
          </w:p>
        </w:tc>
        <w:tc>
          <w:tcPr>
            <w:tcW w:w="2002" w:type="dxa"/>
            <w:vAlign w:val="center"/>
          </w:tcPr>
          <w:p w14:paraId="72FCE6E2" w14:textId="198ADB0C" w:rsidR="008A6257" w:rsidRDefault="008A6257" w:rsidP="008A6257">
            <w:r>
              <w:t>Not Applicable</w:t>
            </w:r>
          </w:p>
        </w:tc>
      </w:tr>
    </w:tbl>
    <w:p w14:paraId="5318FAB4" w14:textId="77777777" w:rsidR="00BC7348" w:rsidRDefault="00BC7348" w:rsidP="00BC7348"/>
    <w:p w14:paraId="749A81C2" w14:textId="5D564E04" w:rsidR="005A40E5" w:rsidRDefault="005A40E5" w:rsidP="005716A2">
      <w:pPr>
        <w:pStyle w:val="ASRSectionHeaders"/>
      </w:pPr>
      <w:bookmarkStart w:id="127" w:name="_Toc240008724"/>
      <w:r>
        <w:t>Fire Safety Systems</w:t>
      </w:r>
      <w:r w:rsidR="006E52D3">
        <w:t xml:space="preserve"> in Student Housing</w:t>
      </w:r>
      <w:bookmarkEnd w:id="127"/>
    </w:p>
    <w:tbl>
      <w:tblPr>
        <w:tblStyle w:val="TableGrid"/>
        <w:tblW w:w="10705" w:type="dxa"/>
        <w:tblLayout w:type="fixed"/>
        <w:tblLook w:val="04A0" w:firstRow="1" w:lastRow="0" w:firstColumn="1" w:lastColumn="0" w:noHBand="0" w:noVBand="1"/>
      </w:tblPr>
      <w:tblGrid>
        <w:gridCol w:w="1213"/>
        <w:gridCol w:w="2652"/>
        <w:gridCol w:w="1260"/>
        <w:gridCol w:w="1476"/>
        <w:gridCol w:w="1368"/>
        <w:gridCol w:w="1368"/>
        <w:gridCol w:w="1368"/>
      </w:tblGrid>
      <w:tr w:rsidR="00F93531" w14:paraId="6E7C27A3" w14:textId="77777777" w:rsidTr="00F93531">
        <w:tc>
          <w:tcPr>
            <w:tcW w:w="1213" w:type="dxa"/>
            <w:shd w:val="clear" w:color="auto" w:fill="FFE991"/>
            <w:vAlign w:val="center"/>
          </w:tcPr>
          <w:p w14:paraId="26F0B715" w14:textId="7A3E7A13" w:rsidR="00F93531" w:rsidRPr="001B0E36" w:rsidRDefault="00F93531" w:rsidP="001B0E36">
            <w:pPr>
              <w:rPr>
                <w:b/>
                <w:bCs/>
              </w:rPr>
            </w:pPr>
            <w:r w:rsidRPr="001B0E36">
              <w:rPr>
                <w:b/>
                <w:bCs/>
              </w:rPr>
              <w:t>Pilots Pointe Apartment</w:t>
            </w:r>
          </w:p>
        </w:tc>
        <w:tc>
          <w:tcPr>
            <w:tcW w:w="2652" w:type="dxa"/>
            <w:shd w:val="clear" w:color="auto" w:fill="FFE991"/>
            <w:vAlign w:val="center"/>
          </w:tcPr>
          <w:p w14:paraId="2146E680" w14:textId="3AA7CDB8" w:rsidR="00F93531" w:rsidRPr="001B0E36" w:rsidRDefault="00F93531" w:rsidP="001B0E36">
            <w:pPr>
              <w:rPr>
                <w:b/>
                <w:bCs/>
              </w:rPr>
            </w:pPr>
            <w:r w:rsidRPr="001B0E36">
              <w:rPr>
                <w:b/>
                <w:bCs/>
              </w:rPr>
              <w:t>Stovetop Firestop Automatic Fire Suppression Extinguishers</w:t>
            </w:r>
          </w:p>
        </w:tc>
        <w:tc>
          <w:tcPr>
            <w:tcW w:w="1260" w:type="dxa"/>
            <w:shd w:val="clear" w:color="auto" w:fill="FFE991"/>
            <w:vAlign w:val="center"/>
          </w:tcPr>
          <w:p w14:paraId="30A77A8C" w14:textId="369C326A" w:rsidR="00F93531" w:rsidRPr="001B0E36" w:rsidRDefault="00F93531" w:rsidP="001B0E36">
            <w:pPr>
              <w:rPr>
                <w:b/>
                <w:bCs/>
              </w:rPr>
            </w:pPr>
            <w:r w:rsidRPr="001B0E36">
              <w:rPr>
                <w:b/>
                <w:bCs/>
              </w:rPr>
              <w:t>Smoke Detectors</w:t>
            </w:r>
          </w:p>
        </w:tc>
        <w:tc>
          <w:tcPr>
            <w:tcW w:w="1476" w:type="dxa"/>
            <w:shd w:val="clear" w:color="auto" w:fill="FFE991"/>
            <w:vAlign w:val="center"/>
          </w:tcPr>
          <w:p w14:paraId="24150A14" w14:textId="0F5A6790" w:rsidR="00F93531" w:rsidRPr="001B0E36" w:rsidRDefault="00F93531" w:rsidP="001B0E36">
            <w:pPr>
              <w:rPr>
                <w:b/>
                <w:bCs/>
              </w:rPr>
            </w:pPr>
            <w:r w:rsidRPr="001B0E36">
              <w:rPr>
                <w:b/>
                <w:bCs/>
              </w:rPr>
              <w:t>Fire Extinguishers</w:t>
            </w:r>
          </w:p>
        </w:tc>
        <w:tc>
          <w:tcPr>
            <w:tcW w:w="1368" w:type="dxa"/>
            <w:shd w:val="clear" w:color="auto" w:fill="FFE991"/>
            <w:vAlign w:val="center"/>
          </w:tcPr>
          <w:p w14:paraId="27617803" w14:textId="48F62B12" w:rsidR="00F93531" w:rsidRPr="001B0E36" w:rsidRDefault="00F93531" w:rsidP="001B0E36">
            <w:pPr>
              <w:rPr>
                <w:b/>
                <w:bCs/>
              </w:rPr>
            </w:pPr>
            <w:r w:rsidRPr="001B0E36">
              <w:rPr>
                <w:b/>
                <w:bCs/>
              </w:rPr>
              <w:t>Fire Alarm System</w:t>
            </w:r>
          </w:p>
        </w:tc>
        <w:tc>
          <w:tcPr>
            <w:tcW w:w="1368" w:type="dxa"/>
            <w:shd w:val="clear" w:color="auto" w:fill="FFE991"/>
            <w:vAlign w:val="center"/>
          </w:tcPr>
          <w:p w14:paraId="5B4FD2E7" w14:textId="26DF1C0F" w:rsidR="00F93531" w:rsidRPr="001B0E36" w:rsidRDefault="00F93531" w:rsidP="001B0E36">
            <w:pPr>
              <w:rPr>
                <w:b/>
                <w:bCs/>
              </w:rPr>
            </w:pPr>
            <w:r w:rsidRPr="001B0E36">
              <w:rPr>
                <w:b/>
                <w:bCs/>
              </w:rPr>
              <w:t>Sprinkler System</w:t>
            </w:r>
          </w:p>
        </w:tc>
        <w:tc>
          <w:tcPr>
            <w:tcW w:w="1368" w:type="dxa"/>
            <w:shd w:val="clear" w:color="auto" w:fill="FFE991"/>
            <w:vAlign w:val="center"/>
          </w:tcPr>
          <w:p w14:paraId="5630641A" w14:textId="545EFE55" w:rsidR="00F93531" w:rsidRPr="001B0E36" w:rsidRDefault="00F93531" w:rsidP="001B0E36">
            <w:pPr>
              <w:rPr>
                <w:b/>
                <w:bCs/>
              </w:rPr>
            </w:pPr>
            <w:r w:rsidRPr="001B0E36">
              <w:rPr>
                <w:b/>
                <w:bCs/>
              </w:rPr>
              <w:t>Evacuation Maps</w:t>
            </w:r>
          </w:p>
        </w:tc>
      </w:tr>
      <w:tr w:rsidR="00F93531" w14:paraId="6461EFB4" w14:textId="77777777" w:rsidTr="00F93531">
        <w:tc>
          <w:tcPr>
            <w:tcW w:w="1213" w:type="dxa"/>
            <w:vAlign w:val="center"/>
          </w:tcPr>
          <w:p w14:paraId="6791FD8B" w14:textId="0A5A2DEB" w:rsidR="00F93531" w:rsidRPr="00F93531" w:rsidRDefault="00F93531" w:rsidP="001B0E36">
            <w:r w:rsidRPr="00F93531">
              <w:t>Building 1</w:t>
            </w:r>
          </w:p>
        </w:tc>
        <w:tc>
          <w:tcPr>
            <w:tcW w:w="2652" w:type="dxa"/>
            <w:vAlign w:val="center"/>
          </w:tcPr>
          <w:p w14:paraId="2EC5DB19" w14:textId="1AF77A51" w:rsidR="00F93531" w:rsidRDefault="00F93531" w:rsidP="001B0E36">
            <w:pPr>
              <w:jc w:val="center"/>
            </w:pPr>
            <w:r>
              <w:t>X</w:t>
            </w:r>
          </w:p>
        </w:tc>
        <w:tc>
          <w:tcPr>
            <w:tcW w:w="1260" w:type="dxa"/>
            <w:vAlign w:val="center"/>
          </w:tcPr>
          <w:p w14:paraId="77606497" w14:textId="6E78E3BE" w:rsidR="00F93531" w:rsidRDefault="00F93531" w:rsidP="001B0E36">
            <w:pPr>
              <w:jc w:val="center"/>
            </w:pPr>
            <w:r>
              <w:t>X</w:t>
            </w:r>
          </w:p>
        </w:tc>
        <w:tc>
          <w:tcPr>
            <w:tcW w:w="1476" w:type="dxa"/>
            <w:vAlign w:val="center"/>
          </w:tcPr>
          <w:p w14:paraId="47FFF85B" w14:textId="7C07A8E9" w:rsidR="00F93531" w:rsidRDefault="00F93531" w:rsidP="001B0E36">
            <w:pPr>
              <w:jc w:val="center"/>
            </w:pPr>
            <w:r>
              <w:t>X</w:t>
            </w:r>
          </w:p>
        </w:tc>
        <w:tc>
          <w:tcPr>
            <w:tcW w:w="1368" w:type="dxa"/>
            <w:vAlign w:val="center"/>
          </w:tcPr>
          <w:p w14:paraId="58190FEA" w14:textId="77777777" w:rsidR="00F93531" w:rsidRDefault="00F93531" w:rsidP="001B0E36">
            <w:pPr>
              <w:jc w:val="center"/>
            </w:pPr>
          </w:p>
        </w:tc>
        <w:tc>
          <w:tcPr>
            <w:tcW w:w="1368" w:type="dxa"/>
            <w:vAlign w:val="center"/>
          </w:tcPr>
          <w:p w14:paraId="1D075395" w14:textId="77777777" w:rsidR="00F93531" w:rsidRDefault="00F93531" w:rsidP="001B0E36">
            <w:pPr>
              <w:jc w:val="center"/>
            </w:pPr>
          </w:p>
        </w:tc>
        <w:tc>
          <w:tcPr>
            <w:tcW w:w="1368" w:type="dxa"/>
            <w:vAlign w:val="center"/>
          </w:tcPr>
          <w:p w14:paraId="41E78C81" w14:textId="5EC740A1" w:rsidR="00F93531" w:rsidRDefault="00F93531" w:rsidP="001B0E36">
            <w:pPr>
              <w:jc w:val="center"/>
            </w:pPr>
          </w:p>
        </w:tc>
      </w:tr>
      <w:tr w:rsidR="00F93531" w14:paraId="6FE7E3E3" w14:textId="77777777" w:rsidTr="00F93531">
        <w:tc>
          <w:tcPr>
            <w:tcW w:w="1213" w:type="dxa"/>
            <w:vAlign w:val="center"/>
          </w:tcPr>
          <w:p w14:paraId="1244C332" w14:textId="40A04918" w:rsidR="00F93531" w:rsidRPr="00F93531" w:rsidRDefault="00F93531" w:rsidP="001B0E36">
            <w:r w:rsidRPr="00F93531">
              <w:t>Building 2</w:t>
            </w:r>
          </w:p>
        </w:tc>
        <w:tc>
          <w:tcPr>
            <w:tcW w:w="2652" w:type="dxa"/>
            <w:vAlign w:val="center"/>
          </w:tcPr>
          <w:p w14:paraId="3DF3D632" w14:textId="231C2DA0" w:rsidR="00F93531" w:rsidRDefault="00F93531" w:rsidP="001B0E36">
            <w:pPr>
              <w:jc w:val="center"/>
            </w:pPr>
            <w:r>
              <w:t>X</w:t>
            </w:r>
          </w:p>
        </w:tc>
        <w:tc>
          <w:tcPr>
            <w:tcW w:w="1260" w:type="dxa"/>
            <w:vAlign w:val="center"/>
          </w:tcPr>
          <w:p w14:paraId="4DF6DA4E" w14:textId="67BC4D71" w:rsidR="00F93531" w:rsidRDefault="00F93531" w:rsidP="001B0E36">
            <w:pPr>
              <w:jc w:val="center"/>
            </w:pPr>
            <w:r>
              <w:t>X</w:t>
            </w:r>
          </w:p>
        </w:tc>
        <w:tc>
          <w:tcPr>
            <w:tcW w:w="1476" w:type="dxa"/>
            <w:vAlign w:val="center"/>
          </w:tcPr>
          <w:p w14:paraId="1221B19D" w14:textId="4CE7F698" w:rsidR="00F93531" w:rsidRDefault="00F93531" w:rsidP="001B0E36">
            <w:pPr>
              <w:jc w:val="center"/>
            </w:pPr>
            <w:r>
              <w:t>X</w:t>
            </w:r>
          </w:p>
        </w:tc>
        <w:tc>
          <w:tcPr>
            <w:tcW w:w="1368" w:type="dxa"/>
            <w:vAlign w:val="center"/>
          </w:tcPr>
          <w:p w14:paraId="2BAEC3D8" w14:textId="77777777" w:rsidR="00F93531" w:rsidRDefault="00F93531" w:rsidP="001B0E36">
            <w:pPr>
              <w:jc w:val="center"/>
            </w:pPr>
          </w:p>
        </w:tc>
        <w:tc>
          <w:tcPr>
            <w:tcW w:w="1368" w:type="dxa"/>
            <w:vAlign w:val="center"/>
          </w:tcPr>
          <w:p w14:paraId="49EE3CA1" w14:textId="77777777" w:rsidR="00F93531" w:rsidRDefault="00F93531" w:rsidP="001B0E36">
            <w:pPr>
              <w:jc w:val="center"/>
            </w:pPr>
          </w:p>
        </w:tc>
        <w:tc>
          <w:tcPr>
            <w:tcW w:w="1368" w:type="dxa"/>
            <w:vAlign w:val="center"/>
          </w:tcPr>
          <w:p w14:paraId="31A78E41" w14:textId="67949392" w:rsidR="00F93531" w:rsidRDefault="00F93531" w:rsidP="001B0E36">
            <w:pPr>
              <w:jc w:val="center"/>
            </w:pPr>
          </w:p>
        </w:tc>
      </w:tr>
      <w:tr w:rsidR="00F93531" w14:paraId="3154B03E" w14:textId="77777777" w:rsidTr="00F93531">
        <w:tc>
          <w:tcPr>
            <w:tcW w:w="1213" w:type="dxa"/>
            <w:vAlign w:val="center"/>
          </w:tcPr>
          <w:p w14:paraId="2F70E664" w14:textId="6020E473" w:rsidR="00F93531" w:rsidRPr="00F93531" w:rsidRDefault="00F93531" w:rsidP="001B0E36">
            <w:r w:rsidRPr="00F93531">
              <w:t>Building 3</w:t>
            </w:r>
          </w:p>
        </w:tc>
        <w:tc>
          <w:tcPr>
            <w:tcW w:w="2652" w:type="dxa"/>
            <w:vAlign w:val="center"/>
          </w:tcPr>
          <w:p w14:paraId="5A1C52D6" w14:textId="0B0F0F72" w:rsidR="00F93531" w:rsidRDefault="00F93531" w:rsidP="001B0E36">
            <w:pPr>
              <w:jc w:val="center"/>
            </w:pPr>
            <w:r>
              <w:t>X</w:t>
            </w:r>
          </w:p>
        </w:tc>
        <w:tc>
          <w:tcPr>
            <w:tcW w:w="1260" w:type="dxa"/>
            <w:vAlign w:val="center"/>
          </w:tcPr>
          <w:p w14:paraId="2EFBE29B" w14:textId="781F0C00" w:rsidR="00F93531" w:rsidRDefault="00F93531" w:rsidP="001B0E36">
            <w:pPr>
              <w:jc w:val="center"/>
            </w:pPr>
            <w:r>
              <w:t>X</w:t>
            </w:r>
          </w:p>
        </w:tc>
        <w:tc>
          <w:tcPr>
            <w:tcW w:w="1476" w:type="dxa"/>
            <w:vAlign w:val="center"/>
          </w:tcPr>
          <w:p w14:paraId="103115B9" w14:textId="79EBFA1C" w:rsidR="00F93531" w:rsidRDefault="00F93531" w:rsidP="001B0E36">
            <w:pPr>
              <w:jc w:val="center"/>
            </w:pPr>
            <w:r>
              <w:t>X</w:t>
            </w:r>
          </w:p>
        </w:tc>
        <w:tc>
          <w:tcPr>
            <w:tcW w:w="1368" w:type="dxa"/>
            <w:vAlign w:val="center"/>
          </w:tcPr>
          <w:p w14:paraId="221367D5" w14:textId="77777777" w:rsidR="00F93531" w:rsidRDefault="00F93531" w:rsidP="001B0E36">
            <w:pPr>
              <w:jc w:val="center"/>
            </w:pPr>
          </w:p>
        </w:tc>
        <w:tc>
          <w:tcPr>
            <w:tcW w:w="1368" w:type="dxa"/>
            <w:vAlign w:val="center"/>
          </w:tcPr>
          <w:p w14:paraId="4E4BD51F" w14:textId="77777777" w:rsidR="00F93531" w:rsidRDefault="00F93531" w:rsidP="001B0E36">
            <w:pPr>
              <w:jc w:val="center"/>
            </w:pPr>
          </w:p>
        </w:tc>
        <w:tc>
          <w:tcPr>
            <w:tcW w:w="1368" w:type="dxa"/>
            <w:vAlign w:val="center"/>
          </w:tcPr>
          <w:p w14:paraId="461B23A3" w14:textId="642A8561" w:rsidR="00F93531" w:rsidRDefault="00F93531" w:rsidP="001B0E36">
            <w:pPr>
              <w:jc w:val="center"/>
            </w:pPr>
          </w:p>
        </w:tc>
      </w:tr>
      <w:tr w:rsidR="00F93531" w14:paraId="54CCD24A" w14:textId="77777777" w:rsidTr="00F93531">
        <w:tc>
          <w:tcPr>
            <w:tcW w:w="1213" w:type="dxa"/>
            <w:vAlign w:val="center"/>
          </w:tcPr>
          <w:p w14:paraId="5611B63C" w14:textId="68E8FB99" w:rsidR="00F93531" w:rsidRPr="00F93531" w:rsidRDefault="00F93531" w:rsidP="001B0E36">
            <w:r w:rsidRPr="00F93531">
              <w:t>Building 4</w:t>
            </w:r>
          </w:p>
        </w:tc>
        <w:tc>
          <w:tcPr>
            <w:tcW w:w="2652" w:type="dxa"/>
            <w:vAlign w:val="center"/>
          </w:tcPr>
          <w:p w14:paraId="6523F881" w14:textId="5BD0445B" w:rsidR="00F93531" w:rsidRDefault="00F93531" w:rsidP="001B0E36">
            <w:pPr>
              <w:jc w:val="center"/>
            </w:pPr>
            <w:r>
              <w:t>X</w:t>
            </w:r>
          </w:p>
        </w:tc>
        <w:tc>
          <w:tcPr>
            <w:tcW w:w="1260" w:type="dxa"/>
            <w:vAlign w:val="center"/>
          </w:tcPr>
          <w:p w14:paraId="3B70B79B" w14:textId="6FE9530C" w:rsidR="00F93531" w:rsidRDefault="00F93531" w:rsidP="001B0E36">
            <w:pPr>
              <w:jc w:val="center"/>
            </w:pPr>
            <w:r>
              <w:t>X</w:t>
            </w:r>
          </w:p>
        </w:tc>
        <w:tc>
          <w:tcPr>
            <w:tcW w:w="1476" w:type="dxa"/>
            <w:vAlign w:val="center"/>
          </w:tcPr>
          <w:p w14:paraId="6E407B97" w14:textId="6CE6FCA7" w:rsidR="00F93531" w:rsidRDefault="00F93531" w:rsidP="001B0E36">
            <w:pPr>
              <w:jc w:val="center"/>
            </w:pPr>
            <w:r>
              <w:t>X</w:t>
            </w:r>
          </w:p>
        </w:tc>
        <w:tc>
          <w:tcPr>
            <w:tcW w:w="1368" w:type="dxa"/>
            <w:vAlign w:val="center"/>
          </w:tcPr>
          <w:p w14:paraId="0A741E0B" w14:textId="77777777" w:rsidR="00F93531" w:rsidRDefault="00F93531" w:rsidP="001B0E36">
            <w:pPr>
              <w:jc w:val="center"/>
            </w:pPr>
          </w:p>
        </w:tc>
        <w:tc>
          <w:tcPr>
            <w:tcW w:w="1368" w:type="dxa"/>
            <w:vAlign w:val="center"/>
          </w:tcPr>
          <w:p w14:paraId="592960C0" w14:textId="77777777" w:rsidR="00F93531" w:rsidRDefault="00F93531" w:rsidP="001B0E36">
            <w:pPr>
              <w:jc w:val="center"/>
            </w:pPr>
          </w:p>
        </w:tc>
        <w:tc>
          <w:tcPr>
            <w:tcW w:w="1368" w:type="dxa"/>
            <w:vAlign w:val="center"/>
          </w:tcPr>
          <w:p w14:paraId="3AD2383B" w14:textId="0D49896A" w:rsidR="00F93531" w:rsidRDefault="00F93531" w:rsidP="001B0E36">
            <w:pPr>
              <w:jc w:val="center"/>
            </w:pPr>
          </w:p>
        </w:tc>
      </w:tr>
      <w:tr w:rsidR="00F93531" w14:paraId="50D9AB3D" w14:textId="77777777" w:rsidTr="00F93531">
        <w:tc>
          <w:tcPr>
            <w:tcW w:w="1213" w:type="dxa"/>
            <w:vAlign w:val="center"/>
          </w:tcPr>
          <w:p w14:paraId="5DFA18BE" w14:textId="4D090508" w:rsidR="00F93531" w:rsidRPr="00F93531" w:rsidRDefault="00F93531" w:rsidP="001B0E36">
            <w:r w:rsidRPr="00F93531">
              <w:t>Building 5</w:t>
            </w:r>
          </w:p>
        </w:tc>
        <w:tc>
          <w:tcPr>
            <w:tcW w:w="2652" w:type="dxa"/>
            <w:vAlign w:val="center"/>
          </w:tcPr>
          <w:p w14:paraId="1C70EDD2" w14:textId="5FDB3CE2" w:rsidR="00F93531" w:rsidRDefault="00F93531" w:rsidP="001B0E36">
            <w:pPr>
              <w:jc w:val="center"/>
            </w:pPr>
            <w:r>
              <w:t>X</w:t>
            </w:r>
          </w:p>
        </w:tc>
        <w:tc>
          <w:tcPr>
            <w:tcW w:w="1260" w:type="dxa"/>
            <w:vAlign w:val="center"/>
          </w:tcPr>
          <w:p w14:paraId="7983981B" w14:textId="2DCC94B0" w:rsidR="00F93531" w:rsidRDefault="00F93531" w:rsidP="001B0E36">
            <w:pPr>
              <w:jc w:val="center"/>
            </w:pPr>
            <w:r>
              <w:t>X</w:t>
            </w:r>
          </w:p>
        </w:tc>
        <w:tc>
          <w:tcPr>
            <w:tcW w:w="1476" w:type="dxa"/>
            <w:vAlign w:val="center"/>
          </w:tcPr>
          <w:p w14:paraId="486F3135" w14:textId="747795DD" w:rsidR="00F93531" w:rsidRDefault="00F93531" w:rsidP="001B0E36">
            <w:pPr>
              <w:jc w:val="center"/>
            </w:pPr>
            <w:r>
              <w:t>X</w:t>
            </w:r>
          </w:p>
        </w:tc>
        <w:tc>
          <w:tcPr>
            <w:tcW w:w="1368" w:type="dxa"/>
            <w:vAlign w:val="center"/>
          </w:tcPr>
          <w:p w14:paraId="7BA8B0C2" w14:textId="77777777" w:rsidR="00F93531" w:rsidRDefault="00F93531" w:rsidP="001B0E36">
            <w:pPr>
              <w:jc w:val="center"/>
            </w:pPr>
          </w:p>
        </w:tc>
        <w:tc>
          <w:tcPr>
            <w:tcW w:w="1368" w:type="dxa"/>
            <w:vAlign w:val="center"/>
          </w:tcPr>
          <w:p w14:paraId="0A93C1D9" w14:textId="77777777" w:rsidR="00F93531" w:rsidRDefault="00F93531" w:rsidP="001B0E36">
            <w:pPr>
              <w:jc w:val="center"/>
            </w:pPr>
          </w:p>
        </w:tc>
        <w:tc>
          <w:tcPr>
            <w:tcW w:w="1368" w:type="dxa"/>
            <w:vAlign w:val="center"/>
          </w:tcPr>
          <w:p w14:paraId="6CBF904C" w14:textId="2EB90223" w:rsidR="00F93531" w:rsidRDefault="00F93531" w:rsidP="001B0E36">
            <w:pPr>
              <w:jc w:val="center"/>
            </w:pPr>
          </w:p>
        </w:tc>
      </w:tr>
      <w:tr w:rsidR="00F93531" w14:paraId="01FD015C" w14:textId="77777777" w:rsidTr="00F93531">
        <w:tc>
          <w:tcPr>
            <w:tcW w:w="1213" w:type="dxa"/>
            <w:vAlign w:val="center"/>
          </w:tcPr>
          <w:p w14:paraId="4EA8A497" w14:textId="6E12E5AF" w:rsidR="00F93531" w:rsidRPr="00F93531" w:rsidRDefault="00F93531" w:rsidP="001B0E36">
            <w:r w:rsidRPr="00F93531">
              <w:t>Building 6</w:t>
            </w:r>
          </w:p>
        </w:tc>
        <w:tc>
          <w:tcPr>
            <w:tcW w:w="2652" w:type="dxa"/>
            <w:vAlign w:val="center"/>
          </w:tcPr>
          <w:p w14:paraId="0F3B5D92" w14:textId="78BBA488" w:rsidR="00F93531" w:rsidRDefault="00F93531" w:rsidP="001B0E36">
            <w:pPr>
              <w:jc w:val="center"/>
            </w:pPr>
            <w:r>
              <w:t>X</w:t>
            </w:r>
          </w:p>
        </w:tc>
        <w:tc>
          <w:tcPr>
            <w:tcW w:w="1260" w:type="dxa"/>
            <w:vAlign w:val="center"/>
          </w:tcPr>
          <w:p w14:paraId="6802F39C" w14:textId="6B2BED4C" w:rsidR="00F93531" w:rsidRDefault="00F93531" w:rsidP="001B0E36">
            <w:pPr>
              <w:jc w:val="center"/>
            </w:pPr>
            <w:r>
              <w:t>X</w:t>
            </w:r>
          </w:p>
        </w:tc>
        <w:tc>
          <w:tcPr>
            <w:tcW w:w="1476" w:type="dxa"/>
            <w:vAlign w:val="center"/>
          </w:tcPr>
          <w:p w14:paraId="5448A746" w14:textId="2ABD4196" w:rsidR="00F93531" w:rsidRDefault="00F93531" w:rsidP="001B0E36">
            <w:pPr>
              <w:jc w:val="center"/>
            </w:pPr>
            <w:r>
              <w:t>X</w:t>
            </w:r>
          </w:p>
        </w:tc>
        <w:tc>
          <w:tcPr>
            <w:tcW w:w="1368" w:type="dxa"/>
            <w:vAlign w:val="center"/>
          </w:tcPr>
          <w:p w14:paraId="793872BB" w14:textId="77777777" w:rsidR="00F93531" w:rsidRDefault="00F93531" w:rsidP="001B0E36">
            <w:pPr>
              <w:jc w:val="center"/>
            </w:pPr>
          </w:p>
        </w:tc>
        <w:tc>
          <w:tcPr>
            <w:tcW w:w="1368" w:type="dxa"/>
            <w:vAlign w:val="center"/>
          </w:tcPr>
          <w:p w14:paraId="5F5EBB57" w14:textId="77777777" w:rsidR="00F93531" w:rsidRDefault="00F93531" w:rsidP="001B0E36">
            <w:pPr>
              <w:jc w:val="center"/>
            </w:pPr>
          </w:p>
        </w:tc>
        <w:tc>
          <w:tcPr>
            <w:tcW w:w="1368" w:type="dxa"/>
            <w:vAlign w:val="center"/>
          </w:tcPr>
          <w:p w14:paraId="02460F16" w14:textId="5B1F6B28" w:rsidR="00F93531" w:rsidRDefault="00F93531" w:rsidP="001B0E36">
            <w:pPr>
              <w:jc w:val="center"/>
            </w:pPr>
          </w:p>
        </w:tc>
      </w:tr>
      <w:tr w:rsidR="00F93531" w14:paraId="7A969D8A" w14:textId="77777777" w:rsidTr="00F93531">
        <w:tc>
          <w:tcPr>
            <w:tcW w:w="1213" w:type="dxa"/>
            <w:vAlign w:val="center"/>
          </w:tcPr>
          <w:p w14:paraId="4189B659" w14:textId="66026C59" w:rsidR="00F93531" w:rsidRPr="00F93531" w:rsidRDefault="00F93531" w:rsidP="001B0E36">
            <w:r w:rsidRPr="00F93531">
              <w:t>Building 7</w:t>
            </w:r>
          </w:p>
        </w:tc>
        <w:tc>
          <w:tcPr>
            <w:tcW w:w="2652" w:type="dxa"/>
            <w:vAlign w:val="center"/>
          </w:tcPr>
          <w:p w14:paraId="3BBC73C9" w14:textId="51A3EDF7" w:rsidR="00F93531" w:rsidRDefault="00F93531" w:rsidP="001B0E36">
            <w:pPr>
              <w:jc w:val="center"/>
            </w:pPr>
            <w:r>
              <w:t>X</w:t>
            </w:r>
          </w:p>
        </w:tc>
        <w:tc>
          <w:tcPr>
            <w:tcW w:w="1260" w:type="dxa"/>
            <w:vAlign w:val="center"/>
          </w:tcPr>
          <w:p w14:paraId="1298D599" w14:textId="38875B0A" w:rsidR="00F93531" w:rsidRDefault="00F93531" w:rsidP="001B0E36">
            <w:pPr>
              <w:jc w:val="center"/>
            </w:pPr>
            <w:r>
              <w:t>X</w:t>
            </w:r>
          </w:p>
        </w:tc>
        <w:tc>
          <w:tcPr>
            <w:tcW w:w="1476" w:type="dxa"/>
            <w:vAlign w:val="center"/>
          </w:tcPr>
          <w:p w14:paraId="0C4713AB" w14:textId="3989EC89" w:rsidR="00F93531" w:rsidRDefault="00F93531" w:rsidP="001B0E36">
            <w:pPr>
              <w:jc w:val="center"/>
            </w:pPr>
            <w:r>
              <w:t>X</w:t>
            </w:r>
          </w:p>
        </w:tc>
        <w:tc>
          <w:tcPr>
            <w:tcW w:w="1368" w:type="dxa"/>
            <w:vAlign w:val="center"/>
          </w:tcPr>
          <w:p w14:paraId="289FDD07" w14:textId="77777777" w:rsidR="00F93531" w:rsidRDefault="00F93531" w:rsidP="001B0E36">
            <w:pPr>
              <w:jc w:val="center"/>
            </w:pPr>
          </w:p>
        </w:tc>
        <w:tc>
          <w:tcPr>
            <w:tcW w:w="1368" w:type="dxa"/>
            <w:vAlign w:val="center"/>
          </w:tcPr>
          <w:p w14:paraId="7B1BD2CF" w14:textId="77777777" w:rsidR="00F93531" w:rsidRDefault="00F93531" w:rsidP="001B0E36">
            <w:pPr>
              <w:jc w:val="center"/>
            </w:pPr>
          </w:p>
        </w:tc>
        <w:tc>
          <w:tcPr>
            <w:tcW w:w="1368" w:type="dxa"/>
            <w:vAlign w:val="center"/>
          </w:tcPr>
          <w:p w14:paraId="1DCA4CBB" w14:textId="7862A333" w:rsidR="00F93531" w:rsidRDefault="00F93531" w:rsidP="001B0E36">
            <w:pPr>
              <w:jc w:val="center"/>
            </w:pPr>
          </w:p>
        </w:tc>
      </w:tr>
      <w:tr w:rsidR="00F93531" w14:paraId="1B4CB881" w14:textId="77777777" w:rsidTr="00F93531">
        <w:tc>
          <w:tcPr>
            <w:tcW w:w="1213" w:type="dxa"/>
            <w:vAlign w:val="center"/>
          </w:tcPr>
          <w:p w14:paraId="6B52C486" w14:textId="06038341" w:rsidR="00F93531" w:rsidRPr="00F93531" w:rsidRDefault="00F93531" w:rsidP="001B0E36">
            <w:r w:rsidRPr="00F93531">
              <w:t>Building 8</w:t>
            </w:r>
          </w:p>
        </w:tc>
        <w:tc>
          <w:tcPr>
            <w:tcW w:w="2652" w:type="dxa"/>
            <w:vAlign w:val="center"/>
          </w:tcPr>
          <w:p w14:paraId="3FAD5134" w14:textId="18ED009D" w:rsidR="00F93531" w:rsidRDefault="00F93531" w:rsidP="001B0E36">
            <w:pPr>
              <w:jc w:val="center"/>
            </w:pPr>
            <w:r>
              <w:t>X</w:t>
            </w:r>
          </w:p>
        </w:tc>
        <w:tc>
          <w:tcPr>
            <w:tcW w:w="1260" w:type="dxa"/>
            <w:vAlign w:val="center"/>
          </w:tcPr>
          <w:p w14:paraId="621056EB" w14:textId="6C381C94" w:rsidR="00F93531" w:rsidRDefault="00F93531" w:rsidP="001B0E36">
            <w:pPr>
              <w:jc w:val="center"/>
            </w:pPr>
            <w:r>
              <w:t>X</w:t>
            </w:r>
          </w:p>
        </w:tc>
        <w:tc>
          <w:tcPr>
            <w:tcW w:w="1476" w:type="dxa"/>
            <w:vAlign w:val="center"/>
          </w:tcPr>
          <w:p w14:paraId="27E35B5A" w14:textId="7B4423D3" w:rsidR="00F93531" w:rsidRDefault="00F93531" w:rsidP="001B0E36">
            <w:pPr>
              <w:jc w:val="center"/>
            </w:pPr>
            <w:r>
              <w:t>X</w:t>
            </w:r>
          </w:p>
        </w:tc>
        <w:tc>
          <w:tcPr>
            <w:tcW w:w="1368" w:type="dxa"/>
            <w:vAlign w:val="center"/>
          </w:tcPr>
          <w:p w14:paraId="77C27BB3" w14:textId="77777777" w:rsidR="00F93531" w:rsidRDefault="00F93531" w:rsidP="001B0E36">
            <w:pPr>
              <w:jc w:val="center"/>
            </w:pPr>
          </w:p>
        </w:tc>
        <w:tc>
          <w:tcPr>
            <w:tcW w:w="1368" w:type="dxa"/>
            <w:vAlign w:val="center"/>
          </w:tcPr>
          <w:p w14:paraId="0DE01C38" w14:textId="77777777" w:rsidR="00F93531" w:rsidRDefault="00F93531" w:rsidP="001B0E36">
            <w:pPr>
              <w:jc w:val="center"/>
            </w:pPr>
          </w:p>
        </w:tc>
        <w:tc>
          <w:tcPr>
            <w:tcW w:w="1368" w:type="dxa"/>
            <w:vAlign w:val="center"/>
          </w:tcPr>
          <w:p w14:paraId="58344756" w14:textId="580D3611" w:rsidR="00F93531" w:rsidRDefault="00F93531" w:rsidP="001B0E36">
            <w:pPr>
              <w:jc w:val="center"/>
            </w:pPr>
          </w:p>
        </w:tc>
      </w:tr>
      <w:tr w:rsidR="00F93531" w14:paraId="2B2DFD76" w14:textId="77777777" w:rsidTr="00F93531">
        <w:tc>
          <w:tcPr>
            <w:tcW w:w="1213" w:type="dxa"/>
            <w:vAlign w:val="center"/>
          </w:tcPr>
          <w:p w14:paraId="7A99C65D" w14:textId="78952A18" w:rsidR="00F93531" w:rsidRPr="00F93531" w:rsidRDefault="00F93531" w:rsidP="001B0E36">
            <w:r w:rsidRPr="00F93531">
              <w:t>Building 9</w:t>
            </w:r>
          </w:p>
        </w:tc>
        <w:tc>
          <w:tcPr>
            <w:tcW w:w="2652" w:type="dxa"/>
            <w:vAlign w:val="center"/>
          </w:tcPr>
          <w:p w14:paraId="56297C24" w14:textId="573D3F61" w:rsidR="00F93531" w:rsidRDefault="00F93531" w:rsidP="001B0E36">
            <w:pPr>
              <w:jc w:val="center"/>
            </w:pPr>
            <w:r>
              <w:t>X</w:t>
            </w:r>
          </w:p>
        </w:tc>
        <w:tc>
          <w:tcPr>
            <w:tcW w:w="1260" w:type="dxa"/>
            <w:vAlign w:val="center"/>
          </w:tcPr>
          <w:p w14:paraId="12DB018C" w14:textId="24EDE9A7" w:rsidR="00F93531" w:rsidRDefault="00F93531" w:rsidP="001B0E36">
            <w:pPr>
              <w:jc w:val="center"/>
            </w:pPr>
            <w:r>
              <w:t>X</w:t>
            </w:r>
          </w:p>
        </w:tc>
        <w:tc>
          <w:tcPr>
            <w:tcW w:w="1476" w:type="dxa"/>
            <w:vAlign w:val="center"/>
          </w:tcPr>
          <w:p w14:paraId="76D72076" w14:textId="001F509D" w:rsidR="00F93531" w:rsidRDefault="00F93531" w:rsidP="001B0E36">
            <w:pPr>
              <w:jc w:val="center"/>
            </w:pPr>
            <w:r>
              <w:t>X</w:t>
            </w:r>
          </w:p>
        </w:tc>
        <w:tc>
          <w:tcPr>
            <w:tcW w:w="1368" w:type="dxa"/>
            <w:vAlign w:val="center"/>
          </w:tcPr>
          <w:p w14:paraId="1335BA18" w14:textId="77777777" w:rsidR="00F93531" w:rsidRDefault="00F93531" w:rsidP="001B0E36">
            <w:pPr>
              <w:jc w:val="center"/>
            </w:pPr>
          </w:p>
        </w:tc>
        <w:tc>
          <w:tcPr>
            <w:tcW w:w="1368" w:type="dxa"/>
            <w:vAlign w:val="center"/>
          </w:tcPr>
          <w:p w14:paraId="5544EE26" w14:textId="77777777" w:rsidR="00F93531" w:rsidRDefault="00F93531" w:rsidP="001B0E36">
            <w:pPr>
              <w:jc w:val="center"/>
            </w:pPr>
          </w:p>
        </w:tc>
        <w:tc>
          <w:tcPr>
            <w:tcW w:w="1368" w:type="dxa"/>
            <w:vAlign w:val="center"/>
          </w:tcPr>
          <w:p w14:paraId="36054F72" w14:textId="4745A12C" w:rsidR="00F93531" w:rsidRDefault="00F93531" w:rsidP="001B0E36">
            <w:pPr>
              <w:jc w:val="center"/>
            </w:pPr>
          </w:p>
        </w:tc>
      </w:tr>
      <w:tr w:rsidR="00F93531" w14:paraId="42C69A88" w14:textId="77777777" w:rsidTr="00F93531">
        <w:tc>
          <w:tcPr>
            <w:tcW w:w="1213" w:type="dxa"/>
            <w:vAlign w:val="center"/>
          </w:tcPr>
          <w:p w14:paraId="1E6167F8" w14:textId="24927FBF" w:rsidR="00F93531" w:rsidRPr="00F93531" w:rsidRDefault="00F93531" w:rsidP="001B0E36">
            <w:r w:rsidRPr="00F93531">
              <w:t>Building 10</w:t>
            </w:r>
          </w:p>
        </w:tc>
        <w:tc>
          <w:tcPr>
            <w:tcW w:w="2652" w:type="dxa"/>
            <w:vAlign w:val="center"/>
          </w:tcPr>
          <w:p w14:paraId="11A872C9" w14:textId="63B55CDB" w:rsidR="00F93531" w:rsidRDefault="00F93531" w:rsidP="001B0E36">
            <w:pPr>
              <w:jc w:val="center"/>
            </w:pPr>
            <w:r>
              <w:t>X</w:t>
            </w:r>
          </w:p>
        </w:tc>
        <w:tc>
          <w:tcPr>
            <w:tcW w:w="1260" w:type="dxa"/>
            <w:vAlign w:val="center"/>
          </w:tcPr>
          <w:p w14:paraId="165821C7" w14:textId="7B2D3DCA" w:rsidR="00F93531" w:rsidRDefault="00F93531" w:rsidP="001B0E36">
            <w:pPr>
              <w:jc w:val="center"/>
            </w:pPr>
            <w:r>
              <w:t>X</w:t>
            </w:r>
          </w:p>
        </w:tc>
        <w:tc>
          <w:tcPr>
            <w:tcW w:w="1476" w:type="dxa"/>
            <w:vAlign w:val="center"/>
          </w:tcPr>
          <w:p w14:paraId="4E149880" w14:textId="4C644D5C" w:rsidR="00F93531" w:rsidRDefault="00F93531" w:rsidP="001B0E36">
            <w:pPr>
              <w:jc w:val="center"/>
            </w:pPr>
            <w:r>
              <w:t>X</w:t>
            </w:r>
          </w:p>
        </w:tc>
        <w:tc>
          <w:tcPr>
            <w:tcW w:w="1368" w:type="dxa"/>
            <w:vAlign w:val="center"/>
          </w:tcPr>
          <w:p w14:paraId="5408229D" w14:textId="77777777" w:rsidR="00F93531" w:rsidRDefault="00F93531" w:rsidP="001B0E36">
            <w:pPr>
              <w:jc w:val="center"/>
            </w:pPr>
          </w:p>
        </w:tc>
        <w:tc>
          <w:tcPr>
            <w:tcW w:w="1368" w:type="dxa"/>
            <w:vAlign w:val="center"/>
          </w:tcPr>
          <w:p w14:paraId="49EA9BA3" w14:textId="77777777" w:rsidR="00F93531" w:rsidRDefault="00F93531" w:rsidP="001B0E36">
            <w:pPr>
              <w:jc w:val="center"/>
            </w:pPr>
          </w:p>
        </w:tc>
        <w:tc>
          <w:tcPr>
            <w:tcW w:w="1368" w:type="dxa"/>
            <w:vAlign w:val="center"/>
          </w:tcPr>
          <w:p w14:paraId="072B373D" w14:textId="7954EBE5" w:rsidR="00F93531" w:rsidRDefault="00F93531" w:rsidP="001B0E36">
            <w:pPr>
              <w:jc w:val="center"/>
            </w:pPr>
          </w:p>
        </w:tc>
      </w:tr>
      <w:tr w:rsidR="00F93531" w14:paraId="534E9F09" w14:textId="77777777" w:rsidTr="00F93531">
        <w:tc>
          <w:tcPr>
            <w:tcW w:w="1213" w:type="dxa"/>
            <w:vAlign w:val="center"/>
          </w:tcPr>
          <w:p w14:paraId="58232FB7" w14:textId="71AD404E" w:rsidR="00F93531" w:rsidRPr="00F93531" w:rsidRDefault="00F93531" w:rsidP="001B0E36">
            <w:r w:rsidRPr="00F93531">
              <w:t>Building 11</w:t>
            </w:r>
          </w:p>
        </w:tc>
        <w:tc>
          <w:tcPr>
            <w:tcW w:w="2652" w:type="dxa"/>
            <w:vAlign w:val="center"/>
          </w:tcPr>
          <w:p w14:paraId="73905E06" w14:textId="3FB8179F" w:rsidR="00F93531" w:rsidRDefault="00F93531" w:rsidP="001B0E36">
            <w:pPr>
              <w:jc w:val="center"/>
            </w:pPr>
            <w:r>
              <w:t>X</w:t>
            </w:r>
          </w:p>
        </w:tc>
        <w:tc>
          <w:tcPr>
            <w:tcW w:w="1260" w:type="dxa"/>
            <w:vAlign w:val="center"/>
          </w:tcPr>
          <w:p w14:paraId="35F9AC86" w14:textId="197689C7" w:rsidR="00F93531" w:rsidRDefault="00F93531" w:rsidP="001B0E36">
            <w:pPr>
              <w:jc w:val="center"/>
            </w:pPr>
            <w:r>
              <w:t>X</w:t>
            </w:r>
          </w:p>
        </w:tc>
        <w:tc>
          <w:tcPr>
            <w:tcW w:w="1476" w:type="dxa"/>
            <w:vAlign w:val="center"/>
          </w:tcPr>
          <w:p w14:paraId="465C5B4F" w14:textId="3EF89059" w:rsidR="00F93531" w:rsidRDefault="00F93531" w:rsidP="001B0E36">
            <w:pPr>
              <w:jc w:val="center"/>
            </w:pPr>
            <w:r>
              <w:t>X</w:t>
            </w:r>
          </w:p>
        </w:tc>
        <w:tc>
          <w:tcPr>
            <w:tcW w:w="1368" w:type="dxa"/>
            <w:vAlign w:val="center"/>
          </w:tcPr>
          <w:p w14:paraId="1C308F5C" w14:textId="77777777" w:rsidR="00F93531" w:rsidRDefault="00F93531" w:rsidP="001B0E36">
            <w:pPr>
              <w:jc w:val="center"/>
            </w:pPr>
          </w:p>
        </w:tc>
        <w:tc>
          <w:tcPr>
            <w:tcW w:w="1368" w:type="dxa"/>
            <w:vAlign w:val="center"/>
          </w:tcPr>
          <w:p w14:paraId="77968B58" w14:textId="77777777" w:rsidR="00F93531" w:rsidRDefault="00F93531" w:rsidP="001B0E36">
            <w:pPr>
              <w:jc w:val="center"/>
            </w:pPr>
          </w:p>
        </w:tc>
        <w:tc>
          <w:tcPr>
            <w:tcW w:w="1368" w:type="dxa"/>
            <w:vAlign w:val="center"/>
          </w:tcPr>
          <w:p w14:paraId="6027BC3D" w14:textId="0BCAA131" w:rsidR="00F93531" w:rsidRDefault="00F93531" w:rsidP="001B0E36">
            <w:pPr>
              <w:jc w:val="center"/>
            </w:pPr>
          </w:p>
        </w:tc>
      </w:tr>
      <w:tr w:rsidR="00F93531" w14:paraId="75ED4779" w14:textId="77777777" w:rsidTr="00F93531">
        <w:tc>
          <w:tcPr>
            <w:tcW w:w="1213" w:type="dxa"/>
            <w:vAlign w:val="center"/>
          </w:tcPr>
          <w:p w14:paraId="0A380074" w14:textId="098104C5" w:rsidR="00F93531" w:rsidRPr="00F93531" w:rsidRDefault="00F93531" w:rsidP="001B0E36">
            <w:r w:rsidRPr="00F93531">
              <w:t>Building 12</w:t>
            </w:r>
          </w:p>
        </w:tc>
        <w:tc>
          <w:tcPr>
            <w:tcW w:w="2652" w:type="dxa"/>
            <w:vAlign w:val="center"/>
          </w:tcPr>
          <w:p w14:paraId="50153C67" w14:textId="146F1557" w:rsidR="00F93531" w:rsidRDefault="00F93531" w:rsidP="001B0E36">
            <w:pPr>
              <w:jc w:val="center"/>
            </w:pPr>
            <w:r>
              <w:t>X</w:t>
            </w:r>
          </w:p>
        </w:tc>
        <w:tc>
          <w:tcPr>
            <w:tcW w:w="1260" w:type="dxa"/>
            <w:vAlign w:val="center"/>
          </w:tcPr>
          <w:p w14:paraId="31C22621" w14:textId="7E66FD6D" w:rsidR="00F93531" w:rsidRDefault="00F93531" w:rsidP="001B0E36">
            <w:pPr>
              <w:jc w:val="center"/>
            </w:pPr>
            <w:r>
              <w:t>X</w:t>
            </w:r>
          </w:p>
        </w:tc>
        <w:tc>
          <w:tcPr>
            <w:tcW w:w="1476" w:type="dxa"/>
            <w:vAlign w:val="center"/>
          </w:tcPr>
          <w:p w14:paraId="003D987C" w14:textId="60C68AF6" w:rsidR="00F93531" w:rsidRDefault="00F93531" w:rsidP="001B0E36">
            <w:pPr>
              <w:jc w:val="center"/>
            </w:pPr>
            <w:r>
              <w:t>X</w:t>
            </w:r>
          </w:p>
        </w:tc>
        <w:tc>
          <w:tcPr>
            <w:tcW w:w="1368" w:type="dxa"/>
            <w:vAlign w:val="center"/>
          </w:tcPr>
          <w:p w14:paraId="7FA936B4" w14:textId="77777777" w:rsidR="00F93531" w:rsidRDefault="00F93531" w:rsidP="001B0E36">
            <w:pPr>
              <w:jc w:val="center"/>
            </w:pPr>
          </w:p>
        </w:tc>
        <w:tc>
          <w:tcPr>
            <w:tcW w:w="1368" w:type="dxa"/>
            <w:vAlign w:val="center"/>
          </w:tcPr>
          <w:p w14:paraId="257709AF" w14:textId="77777777" w:rsidR="00F93531" w:rsidRDefault="00F93531" w:rsidP="001B0E36">
            <w:pPr>
              <w:jc w:val="center"/>
            </w:pPr>
          </w:p>
        </w:tc>
        <w:tc>
          <w:tcPr>
            <w:tcW w:w="1368" w:type="dxa"/>
            <w:vAlign w:val="center"/>
          </w:tcPr>
          <w:p w14:paraId="560F6E04" w14:textId="7456152B" w:rsidR="00F93531" w:rsidRDefault="00F93531" w:rsidP="001B0E36">
            <w:pPr>
              <w:jc w:val="center"/>
            </w:pPr>
          </w:p>
        </w:tc>
      </w:tr>
      <w:tr w:rsidR="00F93531" w14:paraId="6B10BCD2" w14:textId="77777777" w:rsidTr="00F93531">
        <w:tc>
          <w:tcPr>
            <w:tcW w:w="1213" w:type="dxa"/>
            <w:vAlign w:val="center"/>
          </w:tcPr>
          <w:p w14:paraId="2ADBF34E" w14:textId="3485BF7E" w:rsidR="00F93531" w:rsidRPr="00F93531" w:rsidRDefault="00F93531" w:rsidP="001B0E36">
            <w:r w:rsidRPr="00F93531">
              <w:t>Building 13</w:t>
            </w:r>
          </w:p>
        </w:tc>
        <w:tc>
          <w:tcPr>
            <w:tcW w:w="2652" w:type="dxa"/>
            <w:vAlign w:val="center"/>
          </w:tcPr>
          <w:p w14:paraId="35427388" w14:textId="049277A3" w:rsidR="00F93531" w:rsidRDefault="00F93531" w:rsidP="001B0E36">
            <w:pPr>
              <w:jc w:val="center"/>
            </w:pPr>
            <w:r>
              <w:t>X</w:t>
            </w:r>
          </w:p>
        </w:tc>
        <w:tc>
          <w:tcPr>
            <w:tcW w:w="1260" w:type="dxa"/>
            <w:vAlign w:val="center"/>
          </w:tcPr>
          <w:p w14:paraId="5F43FFEB" w14:textId="635B0101" w:rsidR="00F93531" w:rsidRDefault="00F93531" w:rsidP="001B0E36">
            <w:pPr>
              <w:jc w:val="center"/>
            </w:pPr>
            <w:r>
              <w:t>X</w:t>
            </w:r>
          </w:p>
        </w:tc>
        <w:tc>
          <w:tcPr>
            <w:tcW w:w="1476" w:type="dxa"/>
            <w:vAlign w:val="center"/>
          </w:tcPr>
          <w:p w14:paraId="4EBDB8B5" w14:textId="3BCDD709" w:rsidR="00F93531" w:rsidRDefault="00F93531" w:rsidP="001B0E36">
            <w:pPr>
              <w:jc w:val="center"/>
            </w:pPr>
            <w:r>
              <w:t>X</w:t>
            </w:r>
          </w:p>
        </w:tc>
        <w:tc>
          <w:tcPr>
            <w:tcW w:w="1368" w:type="dxa"/>
            <w:vAlign w:val="center"/>
          </w:tcPr>
          <w:p w14:paraId="1520568F" w14:textId="77777777" w:rsidR="00F93531" w:rsidRDefault="00F93531" w:rsidP="001B0E36">
            <w:pPr>
              <w:jc w:val="center"/>
            </w:pPr>
          </w:p>
        </w:tc>
        <w:tc>
          <w:tcPr>
            <w:tcW w:w="1368" w:type="dxa"/>
            <w:vAlign w:val="center"/>
          </w:tcPr>
          <w:p w14:paraId="05A33F26" w14:textId="77777777" w:rsidR="00F93531" w:rsidRDefault="00F93531" w:rsidP="001B0E36">
            <w:pPr>
              <w:jc w:val="center"/>
            </w:pPr>
          </w:p>
        </w:tc>
        <w:tc>
          <w:tcPr>
            <w:tcW w:w="1368" w:type="dxa"/>
            <w:vAlign w:val="center"/>
          </w:tcPr>
          <w:p w14:paraId="5F63C587" w14:textId="5C06A2DF" w:rsidR="00F93531" w:rsidRDefault="00F93531" w:rsidP="001B0E36">
            <w:pPr>
              <w:jc w:val="center"/>
            </w:pPr>
          </w:p>
        </w:tc>
      </w:tr>
      <w:tr w:rsidR="00F93531" w14:paraId="799033A8" w14:textId="77777777" w:rsidTr="00F93531">
        <w:tc>
          <w:tcPr>
            <w:tcW w:w="1213" w:type="dxa"/>
            <w:vAlign w:val="center"/>
          </w:tcPr>
          <w:p w14:paraId="7C28A2EC" w14:textId="409F361F" w:rsidR="00F93531" w:rsidRPr="00F93531" w:rsidRDefault="00F93531" w:rsidP="001B0E36">
            <w:r w:rsidRPr="00F93531">
              <w:t>Building 14</w:t>
            </w:r>
          </w:p>
        </w:tc>
        <w:tc>
          <w:tcPr>
            <w:tcW w:w="2652" w:type="dxa"/>
            <w:vAlign w:val="center"/>
          </w:tcPr>
          <w:p w14:paraId="26BD061D" w14:textId="02045134" w:rsidR="00F93531" w:rsidRDefault="00F93531" w:rsidP="001B0E36">
            <w:pPr>
              <w:jc w:val="center"/>
            </w:pPr>
            <w:r>
              <w:t>X</w:t>
            </w:r>
          </w:p>
        </w:tc>
        <w:tc>
          <w:tcPr>
            <w:tcW w:w="1260" w:type="dxa"/>
            <w:vAlign w:val="center"/>
          </w:tcPr>
          <w:p w14:paraId="211270FC" w14:textId="51FB0A0A" w:rsidR="00F93531" w:rsidRDefault="00F93531" w:rsidP="001B0E36">
            <w:pPr>
              <w:jc w:val="center"/>
            </w:pPr>
            <w:r>
              <w:t>X</w:t>
            </w:r>
          </w:p>
        </w:tc>
        <w:tc>
          <w:tcPr>
            <w:tcW w:w="1476" w:type="dxa"/>
            <w:vAlign w:val="center"/>
          </w:tcPr>
          <w:p w14:paraId="5B85407F" w14:textId="62BF3BAD" w:rsidR="00F93531" w:rsidRDefault="00F93531" w:rsidP="001B0E36">
            <w:pPr>
              <w:jc w:val="center"/>
            </w:pPr>
            <w:r>
              <w:t>X</w:t>
            </w:r>
          </w:p>
        </w:tc>
        <w:tc>
          <w:tcPr>
            <w:tcW w:w="1368" w:type="dxa"/>
            <w:vAlign w:val="center"/>
          </w:tcPr>
          <w:p w14:paraId="01285507" w14:textId="77777777" w:rsidR="00F93531" w:rsidRDefault="00F93531" w:rsidP="001B0E36">
            <w:pPr>
              <w:jc w:val="center"/>
            </w:pPr>
          </w:p>
        </w:tc>
        <w:tc>
          <w:tcPr>
            <w:tcW w:w="1368" w:type="dxa"/>
            <w:vAlign w:val="center"/>
          </w:tcPr>
          <w:p w14:paraId="3CF4CCB6" w14:textId="77777777" w:rsidR="00F93531" w:rsidRDefault="00F93531" w:rsidP="001B0E36">
            <w:pPr>
              <w:jc w:val="center"/>
            </w:pPr>
          </w:p>
        </w:tc>
        <w:tc>
          <w:tcPr>
            <w:tcW w:w="1368" w:type="dxa"/>
            <w:vAlign w:val="center"/>
          </w:tcPr>
          <w:p w14:paraId="220836E2" w14:textId="15A02D41" w:rsidR="00F93531" w:rsidRDefault="00F93531" w:rsidP="001B0E36">
            <w:pPr>
              <w:jc w:val="center"/>
            </w:pPr>
          </w:p>
        </w:tc>
      </w:tr>
      <w:tr w:rsidR="00F93531" w14:paraId="20B7291E" w14:textId="77777777" w:rsidTr="00F93531">
        <w:tc>
          <w:tcPr>
            <w:tcW w:w="1213" w:type="dxa"/>
            <w:vAlign w:val="center"/>
          </w:tcPr>
          <w:p w14:paraId="2C1A9E0E" w14:textId="3ABC6EF8" w:rsidR="00F93531" w:rsidRPr="00F93531" w:rsidRDefault="00F93531" w:rsidP="001B0E36">
            <w:r w:rsidRPr="00F93531">
              <w:t>Building 15</w:t>
            </w:r>
          </w:p>
        </w:tc>
        <w:tc>
          <w:tcPr>
            <w:tcW w:w="2652" w:type="dxa"/>
            <w:vAlign w:val="center"/>
          </w:tcPr>
          <w:p w14:paraId="7AA2C207" w14:textId="7AABF913" w:rsidR="00F93531" w:rsidRDefault="00F93531" w:rsidP="001B0E36">
            <w:pPr>
              <w:jc w:val="center"/>
            </w:pPr>
            <w:r>
              <w:t>X</w:t>
            </w:r>
          </w:p>
        </w:tc>
        <w:tc>
          <w:tcPr>
            <w:tcW w:w="1260" w:type="dxa"/>
            <w:vAlign w:val="center"/>
          </w:tcPr>
          <w:p w14:paraId="0AFF4EA6" w14:textId="016429C3" w:rsidR="00F93531" w:rsidRDefault="00F93531" w:rsidP="001B0E36">
            <w:pPr>
              <w:jc w:val="center"/>
            </w:pPr>
            <w:r>
              <w:t>X</w:t>
            </w:r>
          </w:p>
        </w:tc>
        <w:tc>
          <w:tcPr>
            <w:tcW w:w="1476" w:type="dxa"/>
            <w:vAlign w:val="center"/>
          </w:tcPr>
          <w:p w14:paraId="7F78E2A9" w14:textId="5D6139A8" w:rsidR="00F93531" w:rsidRDefault="00F93531" w:rsidP="001B0E36">
            <w:pPr>
              <w:jc w:val="center"/>
            </w:pPr>
            <w:r>
              <w:t>X</w:t>
            </w:r>
          </w:p>
        </w:tc>
        <w:tc>
          <w:tcPr>
            <w:tcW w:w="1368" w:type="dxa"/>
            <w:vAlign w:val="center"/>
          </w:tcPr>
          <w:p w14:paraId="3D22B2BB" w14:textId="77777777" w:rsidR="00F93531" w:rsidRDefault="00F93531" w:rsidP="001B0E36">
            <w:pPr>
              <w:jc w:val="center"/>
            </w:pPr>
          </w:p>
        </w:tc>
        <w:tc>
          <w:tcPr>
            <w:tcW w:w="1368" w:type="dxa"/>
            <w:vAlign w:val="center"/>
          </w:tcPr>
          <w:p w14:paraId="3FD9FE64" w14:textId="77777777" w:rsidR="00F93531" w:rsidRDefault="00F93531" w:rsidP="001B0E36">
            <w:pPr>
              <w:jc w:val="center"/>
            </w:pPr>
          </w:p>
        </w:tc>
        <w:tc>
          <w:tcPr>
            <w:tcW w:w="1368" w:type="dxa"/>
            <w:vAlign w:val="center"/>
          </w:tcPr>
          <w:p w14:paraId="5B9C5B9D" w14:textId="5D3B1D25" w:rsidR="00F93531" w:rsidRDefault="00F93531" w:rsidP="001B0E36">
            <w:pPr>
              <w:jc w:val="center"/>
            </w:pPr>
          </w:p>
        </w:tc>
      </w:tr>
    </w:tbl>
    <w:p w14:paraId="490874F0" w14:textId="5845D30B" w:rsidR="00A17B7A" w:rsidRPr="004C65DF" w:rsidRDefault="00A17B7A" w:rsidP="00F30ACA"/>
    <w:sectPr w:rsidR="00A17B7A" w:rsidRPr="004C65DF" w:rsidSect="00772635">
      <w:headerReference w:type="default" r:id="rId94"/>
      <w:footerReference w:type="default" r:id="rId95"/>
      <w:type w:val="continuous"/>
      <w:pgSz w:w="12240" w:h="15840" w:code="1"/>
      <w:pgMar w:top="720" w:right="720" w:bottom="720" w:left="720" w:header="720" w:footer="446" w:gutter="0"/>
      <w:paperSrc w:first="260" w:other="26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81FAE" w14:textId="77777777" w:rsidR="00FF7822" w:rsidRDefault="00FF7822" w:rsidP="005A2C2B">
      <w:pPr>
        <w:spacing w:after="0"/>
      </w:pPr>
      <w:r>
        <w:separator/>
      </w:r>
    </w:p>
  </w:endnote>
  <w:endnote w:type="continuationSeparator" w:id="0">
    <w:p w14:paraId="716EA029" w14:textId="77777777" w:rsidR="00FF7822" w:rsidRDefault="00FF7822" w:rsidP="005A2C2B">
      <w:pPr>
        <w:spacing w:after="0"/>
      </w:pPr>
      <w:r>
        <w:continuationSeparator/>
      </w:r>
    </w:p>
  </w:endnote>
  <w:endnote w:type="continuationNotice" w:id="1">
    <w:p w14:paraId="6322D18D" w14:textId="77777777" w:rsidR="00FF7822" w:rsidRDefault="00FF782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2E070" w14:textId="280636A2" w:rsidR="0001495B" w:rsidRDefault="00E6492D">
    <w:pPr>
      <w:pStyle w:val="Footer"/>
      <w:tabs>
        <w:tab w:val="clear" w:pos="4680"/>
        <w:tab w:val="clear" w:pos="9360"/>
      </w:tabs>
      <w:jc w:val="center"/>
      <w:rPr>
        <w:b/>
        <w:bCs/>
        <w:caps/>
        <w:color w:val="501549" w:themeColor="accent5" w:themeShade="80"/>
        <w:sz w:val="24"/>
        <w:szCs w:val="24"/>
      </w:rPr>
    </w:pPr>
    <w:r>
      <w:rPr>
        <w:b/>
        <w:bCs/>
        <w:caps/>
        <w:noProof/>
        <w:color w:val="501549" w:themeColor="accent5" w:themeShade="80"/>
        <w:sz w:val="24"/>
        <w:szCs w:val="24"/>
        <w14:ligatures w14:val="standardContextual"/>
      </w:rPr>
      <mc:AlternateContent>
        <mc:Choice Requires="wps">
          <w:drawing>
            <wp:anchor distT="0" distB="0" distL="114300" distR="114300" simplePos="0" relativeHeight="251658241" behindDoc="0" locked="0" layoutInCell="1" allowOverlap="1" wp14:anchorId="116A9E40" wp14:editId="38693BC2">
              <wp:simplePos x="0" y="0"/>
              <wp:positionH relativeFrom="column">
                <wp:posOffset>-318978</wp:posOffset>
              </wp:positionH>
              <wp:positionV relativeFrom="paragraph">
                <wp:posOffset>91853</wp:posOffset>
              </wp:positionV>
              <wp:extent cx="7474689" cy="21266"/>
              <wp:effectExtent l="0" t="19050" r="50165" b="55245"/>
              <wp:wrapNone/>
              <wp:docPr id="2107384606" name="Straight Connector 4"/>
              <wp:cNvGraphicFramePr/>
              <a:graphic xmlns:a="http://schemas.openxmlformats.org/drawingml/2006/main">
                <a:graphicData uri="http://schemas.microsoft.com/office/word/2010/wordprocessingShape">
                  <wps:wsp>
                    <wps:cNvCnPr/>
                    <wps:spPr>
                      <a:xfrm flipV="1">
                        <a:off x="0" y="0"/>
                        <a:ext cx="7474689" cy="21266"/>
                      </a:xfrm>
                      <a:prstGeom prst="line">
                        <a:avLst/>
                      </a:prstGeom>
                      <a:ln w="60325">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A678CCB" id="Straight Connector 4" o:spid="_x0000_s1026" style="position:absolute;flip:y;z-index:251658241;visibility:visible;mso-wrap-style:square;mso-wrap-distance-left:9pt;mso-wrap-distance-top:0;mso-wrap-distance-right:9pt;mso-wrap-distance-bottom:0;mso-position-horizontal:absolute;mso-position-horizontal-relative:text;mso-position-vertical:absolute;mso-position-vertical-relative:text" from="-25.1pt,7.25pt" to="563.45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" strokecolor="#7030a0" strokeweight="4.75pt">
              <v:stroke joinstyle="miter"/>
            </v:line>
          </w:pict>
        </mc:Fallback>
      </mc:AlternateContent>
    </w:r>
  </w:p>
  <w:p w14:paraId="4E4DFA77" w14:textId="315837D6" w:rsidR="00650585" w:rsidRPr="000133F5" w:rsidRDefault="002E7BA4">
    <w:pPr>
      <w:pStyle w:val="Footer"/>
      <w:tabs>
        <w:tab w:val="clear" w:pos="4680"/>
        <w:tab w:val="clear" w:pos="9360"/>
      </w:tabs>
      <w:jc w:val="center"/>
      <w:rPr>
        <w:b/>
        <w:bCs/>
        <w:caps/>
        <w:noProof/>
        <w:color w:val="501549" w:themeColor="accent5" w:themeShade="80"/>
        <w:sz w:val="24"/>
        <w:szCs w:val="24"/>
      </w:rPr>
    </w:pPr>
    <w:r w:rsidRPr="000133F5">
      <w:rPr>
        <w:b/>
        <w:bCs/>
        <w:caps/>
        <w:color w:val="501549" w:themeColor="accent5" w:themeShade="80"/>
        <w:sz w:val="24"/>
        <w:szCs w:val="24"/>
      </w:rPr>
      <w:t xml:space="preserve"> </w:t>
    </w:r>
    <w:r w:rsidRPr="00DB5EEF">
      <w:rPr>
        <w:b/>
        <w:bCs/>
        <w:caps/>
        <w:color w:val="501549" w:themeColor="accent5" w:themeShade="80"/>
        <w:sz w:val="24"/>
        <w:szCs w:val="24"/>
      </w:rPr>
      <w:t xml:space="preserve">Page </w:t>
    </w:r>
    <w:r w:rsidR="00650585" w:rsidRPr="00DB5EEF">
      <w:rPr>
        <w:b/>
        <w:bCs/>
        <w:caps/>
        <w:color w:val="501549" w:themeColor="accent5" w:themeShade="80"/>
        <w:sz w:val="24"/>
        <w:szCs w:val="24"/>
      </w:rPr>
      <w:fldChar w:fldCharType="begin"/>
    </w:r>
    <w:r w:rsidR="00650585" w:rsidRPr="00DB5EEF">
      <w:rPr>
        <w:b/>
        <w:bCs/>
        <w:caps/>
        <w:color w:val="501549" w:themeColor="accent5" w:themeShade="80"/>
        <w:sz w:val="24"/>
        <w:szCs w:val="24"/>
      </w:rPr>
      <w:instrText xml:space="preserve"> PAGE   \* MERGEFORMAT </w:instrText>
    </w:r>
    <w:r w:rsidR="00650585" w:rsidRPr="00DB5EEF">
      <w:rPr>
        <w:b/>
        <w:bCs/>
        <w:caps/>
        <w:color w:val="501549" w:themeColor="accent5" w:themeShade="80"/>
        <w:sz w:val="24"/>
        <w:szCs w:val="24"/>
      </w:rPr>
      <w:fldChar w:fldCharType="separate"/>
    </w:r>
    <w:r w:rsidR="00650585" w:rsidRPr="00DB5EEF">
      <w:rPr>
        <w:b/>
        <w:bCs/>
        <w:caps/>
        <w:noProof/>
        <w:color w:val="501549" w:themeColor="accent5" w:themeShade="80"/>
        <w:sz w:val="24"/>
        <w:szCs w:val="24"/>
      </w:rPr>
      <w:t>2</w:t>
    </w:r>
    <w:r w:rsidR="00650585" w:rsidRPr="00DB5EEF">
      <w:rPr>
        <w:b/>
        <w:bCs/>
        <w:caps/>
        <w:noProof/>
        <w:color w:val="501549" w:themeColor="accent5" w:themeShade="80"/>
        <w:sz w:val="24"/>
        <w:szCs w:val="24"/>
      </w:rPr>
      <w:fldChar w:fldCharType="end"/>
    </w:r>
  </w:p>
  <w:p w14:paraId="684E6E4D" w14:textId="77777777" w:rsidR="00650585" w:rsidRDefault="006505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0E284" w14:textId="77777777" w:rsidR="00FF7822" w:rsidRDefault="00FF7822" w:rsidP="005A2C2B">
      <w:pPr>
        <w:spacing w:after="0"/>
      </w:pPr>
      <w:r>
        <w:separator/>
      </w:r>
    </w:p>
  </w:footnote>
  <w:footnote w:type="continuationSeparator" w:id="0">
    <w:p w14:paraId="48FB06F3" w14:textId="77777777" w:rsidR="00FF7822" w:rsidRDefault="00FF7822" w:rsidP="005A2C2B">
      <w:pPr>
        <w:spacing w:after="0"/>
      </w:pPr>
      <w:r>
        <w:continuationSeparator/>
      </w:r>
    </w:p>
  </w:footnote>
  <w:footnote w:type="continuationNotice" w:id="1">
    <w:p w14:paraId="6555A8EC" w14:textId="77777777" w:rsidR="00FF7822" w:rsidRDefault="00FF7822">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67B1A" w14:textId="390628E4" w:rsidR="00187AE6" w:rsidRDefault="00D879CE">
    <w:pPr>
      <w:pStyle w:val="Header"/>
    </w:pPr>
    <w:r>
      <w:rPr>
        <w:b/>
        <w:bCs/>
        <w:caps/>
        <w:noProof/>
        <w:color w:val="501549" w:themeColor="accent5" w:themeShade="80"/>
        <w:sz w:val="24"/>
        <w:szCs w:val="24"/>
        <w14:ligatures w14:val="standardContextual"/>
      </w:rPr>
      <mc:AlternateContent>
        <mc:Choice Requires="wps">
          <w:drawing>
            <wp:anchor distT="0" distB="0" distL="114300" distR="114300" simplePos="0" relativeHeight="251658240" behindDoc="0" locked="0" layoutInCell="1" allowOverlap="1" wp14:anchorId="3C5B8C11" wp14:editId="1C5F3DA1">
              <wp:simplePos x="0" y="0"/>
              <wp:positionH relativeFrom="column">
                <wp:posOffset>-247488</wp:posOffset>
              </wp:positionH>
              <wp:positionV relativeFrom="paragraph">
                <wp:posOffset>19050</wp:posOffset>
              </wp:positionV>
              <wp:extent cx="7474689" cy="21266"/>
              <wp:effectExtent l="0" t="19050" r="50165" b="55245"/>
              <wp:wrapNone/>
              <wp:docPr id="193631716" name="Straight Connector 4"/>
              <wp:cNvGraphicFramePr/>
              <a:graphic xmlns:a="http://schemas.openxmlformats.org/drawingml/2006/main">
                <a:graphicData uri="http://schemas.microsoft.com/office/word/2010/wordprocessingShape">
                  <wps:wsp>
                    <wps:cNvCnPr/>
                    <wps:spPr>
                      <a:xfrm flipV="1">
                        <a:off x="0" y="0"/>
                        <a:ext cx="7474689" cy="21266"/>
                      </a:xfrm>
                      <a:prstGeom prst="line">
                        <a:avLst/>
                      </a:prstGeom>
                      <a:noFill/>
                      <a:ln w="60325" cap="flat" cmpd="sng" algn="ctr">
                        <a:solidFill>
                          <a:srgbClr val="7030A0"/>
                        </a:solidFill>
                        <a:prstDash val="solid"/>
                        <a:miter lim="800000"/>
                      </a:ln>
                      <a:effectLst/>
                    </wps:spPr>
                    <wps:bodyPr/>
                  </wps:wsp>
                </a:graphicData>
              </a:graphic>
            </wp:anchor>
          </w:drawing>
        </mc:Choice>
        <mc:Fallback>
          <w:pict>
            <v:line w14:anchorId="5C6224D2" id="Straight Connector 4" o:spid="_x0000_s1026" style="position:absolute;flip:y;z-index:251658240;visibility:visible;mso-wrap-style:square;mso-wrap-distance-left:9pt;mso-wrap-distance-top:0;mso-wrap-distance-right:9pt;mso-wrap-distance-bottom:0;mso-position-horizontal:absolute;mso-position-horizontal-relative:text;mso-position-vertical:absolute;mso-position-vertical-relative:text" from="-19.5pt,1.5pt" to="569.05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" strokecolor="#7030a0" strokeweight="4.75pt">
              <v:stroke joinstyle="miter"/>
            </v:line>
          </w:pict>
        </mc:Fallback>
      </mc:AlternateConten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57C6"/>
    <w:multiLevelType w:val="multilevel"/>
    <w:tmpl w:val="1F78B700"/>
    <w:lvl w:ilvl="0">
      <w:start w:val="1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0EC078B"/>
    <w:multiLevelType w:val="multilevel"/>
    <w:tmpl w:val="17022D94"/>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1C460C8"/>
    <w:multiLevelType w:val="hybridMultilevel"/>
    <w:tmpl w:val="57FE2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9D616C"/>
    <w:multiLevelType w:val="multilevel"/>
    <w:tmpl w:val="7C4C13C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2B75406"/>
    <w:multiLevelType w:val="multilevel"/>
    <w:tmpl w:val="54DE4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5F59B4"/>
    <w:multiLevelType w:val="multilevel"/>
    <w:tmpl w:val="6144E68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04D50C34"/>
    <w:multiLevelType w:val="multilevel"/>
    <w:tmpl w:val="6144E684"/>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05250112"/>
    <w:multiLevelType w:val="multilevel"/>
    <w:tmpl w:val="6144E68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056B18F6"/>
    <w:multiLevelType w:val="multilevel"/>
    <w:tmpl w:val="844E3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59723FE"/>
    <w:multiLevelType w:val="hybridMultilevel"/>
    <w:tmpl w:val="E41ECD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5F412DA"/>
    <w:multiLevelType w:val="multilevel"/>
    <w:tmpl w:val="6144E68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064E1AFC"/>
    <w:multiLevelType w:val="multilevel"/>
    <w:tmpl w:val="6144E68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06661481"/>
    <w:multiLevelType w:val="hybridMultilevel"/>
    <w:tmpl w:val="89889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66E50E7"/>
    <w:multiLevelType w:val="hybridMultilevel"/>
    <w:tmpl w:val="02B2B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72D028D"/>
    <w:multiLevelType w:val="multilevel"/>
    <w:tmpl w:val="6144E684"/>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07532418"/>
    <w:multiLevelType w:val="hybridMultilevel"/>
    <w:tmpl w:val="C4800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99A79B5"/>
    <w:multiLevelType w:val="hybridMultilevel"/>
    <w:tmpl w:val="CE1C9C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09EB1F29"/>
    <w:multiLevelType w:val="multilevel"/>
    <w:tmpl w:val="1AD27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C802AC7"/>
    <w:multiLevelType w:val="multilevel"/>
    <w:tmpl w:val="6144E684"/>
    <w:lvl w:ilvl="0">
      <w:start w:val="12"/>
      <w:numFmt w:val="lowerLetter"/>
      <w:lvlText w:val="%1."/>
      <w:lvlJc w:val="left"/>
      <w:pPr>
        <w:tabs>
          <w:tab w:val="num" w:pos="4320"/>
        </w:tabs>
        <w:ind w:left="4320" w:hanging="360"/>
      </w:pPr>
    </w:lvl>
    <w:lvl w:ilvl="1" w:tentative="1">
      <w:start w:val="1"/>
      <w:numFmt w:val="lowerLetter"/>
      <w:lvlText w:val="%2."/>
      <w:lvlJc w:val="left"/>
      <w:pPr>
        <w:tabs>
          <w:tab w:val="num" w:pos="5040"/>
        </w:tabs>
        <w:ind w:left="5040" w:hanging="360"/>
      </w:pPr>
    </w:lvl>
    <w:lvl w:ilvl="2" w:tentative="1">
      <w:start w:val="1"/>
      <w:numFmt w:val="lowerLetter"/>
      <w:lvlText w:val="%3."/>
      <w:lvlJc w:val="left"/>
      <w:pPr>
        <w:tabs>
          <w:tab w:val="num" w:pos="5760"/>
        </w:tabs>
        <w:ind w:left="5760" w:hanging="360"/>
      </w:pPr>
    </w:lvl>
    <w:lvl w:ilvl="3" w:tentative="1">
      <w:start w:val="1"/>
      <w:numFmt w:val="lowerLetter"/>
      <w:lvlText w:val="%4."/>
      <w:lvlJc w:val="left"/>
      <w:pPr>
        <w:tabs>
          <w:tab w:val="num" w:pos="6480"/>
        </w:tabs>
        <w:ind w:left="6480" w:hanging="360"/>
      </w:pPr>
    </w:lvl>
    <w:lvl w:ilvl="4" w:tentative="1">
      <w:start w:val="1"/>
      <w:numFmt w:val="lowerLetter"/>
      <w:lvlText w:val="%5."/>
      <w:lvlJc w:val="left"/>
      <w:pPr>
        <w:tabs>
          <w:tab w:val="num" w:pos="7200"/>
        </w:tabs>
        <w:ind w:left="7200" w:hanging="360"/>
      </w:pPr>
    </w:lvl>
    <w:lvl w:ilvl="5" w:tentative="1">
      <w:start w:val="1"/>
      <w:numFmt w:val="lowerLetter"/>
      <w:lvlText w:val="%6."/>
      <w:lvlJc w:val="left"/>
      <w:pPr>
        <w:tabs>
          <w:tab w:val="num" w:pos="7920"/>
        </w:tabs>
        <w:ind w:left="7920" w:hanging="360"/>
      </w:pPr>
    </w:lvl>
    <w:lvl w:ilvl="6" w:tentative="1">
      <w:start w:val="1"/>
      <w:numFmt w:val="lowerLetter"/>
      <w:lvlText w:val="%7."/>
      <w:lvlJc w:val="left"/>
      <w:pPr>
        <w:tabs>
          <w:tab w:val="num" w:pos="8640"/>
        </w:tabs>
        <w:ind w:left="8640" w:hanging="360"/>
      </w:pPr>
    </w:lvl>
    <w:lvl w:ilvl="7" w:tentative="1">
      <w:start w:val="1"/>
      <w:numFmt w:val="lowerLetter"/>
      <w:lvlText w:val="%8."/>
      <w:lvlJc w:val="left"/>
      <w:pPr>
        <w:tabs>
          <w:tab w:val="num" w:pos="9360"/>
        </w:tabs>
        <w:ind w:left="9360" w:hanging="360"/>
      </w:pPr>
    </w:lvl>
    <w:lvl w:ilvl="8" w:tentative="1">
      <w:start w:val="1"/>
      <w:numFmt w:val="lowerLetter"/>
      <w:lvlText w:val="%9."/>
      <w:lvlJc w:val="left"/>
      <w:pPr>
        <w:tabs>
          <w:tab w:val="num" w:pos="10080"/>
        </w:tabs>
        <w:ind w:left="10080" w:hanging="360"/>
      </w:pPr>
    </w:lvl>
  </w:abstractNum>
  <w:abstractNum w:abstractNumId="19" w15:restartNumberingAfterBreak="0">
    <w:nsid w:val="0CDB5FE2"/>
    <w:multiLevelType w:val="multilevel"/>
    <w:tmpl w:val="7A2EDCE6"/>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0D4A1119"/>
    <w:multiLevelType w:val="hybridMultilevel"/>
    <w:tmpl w:val="604CDC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0E592396"/>
    <w:multiLevelType w:val="multilevel"/>
    <w:tmpl w:val="6144E68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0E6B5C09"/>
    <w:multiLevelType w:val="multilevel"/>
    <w:tmpl w:val="370C33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F560A72"/>
    <w:multiLevelType w:val="hybridMultilevel"/>
    <w:tmpl w:val="F53A4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F8D58E6"/>
    <w:multiLevelType w:val="hybridMultilevel"/>
    <w:tmpl w:val="49C2F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10DD2FB5"/>
    <w:multiLevelType w:val="hybridMultilevel"/>
    <w:tmpl w:val="EA4056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12E5272"/>
    <w:multiLevelType w:val="hybridMultilevel"/>
    <w:tmpl w:val="2798357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11300BEB"/>
    <w:multiLevelType w:val="multilevel"/>
    <w:tmpl w:val="C41E6528"/>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11A930B8"/>
    <w:multiLevelType w:val="multilevel"/>
    <w:tmpl w:val="6144E68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12335AC4"/>
    <w:multiLevelType w:val="hybridMultilevel"/>
    <w:tmpl w:val="BC0EE77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13067A25"/>
    <w:multiLevelType w:val="multilevel"/>
    <w:tmpl w:val="60FADB36"/>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3B66843"/>
    <w:multiLevelType w:val="multilevel"/>
    <w:tmpl w:val="6144E68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1426371B"/>
    <w:multiLevelType w:val="hybridMultilevel"/>
    <w:tmpl w:val="94F62B04"/>
    <w:lvl w:ilvl="0" w:tplc="04090001">
      <w:start w:val="1"/>
      <w:numFmt w:val="bullet"/>
      <w:lvlText w:val=""/>
      <w:lvlJc w:val="left"/>
      <w:pPr>
        <w:ind w:left="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3" w15:restartNumberingAfterBreak="0">
    <w:nsid w:val="143A2FF2"/>
    <w:multiLevelType w:val="multilevel"/>
    <w:tmpl w:val="6144E68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16D21ADC"/>
    <w:multiLevelType w:val="multilevel"/>
    <w:tmpl w:val="6144E684"/>
    <w:lvl w:ilvl="0">
      <w:start w:val="1"/>
      <w:numFmt w:val="lowerLetter"/>
      <w:lvlText w:val="%1."/>
      <w:lvlJc w:val="left"/>
      <w:pPr>
        <w:tabs>
          <w:tab w:val="num" w:pos="1080"/>
        </w:tabs>
        <w:ind w:left="1080" w:hanging="360"/>
      </w:pPr>
    </w:lvl>
    <w:lvl w:ilvl="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35" w15:restartNumberingAfterBreak="0">
    <w:nsid w:val="17182E0D"/>
    <w:multiLevelType w:val="multilevel"/>
    <w:tmpl w:val="084CA302"/>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decimal"/>
      <w:lvlText w:val="%3."/>
      <w:lvlJc w:val="left"/>
      <w:pPr>
        <w:ind w:left="2160" w:hanging="360"/>
      </w:p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7944D7E"/>
    <w:multiLevelType w:val="multilevel"/>
    <w:tmpl w:val="6144E684"/>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179B4680"/>
    <w:multiLevelType w:val="multilevel"/>
    <w:tmpl w:val="9F389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88D04EC"/>
    <w:multiLevelType w:val="hybridMultilevel"/>
    <w:tmpl w:val="E04C5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8CC70DB"/>
    <w:multiLevelType w:val="multilevel"/>
    <w:tmpl w:val="6144E68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19810CA3"/>
    <w:multiLevelType w:val="hybridMultilevel"/>
    <w:tmpl w:val="D9123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1A160015"/>
    <w:multiLevelType w:val="multilevel"/>
    <w:tmpl w:val="6144E68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2" w15:restartNumberingAfterBreak="0">
    <w:nsid w:val="1C8127C6"/>
    <w:multiLevelType w:val="hybridMultilevel"/>
    <w:tmpl w:val="BE682CA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1D352DCB"/>
    <w:multiLevelType w:val="multilevel"/>
    <w:tmpl w:val="6144E68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4" w15:restartNumberingAfterBreak="0">
    <w:nsid w:val="1D7076C8"/>
    <w:multiLevelType w:val="multilevel"/>
    <w:tmpl w:val="6144E68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5" w15:restartNumberingAfterBreak="0">
    <w:nsid w:val="1ECB00EF"/>
    <w:multiLevelType w:val="multilevel"/>
    <w:tmpl w:val="0D42FB9A"/>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6" w15:restartNumberingAfterBreak="0">
    <w:nsid w:val="1FAD74BE"/>
    <w:multiLevelType w:val="multilevel"/>
    <w:tmpl w:val="6144E68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7" w15:restartNumberingAfterBreak="0">
    <w:nsid w:val="21143305"/>
    <w:multiLevelType w:val="hybridMultilevel"/>
    <w:tmpl w:val="E42C1EB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236F111F"/>
    <w:multiLevelType w:val="multilevel"/>
    <w:tmpl w:val="2B6406D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9" w15:restartNumberingAfterBreak="0">
    <w:nsid w:val="24213A41"/>
    <w:multiLevelType w:val="multilevel"/>
    <w:tmpl w:val="06C2BF8A"/>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0" w15:restartNumberingAfterBreak="0">
    <w:nsid w:val="24BF7297"/>
    <w:multiLevelType w:val="multilevel"/>
    <w:tmpl w:val="CAB87B36"/>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1" w15:restartNumberingAfterBreak="0">
    <w:nsid w:val="26F668D4"/>
    <w:multiLevelType w:val="multilevel"/>
    <w:tmpl w:val="8F1A40B0"/>
    <w:lvl w:ilvl="0">
      <w:start w:val="1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2" w15:restartNumberingAfterBreak="0">
    <w:nsid w:val="274A774E"/>
    <w:multiLevelType w:val="multilevel"/>
    <w:tmpl w:val="75D033A4"/>
    <w:lvl w:ilvl="0">
      <w:start w:val="1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3" w15:restartNumberingAfterBreak="0">
    <w:nsid w:val="27907BC3"/>
    <w:multiLevelType w:val="hybridMultilevel"/>
    <w:tmpl w:val="9BB4C53E"/>
    <w:lvl w:ilvl="0" w:tplc="64B880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27B51298"/>
    <w:multiLevelType w:val="multilevel"/>
    <w:tmpl w:val="F86CCAAE"/>
    <w:lvl w:ilvl="0">
      <w:start w:val="1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5" w15:restartNumberingAfterBreak="0">
    <w:nsid w:val="27CC7902"/>
    <w:multiLevelType w:val="hybridMultilevel"/>
    <w:tmpl w:val="4C00F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A467674"/>
    <w:multiLevelType w:val="multilevel"/>
    <w:tmpl w:val="0BCCE13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7" w15:restartNumberingAfterBreak="0">
    <w:nsid w:val="2A565854"/>
    <w:multiLevelType w:val="multilevel"/>
    <w:tmpl w:val="6144E68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8" w15:restartNumberingAfterBreak="0">
    <w:nsid w:val="2B33055F"/>
    <w:multiLevelType w:val="hybridMultilevel"/>
    <w:tmpl w:val="6BD072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9" w15:restartNumberingAfterBreak="0">
    <w:nsid w:val="2C1979C0"/>
    <w:multiLevelType w:val="hybridMultilevel"/>
    <w:tmpl w:val="1CD2F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2C253501"/>
    <w:multiLevelType w:val="multilevel"/>
    <w:tmpl w:val="3B9C36C4"/>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1" w15:restartNumberingAfterBreak="0">
    <w:nsid w:val="2D0B2EC5"/>
    <w:multiLevelType w:val="multilevel"/>
    <w:tmpl w:val="D258FC9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2" w15:restartNumberingAfterBreak="0">
    <w:nsid w:val="2F5E758A"/>
    <w:multiLevelType w:val="hybridMultilevel"/>
    <w:tmpl w:val="3EFCD41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3" w15:restartNumberingAfterBreak="0">
    <w:nsid w:val="30B97095"/>
    <w:multiLevelType w:val="hybridMultilevel"/>
    <w:tmpl w:val="A20C46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4" w15:restartNumberingAfterBreak="0">
    <w:nsid w:val="30D9362F"/>
    <w:multiLevelType w:val="multilevel"/>
    <w:tmpl w:val="F30CD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31566A33"/>
    <w:multiLevelType w:val="multilevel"/>
    <w:tmpl w:val="CF904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2B20A13"/>
    <w:multiLevelType w:val="multilevel"/>
    <w:tmpl w:val="79AAF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341847DB"/>
    <w:multiLevelType w:val="multilevel"/>
    <w:tmpl w:val="6144E68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8" w15:restartNumberingAfterBreak="0">
    <w:nsid w:val="353F7C71"/>
    <w:multiLevelType w:val="multilevel"/>
    <w:tmpl w:val="BD3E6E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35500CB7"/>
    <w:multiLevelType w:val="hybridMultilevel"/>
    <w:tmpl w:val="D49E5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5832791"/>
    <w:multiLevelType w:val="multilevel"/>
    <w:tmpl w:val="350EDA8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385A19CF"/>
    <w:multiLevelType w:val="multilevel"/>
    <w:tmpl w:val="6144E68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2" w15:restartNumberingAfterBreak="0">
    <w:nsid w:val="39E00512"/>
    <w:multiLevelType w:val="hybridMultilevel"/>
    <w:tmpl w:val="8B78F5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3" w15:restartNumberingAfterBreak="0">
    <w:nsid w:val="39E25C24"/>
    <w:multiLevelType w:val="multilevel"/>
    <w:tmpl w:val="6144E68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4" w15:restartNumberingAfterBreak="0">
    <w:nsid w:val="3A202380"/>
    <w:multiLevelType w:val="multilevel"/>
    <w:tmpl w:val="3760D1C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5" w15:restartNumberingAfterBreak="0">
    <w:nsid w:val="3B3D4AD2"/>
    <w:multiLevelType w:val="multilevel"/>
    <w:tmpl w:val="6144E68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6" w15:restartNumberingAfterBreak="0">
    <w:nsid w:val="3BD22589"/>
    <w:multiLevelType w:val="multilevel"/>
    <w:tmpl w:val="4756057C"/>
    <w:lvl w:ilvl="0">
      <w:start w:val="1"/>
      <w:numFmt w:val="bullet"/>
      <w:lvlText w:val=""/>
      <w:lvlJc w:val="left"/>
      <w:pPr>
        <w:tabs>
          <w:tab w:val="num" w:pos="1440"/>
        </w:tabs>
        <w:ind w:left="1440" w:hanging="360"/>
      </w:pPr>
      <w:rPr>
        <w:rFonts w:ascii="Symbol" w:hAnsi="Symbol" w:hint="default"/>
        <w:sz w:val="20"/>
      </w:rPr>
    </w:lvl>
    <w:lvl w:ilvl="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77" w15:restartNumberingAfterBreak="0">
    <w:nsid w:val="3C4A13A6"/>
    <w:multiLevelType w:val="multilevel"/>
    <w:tmpl w:val="6144E684"/>
    <w:lvl w:ilvl="0">
      <w:start w:val="1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8" w15:restartNumberingAfterBreak="0">
    <w:nsid w:val="3E25547C"/>
    <w:multiLevelType w:val="multilevel"/>
    <w:tmpl w:val="6144E68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9" w15:restartNumberingAfterBreak="0">
    <w:nsid w:val="3E935D45"/>
    <w:multiLevelType w:val="multilevel"/>
    <w:tmpl w:val="E26858B4"/>
    <w:lvl w:ilvl="0">
      <w:start w:val="1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0" w15:restartNumberingAfterBreak="0">
    <w:nsid w:val="3ED8132D"/>
    <w:multiLevelType w:val="multilevel"/>
    <w:tmpl w:val="6144E68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1" w15:restartNumberingAfterBreak="0">
    <w:nsid w:val="3EFC147C"/>
    <w:multiLevelType w:val="multilevel"/>
    <w:tmpl w:val="12F83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40152D19"/>
    <w:multiLevelType w:val="hybridMultilevel"/>
    <w:tmpl w:val="A976A9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3" w15:restartNumberingAfterBreak="0">
    <w:nsid w:val="403D2C4F"/>
    <w:multiLevelType w:val="multilevel"/>
    <w:tmpl w:val="6144E68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4" w15:restartNumberingAfterBreak="0">
    <w:nsid w:val="41756108"/>
    <w:multiLevelType w:val="multilevel"/>
    <w:tmpl w:val="6144E684"/>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5" w15:restartNumberingAfterBreak="0">
    <w:nsid w:val="41CC6403"/>
    <w:multiLevelType w:val="hybridMultilevel"/>
    <w:tmpl w:val="2EEA32F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6" w15:restartNumberingAfterBreak="0">
    <w:nsid w:val="425C02D3"/>
    <w:multiLevelType w:val="hybridMultilevel"/>
    <w:tmpl w:val="1E4821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7" w15:restartNumberingAfterBreak="0">
    <w:nsid w:val="43820B36"/>
    <w:multiLevelType w:val="hybridMultilevel"/>
    <w:tmpl w:val="904A00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8" w15:restartNumberingAfterBreak="0">
    <w:nsid w:val="43A25158"/>
    <w:multiLevelType w:val="multilevel"/>
    <w:tmpl w:val="A6A6DDB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9" w15:restartNumberingAfterBreak="0">
    <w:nsid w:val="44193520"/>
    <w:multiLevelType w:val="multilevel"/>
    <w:tmpl w:val="6144E68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0" w15:restartNumberingAfterBreak="0">
    <w:nsid w:val="44E53813"/>
    <w:multiLevelType w:val="multilevel"/>
    <w:tmpl w:val="E95886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45231526"/>
    <w:multiLevelType w:val="multilevel"/>
    <w:tmpl w:val="EEE0A282"/>
    <w:lvl w:ilvl="0">
      <w:start w:val="1"/>
      <w:numFmt w:val="bullet"/>
      <w:lvlText w:val=""/>
      <w:lvlJc w:val="left"/>
      <w:pPr>
        <w:tabs>
          <w:tab w:val="num" w:pos="1080"/>
        </w:tabs>
        <w:ind w:left="1080" w:hanging="360"/>
      </w:pPr>
      <w:rPr>
        <w:rFonts w:ascii="Symbol" w:hAnsi="Symbol" w:hint="default"/>
        <w:sz w:val="20"/>
      </w:rPr>
    </w:lvl>
    <w:lvl w:ilvl="1">
      <w:start w:val="1"/>
      <w:numFmt w:val="upperLetter"/>
      <w:lvlText w:val="%2."/>
      <w:lvlJc w:val="left"/>
      <w:pPr>
        <w:ind w:left="1800" w:hanging="360"/>
      </w:pPr>
      <w:rPr>
        <w:rFonts w:hint="default"/>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92" w15:restartNumberingAfterBreak="0">
    <w:nsid w:val="46AF70A9"/>
    <w:multiLevelType w:val="multilevel"/>
    <w:tmpl w:val="867227C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3" w15:restartNumberingAfterBreak="0">
    <w:nsid w:val="471C519F"/>
    <w:multiLevelType w:val="hybridMultilevel"/>
    <w:tmpl w:val="F01E66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48F366D1"/>
    <w:multiLevelType w:val="hybridMultilevel"/>
    <w:tmpl w:val="62E4562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5" w15:restartNumberingAfterBreak="0">
    <w:nsid w:val="496C6D01"/>
    <w:multiLevelType w:val="hybridMultilevel"/>
    <w:tmpl w:val="F7AE5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49934064"/>
    <w:multiLevelType w:val="hybridMultilevel"/>
    <w:tmpl w:val="066EE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4AE617A5"/>
    <w:multiLevelType w:val="multilevel"/>
    <w:tmpl w:val="B6CE9B0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8" w15:restartNumberingAfterBreak="0">
    <w:nsid w:val="4B4E41E5"/>
    <w:multiLevelType w:val="multilevel"/>
    <w:tmpl w:val="50FE94C2"/>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9" w15:restartNumberingAfterBreak="0">
    <w:nsid w:val="4CAC1768"/>
    <w:multiLevelType w:val="multilevel"/>
    <w:tmpl w:val="5FB06D78"/>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0" w15:restartNumberingAfterBreak="0">
    <w:nsid w:val="4D545176"/>
    <w:multiLevelType w:val="multilevel"/>
    <w:tmpl w:val="DB1A0D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4DF91417"/>
    <w:multiLevelType w:val="multilevel"/>
    <w:tmpl w:val="C5FE1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4E25331E"/>
    <w:multiLevelType w:val="multilevel"/>
    <w:tmpl w:val="7FA67648"/>
    <w:lvl w:ilvl="0">
      <w:start w:val="1"/>
      <w:numFmt w:val="lowerLetter"/>
      <w:lvlText w:val="%1."/>
      <w:lvlJc w:val="left"/>
      <w:pPr>
        <w:tabs>
          <w:tab w:val="num" w:pos="360"/>
        </w:tabs>
        <w:ind w:left="360" w:hanging="360"/>
      </w:pPr>
      <w:rPr>
        <w:rFonts w:asciiTheme="minorHAnsi" w:eastAsiaTheme="majorEastAsia" w:hAnsiTheme="minorHAnsi" w:cstheme="minorHAnsi"/>
      </w:rPr>
    </w:lvl>
    <w:lvl w:ilvl="1" w:tentative="1">
      <w:start w:val="1"/>
      <w:numFmt w:val="lowerLetter"/>
      <w:lvlText w:val="%2."/>
      <w:lvlJc w:val="left"/>
      <w:pPr>
        <w:tabs>
          <w:tab w:val="num" w:pos="1080"/>
        </w:tabs>
        <w:ind w:left="1080" w:hanging="360"/>
      </w:pPr>
    </w:lvl>
    <w:lvl w:ilvl="2" w:tentative="1">
      <w:start w:val="1"/>
      <w:numFmt w:val="lowerLetter"/>
      <w:lvlText w:val="%3."/>
      <w:lvlJc w:val="left"/>
      <w:pPr>
        <w:tabs>
          <w:tab w:val="num" w:pos="1800"/>
        </w:tabs>
        <w:ind w:left="1800" w:hanging="360"/>
      </w:pPr>
    </w:lvl>
    <w:lvl w:ilvl="3" w:tentative="1">
      <w:start w:val="1"/>
      <w:numFmt w:val="lowerLetter"/>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Letter"/>
      <w:lvlText w:val="%6."/>
      <w:lvlJc w:val="left"/>
      <w:pPr>
        <w:tabs>
          <w:tab w:val="num" w:pos="3960"/>
        </w:tabs>
        <w:ind w:left="3960" w:hanging="360"/>
      </w:pPr>
    </w:lvl>
    <w:lvl w:ilvl="6" w:tentative="1">
      <w:start w:val="1"/>
      <w:numFmt w:val="lowerLetter"/>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Letter"/>
      <w:lvlText w:val="%9."/>
      <w:lvlJc w:val="left"/>
      <w:pPr>
        <w:tabs>
          <w:tab w:val="num" w:pos="6120"/>
        </w:tabs>
        <w:ind w:left="6120" w:hanging="360"/>
      </w:pPr>
    </w:lvl>
  </w:abstractNum>
  <w:abstractNum w:abstractNumId="103" w15:restartNumberingAfterBreak="0">
    <w:nsid w:val="4E850188"/>
    <w:multiLevelType w:val="multilevel"/>
    <w:tmpl w:val="6144E68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4" w15:restartNumberingAfterBreak="0">
    <w:nsid w:val="4FA65648"/>
    <w:multiLevelType w:val="hybridMultilevel"/>
    <w:tmpl w:val="BE6EF2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5" w15:restartNumberingAfterBreak="0">
    <w:nsid w:val="503F51B1"/>
    <w:multiLevelType w:val="multilevel"/>
    <w:tmpl w:val="7A14D17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504E0202"/>
    <w:multiLevelType w:val="hybridMultilevel"/>
    <w:tmpl w:val="82D0C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50F22771"/>
    <w:multiLevelType w:val="multilevel"/>
    <w:tmpl w:val="AEAA2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511B2C80"/>
    <w:multiLevelType w:val="multilevel"/>
    <w:tmpl w:val="EB8A8F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515F6414"/>
    <w:multiLevelType w:val="hybridMultilevel"/>
    <w:tmpl w:val="1F36E01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0" w15:restartNumberingAfterBreak="0">
    <w:nsid w:val="51E50E8C"/>
    <w:multiLevelType w:val="hybridMultilevel"/>
    <w:tmpl w:val="B72A5B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5259593B"/>
    <w:multiLevelType w:val="multilevel"/>
    <w:tmpl w:val="F0B88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54870AF3"/>
    <w:multiLevelType w:val="multilevel"/>
    <w:tmpl w:val="6144E68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3" w15:restartNumberingAfterBreak="0">
    <w:nsid w:val="54B86D15"/>
    <w:multiLevelType w:val="hybridMultilevel"/>
    <w:tmpl w:val="AC4462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55172913"/>
    <w:multiLevelType w:val="multilevel"/>
    <w:tmpl w:val="6144E68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55281964"/>
    <w:multiLevelType w:val="multilevel"/>
    <w:tmpl w:val="6144E68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6" w15:restartNumberingAfterBreak="0">
    <w:nsid w:val="55E210F7"/>
    <w:multiLevelType w:val="hybridMultilevel"/>
    <w:tmpl w:val="F8FC7A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56BE7CB0"/>
    <w:multiLevelType w:val="multilevel"/>
    <w:tmpl w:val="6144E68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8" w15:restartNumberingAfterBreak="0">
    <w:nsid w:val="578F59F5"/>
    <w:multiLevelType w:val="multilevel"/>
    <w:tmpl w:val="85709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594E5A0C"/>
    <w:multiLevelType w:val="hybridMultilevel"/>
    <w:tmpl w:val="19F2C5EC"/>
    <w:lvl w:ilvl="0" w:tplc="517ED8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0" w15:restartNumberingAfterBreak="0">
    <w:nsid w:val="5A5400FE"/>
    <w:multiLevelType w:val="multilevel"/>
    <w:tmpl w:val="6144E68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1" w15:restartNumberingAfterBreak="0">
    <w:nsid w:val="5AA77915"/>
    <w:multiLevelType w:val="multilevel"/>
    <w:tmpl w:val="D5F0F38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2" w15:restartNumberingAfterBreak="0">
    <w:nsid w:val="5BB20F6E"/>
    <w:multiLevelType w:val="multilevel"/>
    <w:tmpl w:val="2BB29CF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3" w15:restartNumberingAfterBreak="0">
    <w:nsid w:val="5DED0528"/>
    <w:multiLevelType w:val="hybridMultilevel"/>
    <w:tmpl w:val="D8DC1E38"/>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5F0507FE"/>
    <w:multiLevelType w:val="hybridMultilevel"/>
    <w:tmpl w:val="BBC4E9E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5" w15:restartNumberingAfterBreak="0">
    <w:nsid w:val="60376472"/>
    <w:multiLevelType w:val="multilevel"/>
    <w:tmpl w:val="5720F450"/>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6" w15:restartNumberingAfterBreak="0">
    <w:nsid w:val="606547A4"/>
    <w:multiLevelType w:val="hybridMultilevel"/>
    <w:tmpl w:val="3662C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609B7164"/>
    <w:multiLevelType w:val="multilevel"/>
    <w:tmpl w:val="CB8C68C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8" w15:restartNumberingAfterBreak="0">
    <w:nsid w:val="60B70BEB"/>
    <w:multiLevelType w:val="hybridMultilevel"/>
    <w:tmpl w:val="30D48936"/>
    <w:lvl w:ilvl="0" w:tplc="04090001">
      <w:start w:val="1"/>
      <w:numFmt w:val="bullet"/>
      <w:lvlText w:val=""/>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29" w15:restartNumberingAfterBreak="0">
    <w:nsid w:val="60CB0A43"/>
    <w:multiLevelType w:val="multilevel"/>
    <w:tmpl w:val="6144E68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0" w15:restartNumberingAfterBreak="0">
    <w:nsid w:val="61C92FF5"/>
    <w:multiLevelType w:val="multilevel"/>
    <w:tmpl w:val="142AEDC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31" w15:restartNumberingAfterBreak="0">
    <w:nsid w:val="622B5EB3"/>
    <w:multiLevelType w:val="multilevel"/>
    <w:tmpl w:val="6144E68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2" w15:restartNumberingAfterBreak="0">
    <w:nsid w:val="62897586"/>
    <w:multiLevelType w:val="hybridMultilevel"/>
    <w:tmpl w:val="CD1C4C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63F31B28"/>
    <w:multiLevelType w:val="multilevel"/>
    <w:tmpl w:val="FD9C0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660E65FD"/>
    <w:multiLevelType w:val="multilevel"/>
    <w:tmpl w:val="6144E68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5" w15:restartNumberingAfterBreak="0">
    <w:nsid w:val="6693641F"/>
    <w:multiLevelType w:val="multilevel"/>
    <w:tmpl w:val="6144E68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6" w15:restartNumberingAfterBreak="0">
    <w:nsid w:val="66C84AD2"/>
    <w:multiLevelType w:val="hybridMultilevel"/>
    <w:tmpl w:val="51EE9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687D61FB"/>
    <w:multiLevelType w:val="multilevel"/>
    <w:tmpl w:val="5B8C8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6AF63BA3"/>
    <w:multiLevelType w:val="multilevel"/>
    <w:tmpl w:val="35848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6B155031"/>
    <w:multiLevelType w:val="multilevel"/>
    <w:tmpl w:val="6144E68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0" w15:restartNumberingAfterBreak="0">
    <w:nsid w:val="6B6C6143"/>
    <w:multiLevelType w:val="multilevel"/>
    <w:tmpl w:val="6144E68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1" w15:restartNumberingAfterBreak="0">
    <w:nsid w:val="6B91550B"/>
    <w:multiLevelType w:val="multilevel"/>
    <w:tmpl w:val="6144E68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2" w15:restartNumberingAfterBreak="0">
    <w:nsid w:val="6B9B68FF"/>
    <w:multiLevelType w:val="multilevel"/>
    <w:tmpl w:val="6144E684"/>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3" w15:restartNumberingAfterBreak="0">
    <w:nsid w:val="6BEE5AD7"/>
    <w:multiLevelType w:val="hybridMultilevel"/>
    <w:tmpl w:val="5DAAD6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4" w15:restartNumberingAfterBreak="0">
    <w:nsid w:val="6BFD1F91"/>
    <w:multiLevelType w:val="multilevel"/>
    <w:tmpl w:val="48F2CA6C"/>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6CA65B09"/>
    <w:multiLevelType w:val="multilevel"/>
    <w:tmpl w:val="788C33B4"/>
    <w:lvl w:ilvl="0">
      <w:start w:val="4"/>
      <w:numFmt w:val="lowerLetter"/>
      <w:lvlText w:val="%1."/>
      <w:lvlJc w:val="left"/>
      <w:pPr>
        <w:tabs>
          <w:tab w:val="num" w:pos="720"/>
        </w:tabs>
        <w:ind w:left="720" w:hanging="360"/>
      </w:pPr>
    </w:lvl>
    <w:lvl w:ilvl="1">
      <w:start w:val="1"/>
      <w:numFmt w:val="upperRoman"/>
      <w:lvlText w:val="%2."/>
      <w:lvlJc w:val="left"/>
      <w:pPr>
        <w:ind w:left="1800" w:hanging="720"/>
      </w:pPr>
      <w:rPr>
        <w:rFonts w:hint="default"/>
      </w:rPr>
    </w:lvl>
    <w:lvl w:ilvl="2">
      <w:start w:val="1"/>
      <w:numFmt w:val="decimal"/>
      <w:lvlText w:val="%3."/>
      <w:lvlJc w:val="left"/>
      <w:pPr>
        <w:ind w:left="2160" w:hanging="360"/>
      </w:pPr>
      <w:rPr>
        <w:rFonts w:hint="default"/>
      </w:rPr>
    </w:lvl>
    <w:lvl w:ilvl="3">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6" w15:restartNumberingAfterBreak="0">
    <w:nsid w:val="6F487649"/>
    <w:multiLevelType w:val="hybridMultilevel"/>
    <w:tmpl w:val="B5EE04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70484C2B"/>
    <w:multiLevelType w:val="hybridMultilevel"/>
    <w:tmpl w:val="EA5085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8" w15:restartNumberingAfterBreak="0">
    <w:nsid w:val="70F94495"/>
    <w:multiLevelType w:val="hybridMultilevel"/>
    <w:tmpl w:val="A4667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716D227F"/>
    <w:multiLevelType w:val="multilevel"/>
    <w:tmpl w:val="0F90562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0" w15:restartNumberingAfterBreak="0">
    <w:nsid w:val="72D77453"/>
    <w:multiLevelType w:val="multilevel"/>
    <w:tmpl w:val="6144E68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1" w15:restartNumberingAfterBreak="0">
    <w:nsid w:val="738338B6"/>
    <w:multiLevelType w:val="hybridMultilevel"/>
    <w:tmpl w:val="E4F4F3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15:restartNumberingAfterBreak="0">
    <w:nsid w:val="742E64FB"/>
    <w:multiLevelType w:val="hybridMultilevel"/>
    <w:tmpl w:val="73760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15:restartNumberingAfterBreak="0">
    <w:nsid w:val="75BC0D66"/>
    <w:multiLevelType w:val="multilevel"/>
    <w:tmpl w:val="5094BC08"/>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4" w15:restartNumberingAfterBreak="0">
    <w:nsid w:val="78CA2C11"/>
    <w:multiLevelType w:val="hybridMultilevel"/>
    <w:tmpl w:val="A9141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15:restartNumberingAfterBreak="0">
    <w:nsid w:val="7A333A42"/>
    <w:multiLevelType w:val="multilevel"/>
    <w:tmpl w:val="6144E68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6" w15:restartNumberingAfterBreak="0">
    <w:nsid w:val="7A3B6A63"/>
    <w:multiLevelType w:val="multilevel"/>
    <w:tmpl w:val="6144E68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7" w15:restartNumberingAfterBreak="0">
    <w:nsid w:val="7A8F171C"/>
    <w:multiLevelType w:val="hybridMultilevel"/>
    <w:tmpl w:val="879AB5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8" w15:restartNumberingAfterBreak="0">
    <w:nsid w:val="7B891117"/>
    <w:multiLevelType w:val="multilevel"/>
    <w:tmpl w:val="C6E24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7DB02F02"/>
    <w:multiLevelType w:val="multilevel"/>
    <w:tmpl w:val="3BBAC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7E710564"/>
    <w:multiLevelType w:val="multilevel"/>
    <w:tmpl w:val="15606D20"/>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780906732">
    <w:abstractNumId w:val="17"/>
  </w:num>
  <w:num w:numId="2" w16cid:durableId="136605186">
    <w:abstractNumId w:val="101"/>
  </w:num>
  <w:num w:numId="3" w16cid:durableId="937372928">
    <w:abstractNumId w:val="37"/>
  </w:num>
  <w:num w:numId="4" w16cid:durableId="1640302335">
    <w:abstractNumId w:val="26"/>
  </w:num>
  <w:num w:numId="5" w16cid:durableId="194124860">
    <w:abstractNumId w:val="138"/>
  </w:num>
  <w:num w:numId="6" w16cid:durableId="1155801541">
    <w:abstractNumId w:val="148"/>
  </w:num>
  <w:num w:numId="7" w16cid:durableId="245574526">
    <w:abstractNumId w:val="93"/>
  </w:num>
  <w:num w:numId="8" w16cid:durableId="1160927647">
    <w:abstractNumId w:val="147"/>
  </w:num>
  <w:num w:numId="9" w16cid:durableId="1969967149">
    <w:abstractNumId w:val="90"/>
  </w:num>
  <w:num w:numId="10" w16cid:durableId="602614856">
    <w:abstractNumId w:val="3"/>
  </w:num>
  <w:num w:numId="11" w16cid:durableId="68120715">
    <w:abstractNumId w:val="70"/>
  </w:num>
  <w:num w:numId="12" w16cid:durableId="1495147180">
    <w:abstractNumId w:val="105"/>
  </w:num>
  <w:num w:numId="13" w16cid:durableId="734280083">
    <w:abstractNumId w:val="97"/>
  </w:num>
  <w:num w:numId="14" w16cid:durableId="1868131275">
    <w:abstractNumId w:val="61"/>
  </w:num>
  <w:num w:numId="15" w16cid:durableId="478305668">
    <w:abstractNumId w:val="127"/>
  </w:num>
  <w:num w:numId="16" w16cid:durableId="1444375593">
    <w:abstractNumId w:val="92"/>
  </w:num>
  <w:num w:numId="17" w16cid:durableId="826900129">
    <w:abstractNumId w:val="160"/>
  </w:num>
  <w:num w:numId="18" w16cid:durableId="868493023">
    <w:abstractNumId w:val="50"/>
  </w:num>
  <w:num w:numId="19" w16cid:durableId="1859585408">
    <w:abstractNumId w:val="125"/>
  </w:num>
  <w:num w:numId="20" w16cid:durableId="654576312">
    <w:abstractNumId w:val="98"/>
  </w:num>
  <w:num w:numId="21" w16cid:durableId="1834292842">
    <w:abstractNumId w:val="27"/>
  </w:num>
  <w:num w:numId="22" w16cid:durableId="135072236">
    <w:abstractNumId w:val="1"/>
  </w:num>
  <w:num w:numId="23" w16cid:durableId="1662923389">
    <w:abstractNumId w:val="79"/>
  </w:num>
  <w:num w:numId="24" w16cid:durableId="340204982">
    <w:abstractNumId w:val="54"/>
  </w:num>
  <w:num w:numId="25" w16cid:durableId="232086455">
    <w:abstractNumId w:val="0"/>
  </w:num>
  <w:num w:numId="26" w16cid:durableId="967320073">
    <w:abstractNumId w:val="149"/>
  </w:num>
  <w:num w:numId="27" w16cid:durableId="1740322779">
    <w:abstractNumId w:val="122"/>
  </w:num>
  <w:num w:numId="28" w16cid:durableId="98843690">
    <w:abstractNumId w:val="121"/>
  </w:num>
  <w:num w:numId="29" w16cid:durableId="1386106403">
    <w:abstractNumId w:val="88"/>
  </w:num>
  <w:num w:numId="30" w16cid:durableId="1366715436">
    <w:abstractNumId w:val="74"/>
  </w:num>
  <w:num w:numId="31" w16cid:durableId="298612998">
    <w:abstractNumId w:val="48"/>
  </w:num>
  <w:num w:numId="32" w16cid:durableId="780107584">
    <w:abstractNumId w:val="56"/>
  </w:num>
  <w:num w:numId="33" w16cid:durableId="113408461">
    <w:abstractNumId w:val="99"/>
  </w:num>
  <w:num w:numId="34" w16cid:durableId="66537470">
    <w:abstractNumId w:val="19"/>
  </w:num>
  <w:num w:numId="35" w16cid:durableId="447939089">
    <w:abstractNumId w:val="153"/>
  </w:num>
  <w:num w:numId="36" w16cid:durableId="2107536042">
    <w:abstractNumId w:val="45"/>
  </w:num>
  <w:num w:numId="37" w16cid:durableId="636297586">
    <w:abstractNumId w:val="49"/>
  </w:num>
  <w:num w:numId="38" w16cid:durableId="1385563480">
    <w:abstractNumId w:val="60"/>
  </w:num>
  <w:num w:numId="39" w16cid:durableId="568997902">
    <w:abstractNumId w:val="51"/>
  </w:num>
  <w:num w:numId="40" w16cid:durableId="548689080">
    <w:abstractNumId w:val="52"/>
  </w:num>
  <w:num w:numId="41" w16cid:durableId="1091513413">
    <w:abstractNumId w:val="34"/>
  </w:num>
  <w:num w:numId="42" w16cid:durableId="367678535">
    <w:abstractNumId w:val="114"/>
  </w:num>
  <w:num w:numId="43" w16cid:durableId="1945575381">
    <w:abstractNumId w:val="135"/>
  </w:num>
  <w:num w:numId="44" w16cid:durableId="1865749732">
    <w:abstractNumId w:val="39"/>
  </w:num>
  <w:num w:numId="45" w16cid:durableId="874391925">
    <w:abstractNumId w:val="43"/>
  </w:num>
  <w:num w:numId="46" w16cid:durableId="766464347">
    <w:abstractNumId w:val="67"/>
  </w:num>
  <w:num w:numId="47" w16cid:durableId="1826511878">
    <w:abstractNumId w:val="46"/>
  </w:num>
  <w:num w:numId="48" w16cid:durableId="455107593">
    <w:abstractNumId w:val="78"/>
  </w:num>
  <w:num w:numId="49" w16cid:durableId="2055078733">
    <w:abstractNumId w:val="140"/>
  </w:num>
  <w:num w:numId="50" w16cid:durableId="1533418388">
    <w:abstractNumId w:val="115"/>
  </w:num>
  <w:num w:numId="51" w16cid:durableId="1995336085">
    <w:abstractNumId w:val="141"/>
  </w:num>
  <w:num w:numId="52" w16cid:durableId="1273780093">
    <w:abstractNumId w:val="112"/>
  </w:num>
  <w:num w:numId="53" w16cid:durableId="227999794">
    <w:abstractNumId w:val="150"/>
  </w:num>
  <w:num w:numId="54" w16cid:durableId="720785410">
    <w:abstractNumId w:val="5"/>
  </w:num>
  <w:num w:numId="55" w16cid:durableId="791753940">
    <w:abstractNumId w:val="73"/>
  </w:num>
  <w:num w:numId="56" w16cid:durableId="1965496584">
    <w:abstractNumId w:val="31"/>
  </w:num>
  <w:num w:numId="57" w16cid:durableId="2045910470">
    <w:abstractNumId w:val="84"/>
  </w:num>
  <w:num w:numId="58" w16cid:durableId="1862890445">
    <w:abstractNumId w:val="14"/>
  </w:num>
  <w:num w:numId="59" w16cid:durableId="1377317060">
    <w:abstractNumId w:val="6"/>
  </w:num>
  <w:num w:numId="60" w16cid:durableId="477771041">
    <w:abstractNumId w:val="36"/>
  </w:num>
  <w:num w:numId="61" w16cid:durableId="1899516363">
    <w:abstractNumId w:val="77"/>
  </w:num>
  <w:num w:numId="62" w16cid:durableId="472064800">
    <w:abstractNumId w:val="18"/>
  </w:num>
  <w:num w:numId="63" w16cid:durableId="1279987181">
    <w:abstractNumId w:val="80"/>
  </w:num>
  <w:num w:numId="64" w16cid:durableId="1790514541">
    <w:abstractNumId w:val="41"/>
  </w:num>
  <w:num w:numId="65" w16cid:durableId="883713491">
    <w:abstractNumId w:val="21"/>
  </w:num>
  <w:num w:numId="66" w16cid:durableId="212931986">
    <w:abstractNumId w:val="44"/>
  </w:num>
  <w:num w:numId="67" w16cid:durableId="737677352">
    <w:abstractNumId w:val="155"/>
  </w:num>
  <w:num w:numId="68" w16cid:durableId="807287024">
    <w:abstractNumId w:val="89"/>
  </w:num>
  <w:num w:numId="69" w16cid:durableId="560598537">
    <w:abstractNumId w:val="71"/>
  </w:num>
  <w:num w:numId="70" w16cid:durableId="1066877107">
    <w:abstractNumId w:val="83"/>
  </w:num>
  <w:num w:numId="71" w16cid:durableId="1479230733">
    <w:abstractNumId w:val="139"/>
  </w:num>
  <w:num w:numId="72" w16cid:durableId="856500058">
    <w:abstractNumId w:val="11"/>
  </w:num>
  <w:num w:numId="73" w16cid:durableId="1550457210">
    <w:abstractNumId w:val="10"/>
  </w:num>
  <w:num w:numId="74" w16cid:durableId="317155761">
    <w:abstractNumId w:val="129"/>
  </w:num>
  <w:num w:numId="75" w16cid:durableId="2087918806">
    <w:abstractNumId w:val="142"/>
  </w:num>
  <w:num w:numId="76" w16cid:durableId="1187871483">
    <w:abstractNumId w:val="72"/>
  </w:num>
  <w:num w:numId="77" w16cid:durableId="751975279">
    <w:abstractNumId w:val="110"/>
  </w:num>
  <w:num w:numId="78" w16cid:durableId="715813937">
    <w:abstractNumId w:val="28"/>
  </w:num>
  <w:num w:numId="79" w16cid:durableId="1026061697">
    <w:abstractNumId w:val="131"/>
  </w:num>
  <w:num w:numId="80" w16cid:durableId="1605914862">
    <w:abstractNumId w:val="102"/>
  </w:num>
  <w:num w:numId="81" w16cid:durableId="973293423">
    <w:abstractNumId w:val="103"/>
  </w:num>
  <w:num w:numId="82" w16cid:durableId="747770584">
    <w:abstractNumId w:val="120"/>
  </w:num>
  <w:num w:numId="83" w16cid:durableId="356082315">
    <w:abstractNumId w:val="57"/>
  </w:num>
  <w:num w:numId="84" w16cid:durableId="821043789">
    <w:abstractNumId w:val="75"/>
  </w:num>
  <w:num w:numId="85" w16cid:durableId="536089002">
    <w:abstractNumId w:val="156"/>
  </w:num>
  <w:num w:numId="86" w16cid:durableId="1280332533">
    <w:abstractNumId w:val="7"/>
  </w:num>
  <w:num w:numId="87" w16cid:durableId="1209881116">
    <w:abstractNumId w:val="117"/>
  </w:num>
  <w:num w:numId="88" w16cid:durableId="1376470399">
    <w:abstractNumId w:val="33"/>
  </w:num>
  <w:num w:numId="89" w16cid:durableId="1242761269">
    <w:abstractNumId w:val="145"/>
  </w:num>
  <w:num w:numId="90" w16cid:durableId="431317758">
    <w:abstractNumId w:val="134"/>
  </w:num>
  <w:num w:numId="91" w16cid:durableId="1778136061">
    <w:abstractNumId w:val="76"/>
  </w:num>
  <w:num w:numId="92" w16cid:durableId="802969303">
    <w:abstractNumId w:val="86"/>
  </w:num>
  <w:num w:numId="93" w16cid:durableId="636838727">
    <w:abstractNumId w:val="128"/>
  </w:num>
  <w:num w:numId="94" w16cid:durableId="43678406">
    <w:abstractNumId w:val="123"/>
  </w:num>
  <w:num w:numId="95" w16cid:durableId="2086687192">
    <w:abstractNumId w:val="38"/>
  </w:num>
  <w:num w:numId="96" w16cid:durableId="2117675425">
    <w:abstractNumId w:val="96"/>
  </w:num>
  <w:num w:numId="97" w16cid:durableId="262305264">
    <w:abstractNumId w:val="95"/>
  </w:num>
  <w:num w:numId="98" w16cid:durableId="2121602622">
    <w:abstractNumId w:val="12"/>
  </w:num>
  <w:num w:numId="99" w16cid:durableId="313993687">
    <w:abstractNumId w:val="32"/>
  </w:num>
  <w:num w:numId="100" w16cid:durableId="811021812">
    <w:abstractNumId w:val="154"/>
  </w:num>
  <w:num w:numId="101" w16cid:durableId="1216890013">
    <w:abstractNumId w:val="126"/>
  </w:num>
  <w:num w:numId="102" w16cid:durableId="53743701">
    <w:abstractNumId w:val="55"/>
  </w:num>
  <w:num w:numId="103" w16cid:durableId="161743004">
    <w:abstractNumId w:val="23"/>
  </w:num>
  <w:num w:numId="104" w16cid:durableId="1354381441">
    <w:abstractNumId w:val="136"/>
  </w:num>
  <w:num w:numId="105" w16cid:durableId="2036732056">
    <w:abstractNumId w:val="106"/>
  </w:num>
  <w:num w:numId="106" w16cid:durableId="189225598">
    <w:abstractNumId w:val="63"/>
  </w:num>
  <w:num w:numId="107" w16cid:durableId="102773081">
    <w:abstractNumId w:val="104"/>
  </w:num>
  <w:num w:numId="108" w16cid:durableId="707725132">
    <w:abstractNumId w:val="81"/>
  </w:num>
  <w:num w:numId="109" w16cid:durableId="417210985">
    <w:abstractNumId w:val="108"/>
  </w:num>
  <w:num w:numId="110" w16cid:durableId="1676028687">
    <w:abstractNumId w:val="144"/>
  </w:num>
  <w:num w:numId="111" w16cid:durableId="1832598552">
    <w:abstractNumId w:val="53"/>
  </w:num>
  <w:num w:numId="112" w16cid:durableId="1315335099">
    <w:abstractNumId w:val="87"/>
  </w:num>
  <w:num w:numId="113" w16cid:durableId="1355426803">
    <w:abstractNumId w:val="109"/>
  </w:num>
  <w:num w:numId="114" w16cid:durableId="97258944">
    <w:abstractNumId w:val="82"/>
  </w:num>
  <w:num w:numId="115" w16cid:durableId="1390418804">
    <w:abstractNumId w:val="157"/>
  </w:num>
  <w:num w:numId="116" w16cid:durableId="725959071">
    <w:abstractNumId w:val="47"/>
  </w:num>
  <w:num w:numId="117" w16cid:durableId="135493509">
    <w:abstractNumId w:val="16"/>
  </w:num>
  <w:num w:numId="118" w16cid:durableId="1382168252">
    <w:abstractNumId w:val="30"/>
  </w:num>
  <w:num w:numId="119" w16cid:durableId="2127042970">
    <w:abstractNumId w:val="35"/>
  </w:num>
  <w:num w:numId="120" w16cid:durableId="1343127213">
    <w:abstractNumId w:val="20"/>
  </w:num>
  <w:num w:numId="121" w16cid:durableId="1851986955">
    <w:abstractNumId w:val="62"/>
  </w:num>
  <w:num w:numId="122" w16cid:durableId="1790313578">
    <w:abstractNumId w:val="29"/>
  </w:num>
  <w:num w:numId="123" w16cid:durableId="2033535560">
    <w:abstractNumId w:val="143"/>
  </w:num>
  <w:num w:numId="124" w16cid:durableId="369183399">
    <w:abstractNumId w:val="42"/>
  </w:num>
  <w:num w:numId="125" w16cid:durableId="1749035126">
    <w:abstractNumId w:val="2"/>
  </w:num>
  <w:num w:numId="126" w16cid:durableId="612320450">
    <w:abstractNumId w:val="25"/>
  </w:num>
  <w:num w:numId="127" w16cid:durableId="157770263">
    <w:abstractNumId w:val="94"/>
  </w:num>
  <w:num w:numId="128" w16cid:durableId="1605572699">
    <w:abstractNumId w:val="24"/>
  </w:num>
  <w:num w:numId="129" w16cid:durableId="138888714">
    <w:abstractNumId w:val="58"/>
  </w:num>
  <w:num w:numId="130" w16cid:durableId="1080102450">
    <w:abstractNumId w:val="85"/>
  </w:num>
  <w:num w:numId="131" w16cid:durableId="82072510">
    <w:abstractNumId w:val="151"/>
  </w:num>
  <w:num w:numId="132" w16cid:durableId="175122880">
    <w:abstractNumId w:val="152"/>
  </w:num>
  <w:num w:numId="133" w16cid:durableId="1051225751">
    <w:abstractNumId w:val="146"/>
  </w:num>
  <w:num w:numId="134" w16cid:durableId="1515145955">
    <w:abstractNumId w:val="107"/>
  </w:num>
  <w:num w:numId="135" w16cid:durableId="441456432">
    <w:abstractNumId w:val="66"/>
  </w:num>
  <w:num w:numId="136" w16cid:durableId="549803428">
    <w:abstractNumId w:val="111"/>
  </w:num>
  <w:num w:numId="137" w16cid:durableId="854150555">
    <w:abstractNumId w:val="68"/>
  </w:num>
  <w:num w:numId="138" w16cid:durableId="1569153179">
    <w:abstractNumId w:val="8"/>
  </w:num>
  <w:num w:numId="139" w16cid:durableId="380714966">
    <w:abstractNumId w:val="118"/>
  </w:num>
  <w:num w:numId="140" w16cid:durableId="834106452">
    <w:abstractNumId w:val="64"/>
  </w:num>
  <w:num w:numId="141" w16cid:durableId="874191562">
    <w:abstractNumId w:val="159"/>
  </w:num>
  <w:num w:numId="142" w16cid:durableId="410200380">
    <w:abstractNumId w:val="59"/>
  </w:num>
  <w:num w:numId="143" w16cid:durableId="630287108">
    <w:abstractNumId w:val="69"/>
  </w:num>
  <w:num w:numId="144" w16cid:durableId="903947969">
    <w:abstractNumId w:val="9"/>
  </w:num>
  <w:num w:numId="145" w16cid:durableId="1299921856">
    <w:abstractNumId w:val="15"/>
  </w:num>
  <w:num w:numId="146" w16cid:durableId="1618414134">
    <w:abstractNumId w:val="132"/>
  </w:num>
  <w:num w:numId="147" w16cid:durableId="452864781">
    <w:abstractNumId w:val="113"/>
  </w:num>
  <w:num w:numId="148" w16cid:durableId="1456288281">
    <w:abstractNumId w:val="40"/>
  </w:num>
  <w:num w:numId="149" w16cid:durableId="2041584206">
    <w:abstractNumId w:val="116"/>
  </w:num>
  <w:num w:numId="150" w16cid:durableId="1685859541">
    <w:abstractNumId w:val="100"/>
  </w:num>
  <w:num w:numId="151" w16cid:durableId="492525984">
    <w:abstractNumId w:val="91"/>
  </w:num>
  <w:num w:numId="152" w16cid:durableId="160510087">
    <w:abstractNumId w:val="22"/>
  </w:num>
  <w:num w:numId="153" w16cid:durableId="1464687162">
    <w:abstractNumId w:val="119"/>
  </w:num>
  <w:num w:numId="154" w16cid:durableId="1660495552">
    <w:abstractNumId w:val="124"/>
  </w:num>
  <w:num w:numId="155" w16cid:durableId="300692397">
    <w:abstractNumId w:val="130"/>
  </w:num>
  <w:num w:numId="156" w16cid:durableId="1372150913">
    <w:abstractNumId w:val="13"/>
  </w:num>
  <w:num w:numId="157" w16cid:durableId="972638077">
    <w:abstractNumId w:val="158"/>
  </w:num>
  <w:num w:numId="158" w16cid:durableId="1805349322">
    <w:abstractNumId w:val="137"/>
  </w:num>
  <w:num w:numId="159" w16cid:durableId="1110709755">
    <w:abstractNumId w:val="65"/>
  </w:num>
  <w:num w:numId="160" w16cid:durableId="1672491169">
    <w:abstractNumId w:val="4"/>
  </w:num>
  <w:num w:numId="161" w16cid:durableId="343943480">
    <w:abstractNumId w:val="133"/>
  </w:num>
  <w:numIdMacAtCleanup w:val="1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4B8"/>
    <w:rsid w:val="0000096D"/>
    <w:rsid w:val="000010EE"/>
    <w:rsid w:val="00002451"/>
    <w:rsid w:val="000026D2"/>
    <w:rsid w:val="00002B00"/>
    <w:rsid w:val="0000330B"/>
    <w:rsid w:val="00003D73"/>
    <w:rsid w:val="0000503C"/>
    <w:rsid w:val="00005675"/>
    <w:rsid w:val="000059B7"/>
    <w:rsid w:val="00005FB1"/>
    <w:rsid w:val="00006425"/>
    <w:rsid w:val="0000698A"/>
    <w:rsid w:val="00006E40"/>
    <w:rsid w:val="00006F4E"/>
    <w:rsid w:val="00006F86"/>
    <w:rsid w:val="000104C4"/>
    <w:rsid w:val="000108EC"/>
    <w:rsid w:val="0001099A"/>
    <w:rsid w:val="00010D3A"/>
    <w:rsid w:val="000110C6"/>
    <w:rsid w:val="0001171D"/>
    <w:rsid w:val="000118F5"/>
    <w:rsid w:val="00012647"/>
    <w:rsid w:val="00012670"/>
    <w:rsid w:val="000126BF"/>
    <w:rsid w:val="00012B03"/>
    <w:rsid w:val="00012CB6"/>
    <w:rsid w:val="000133F5"/>
    <w:rsid w:val="00013CCD"/>
    <w:rsid w:val="0001400E"/>
    <w:rsid w:val="00014090"/>
    <w:rsid w:val="00014207"/>
    <w:rsid w:val="0001429A"/>
    <w:rsid w:val="0001495B"/>
    <w:rsid w:val="000155EE"/>
    <w:rsid w:val="00015869"/>
    <w:rsid w:val="00015C76"/>
    <w:rsid w:val="00015D3A"/>
    <w:rsid w:val="00015E89"/>
    <w:rsid w:val="00015E92"/>
    <w:rsid w:val="00017526"/>
    <w:rsid w:val="00017A08"/>
    <w:rsid w:val="000202F5"/>
    <w:rsid w:val="0002034B"/>
    <w:rsid w:val="0002037F"/>
    <w:rsid w:val="00021072"/>
    <w:rsid w:val="0002109E"/>
    <w:rsid w:val="000215DD"/>
    <w:rsid w:val="00021B7F"/>
    <w:rsid w:val="00021D1C"/>
    <w:rsid w:val="000220A1"/>
    <w:rsid w:val="00022581"/>
    <w:rsid w:val="00022DD6"/>
    <w:rsid w:val="0002306A"/>
    <w:rsid w:val="000232CE"/>
    <w:rsid w:val="00023302"/>
    <w:rsid w:val="00023E77"/>
    <w:rsid w:val="000243C0"/>
    <w:rsid w:val="00025045"/>
    <w:rsid w:val="000253E5"/>
    <w:rsid w:val="000255A7"/>
    <w:rsid w:val="00025D00"/>
    <w:rsid w:val="0002630B"/>
    <w:rsid w:val="00026AD1"/>
    <w:rsid w:val="00026D97"/>
    <w:rsid w:val="00026DDA"/>
    <w:rsid w:val="00027938"/>
    <w:rsid w:val="00027B52"/>
    <w:rsid w:val="00030FD0"/>
    <w:rsid w:val="0003101F"/>
    <w:rsid w:val="00031ABE"/>
    <w:rsid w:val="00032EE1"/>
    <w:rsid w:val="00035077"/>
    <w:rsid w:val="0003548D"/>
    <w:rsid w:val="000355FA"/>
    <w:rsid w:val="00035C2D"/>
    <w:rsid w:val="00035DF2"/>
    <w:rsid w:val="00035E5B"/>
    <w:rsid w:val="00036080"/>
    <w:rsid w:val="0003647D"/>
    <w:rsid w:val="000364C0"/>
    <w:rsid w:val="00036589"/>
    <w:rsid w:val="00036BA9"/>
    <w:rsid w:val="00036C9C"/>
    <w:rsid w:val="00037076"/>
    <w:rsid w:val="000404CC"/>
    <w:rsid w:val="000405AA"/>
    <w:rsid w:val="00040C05"/>
    <w:rsid w:val="00040E74"/>
    <w:rsid w:val="000417AD"/>
    <w:rsid w:val="00041DD2"/>
    <w:rsid w:val="000428C3"/>
    <w:rsid w:val="00042CD1"/>
    <w:rsid w:val="00042F57"/>
    <w:rsid w:val="000438A5"/>
    <w:rsid w:val="00044428"/>
    <w:rsid w:val="00044783"/>
    <w:rsid w:val="000453E7"/>
    <w:rsid w:val="000457E5"/>
    <w:rsid w:val="00045E0B"/>
    <w:rsid w:val="0004654C"/>
    <w:rsid w:val="000468E9"/>
    <w:rsid w:val="00046990"/>
    <w:rsid w:val="00046A49"/>
    <w:rsid w:val="000474A0"/>
    <w:rsid w:val="00047C9F"/>
    <w:rsid w:val="00047D12"/>
    <w:rsid w:val="00050DA2"/>
    <w:rsid w:val="00050ED8"/>
    <w:rsid w:val="00051131"/>
    <w:rsid w:val="000511DC"/>
    <w:rsid w:val="00051233"/>
    <w:rsid w:val="00051D6E"/>
    <w:rsid w:val="000522BC"/>
    <w:rsid w:val="000523D1"/>
    <w:rsid w:val="000523FE"/>
    <w:rsid w:val="00052454"/>
    <w:rsid w:val="00053562"/>
    <w:rsid w:val="00053E12"/>
    <w:rsid w:val="00054523"/>
    <w:rsid w:val="000549A8"/>
    <w:rsid w:val="000561AF"/>
    <w:rsid w:val="00056BD5"/>
    <w:rsid w:val="00056EEB"/>
    <w:rsid w:val="0005701D"/>
    <w:rsid w:val="0005732E"/>
    <w:rsid w:val="00057B13"/>
    <w:rsid w:val="00060439"/>
    <w:rsid w:val="00060481"/>
    <w:rsid w:val="000604B8"/>
    <w:rsid w:val="00060617"/>
    <w:rsid w:val="0006163C"/>
    <w:rsid w:val="000642C6"/>
    <w:rsid w:val="00064D12"/>
    <w:rsid w:val="0006561F"/>
    <w:rsid w:val="00065A47"/>
    <w:rsid w:val="00065E9B"/>
    <w:rsid w:val="000665D1"/>
    <w:rsid w:val="0006673D"/>
    <w:rsid w:val="00066FAB"/>
    <w:rsid w:val="000672B8"/>
    <w:rsid w:val="0006742B"/>
    <w:rsid w:val="000703FD"/>
    <w:rsid w:val="00070DCD"/>
    <w:rsid w:val="000727E4"/>
    <w:rsid w:val="00072DBF"/>
    <w:rsid w:val="00072DC3"/>
    <w:rsid w:val="00073D83"/>
    <w:rsid w:val="00074BAE"/>
    <w:rsid w:val="00075E5D"/>
    <w:rsid w:val="00076341"/>
    <w:rsid w:val="00076BD8"/>
    <w:rsid w:val="00076F8F"/>
    <w:rsid w:val="0007762C"/>
    <w:rsid w:val="00077A2C"/>
    <w:rsid w:val="00077A61"/>
    <w:rsid w:val="000800ED"/>
    <w:rsid w:val="000805C1"/>
    <w:rsid w:val="00080FDB"/>
    <w:rsid w:val="00081BBD"/>
    <w:rsid w:val="000821E9"/>
    <w:rsid w:val="00082280"/>
    <w:rsid w:val="0008266A"/>
    <w:rsid w:val="00082DC6"/>
    <w:rsid w:val="00082E31"/>
    <w:rsid w:val="00083236"/>
    <w:rsid w:val="000843FE"/>
    <w:rsid w:val="00084408"/>
    <w:rsid w:val="000845C4"/>
    <w:rsid w:val="000848C4"/>
    <w:rsid w:val="00085BB4"/>
    <w:rsid w:val="0008685E"/>
    <w:rsid w:val="00086ECC"/>
    <w:rsid w:val="000870D8"/>
    <w:rsid w:val="0008769D"/>
    <w:rsid w:val="000877B9"/>
    <w:rsid w:val="00087CF4"/>
    <w:rsid w:val="000904C2"/>
    <w:rsid w:val="000908A9"/>
    <w:rsid w:val="00090CD0"/>
    <w:rsid w:val="00091A5F"/>
    <w:rsid w:val="0009246B"/>
    <w:rsid w:val="00092B78"/>
    <w:rsid w:val="0009377B"/>
    <w:rsid w:val="00093866"/>
    <w:rsid w:val="000941EF"/>
    <w:rsid w:val="0009496B"/>
    <w:rsid w:val="00094AB8"/>
    <w:rsid w:val="00094D74"/>
    <w:rsid w:val="000951BC"/>
    <w:rsid w:val="00095279"/>
    <w:rsid w:val="000963A8"/>
    <w:rsid w:val="000963B0"/>
    <w:rsid w:val="00096478"/>
    <w:rsid w:val="00097235"/>
    <w:rsid w:val="0009789C"/>
    <w:rsid w:val="000A00A6"/>
    <w:rsid w:val="000A0123"/>
    <w:rsid w:val="000A0267"/>
    <w:rsid w:val="000A0E79"/>
    <w:rsid w:val="000A10FA"/>
    <w:rsid w:val="000A14F2"/>
    <w:rsid w:val="000A14FA"/>
    <w:rsid w:val="000A235D"/>
    <w:rsid w:val="000A461B"/>
    <w:rsid w:val="000A4AE4"/>
    <w:rsid w:val="000A5064"/>
    <w:rsid w:val="000A5963"/>
    <w:rsid w:val="000A5A6D"/>
    <w:rsid w:val="000A5C5F"/>
    <w:rsid w:val="000A60A5"/>
    <w:rsid w:val="000A67C5"/>
    <w:rsid w:val="000A6955"/>
    <w:rsid w:val="000A7116"/>
    <w:rsid w:val="000A77F1"/>
    <w:rsid w:val="000A79AB"/>
    <w:rsid w:val="000A7ABE"/>
    <w:rsid w:val="000A7D2C"/>
    <w:rsid w:val="000A7E6C"/>
    <w:rsid w:val="000B0B56"/>
    <w:rsid w:val="000B0FCF"/>
    <w:rsid w:val="000B18DC"/>
    <w:rsid w:val="000B1938"/>
    <w:rsid w:val="000B1ED8"/>
    <w:rsid w:val="000B219D"/>
    <w:rsid w:val="000B268D"/>
    <w:rsid w:val="000B2A3C"/>
    <w:rsid w:val="000B2B76"/>
    <w:rsid w:val="000B3066"/>
    <w:rsid w:val="000B3668"/>
    <w:rsid w:val="000B36A3"/>
    <w:rsid w:val="000B3AD2"/>
    <w:rsid w:val="000B410F"/>
    <w:rsid w:val="000B56E2"/>
    <w:rsid w:val="000B6EF0"/>
    <w:rsid w:val="000C0684"/>
    <w:rsid w:val="000C087A"/>
    <w:rsid w:val="000C187D"/>
    <w:rsid w:val="000C1C9C"/>
    <w:rsid w:val="000C3A9E"/>
    <w:rsid w:val="000C3CA8"/>
    <w:rsid w:val="000C405D"/>
    <w:rsid w:val="000C4989"/>
    <w:rsid w:val="000C4A84"/>
    <w:rsid w:val="000C4C72"/>
    <w:rsid w:val="000C524B"/>
    <w:rsid w:val="000C53D9"/>
    <w:rsid w:val="000C5452"/>
    <w:rsid w:val="000C59E5"/>
    <w:rsid w:val="000C692D"/>
    <w:rsid w:val="000C7551"/>
    <w:rsid w:val="000D005E"/>
    <w:rsid w:val="000D0664"/>
    <w:rsid w:val="000D0DF3"/>
    <w:rsid w:val="000D1CA9"/>
    <w:rsid w:val="000D1DF9"/>
    <w:rsid w:val="000D24CB"/>
    <w:rsid w:val="000D2B2A"/>
    <w:rsid w:val="000D3F9B"/>
    <w:rsid w:val="000D521E"/>
    <w:rsid w:val="000D524C"/>
    <w:rsid w:val="000D58CC"/>
    <w:rsid w:val="000D5918"/>
    <w:rsid w:val="000D5A3E"/>
    <w:rsid w:val="000D60A7"/>
    <w:rsid w:val="000D6E91"/>
    <w:rsid w:val="000D6F0C"/>
    <w:rsid w:val="000D7AB9"/>
    <w:rsid w:val="000E0053"/>
    <w:rsid w:val="000E0B1E"/>
    <w:rsid w:val="000E1BFE"/>
    <w:rsid w:val="000E1D03"/>
    <w:rsid w:val="000E1E16"/>
    <w:rsid w:val="000E21EA"/>
    <w:rsid w:val="000E2E71"/>
    <w:rsid w:val="000E44C5"/>
    <w:rsid w:val="000E4C46"/>
    <w:rsid w:val="000E4EAE"/>
    <w:rsid w:val="000E5A1E"/>
    <w:rsid w:val="000E62A0"/>
    <w:rsid w:val="000E6909"/>
    <w:rsid w:val="000E7975"/>
    <w:rsid w:val="000E7C65"/>
    <w:rsid w:val="000F0282"/>
    <w:rsid w:val="000F0B15"/>
    <w:rsid w:val="000F19FA"/>
    <w:rsid w:val="000F1A24"/>
    <w:rsid w:val="000F2417"/>
    <w:rsid w:val="000F27BC"/>
    <w:rsid w:val="000F2E85"/>
    <w:rsid w:val="000F3331"/>
    <w:rsid w:val="000F3DD1"/>
    <w:rsid w:val="000F4E87"/>
    <w:rsid w:val="000F5029"/>
    <w:rsid w:val="000F579C"/>
    <w:rsid w:val="000F6687"/>
    <w:rsid w:val="00100486"/>
    <w:rsid w:val="00100584"/>
    <w:rsid w:val="00100EF9"/>
    <w:rsid w:val="00100F75"/>
    <w:rsid w:val="00101162"/>
    <w:rsid w:val="001013C0"/>
    <w:rsid w:val="001016CB"/>
    <w:rsid w:val="001017EF"/>
    <w:rsid w:val="00101886"/>
    <w:rsid w:val="00101A7A"/>
    <w:rsid w:val="00101AE9"/>
    <w:rsid w:val="00101CB1"/>
    <w:rsid w:val="00102A7F"/>
    <w:rsid w:val="00103248"/>
    <w:rsid w:val="001036AF"/>
    <w:rsid w:val="00103943"/>
    <w:rsid w:val="00104096"/>
    <w:rsid w:val="001050B5"/>
    <w:rsid w:val="00105119"/>
    <w:rsid w:val="00105B1C"/>
    <w:rsid w:val="00105B1D"/>
    <w:rsid w:val="00106B2E"/>
    <w:rsid w:val="00106B3A"/>
    <w:rsid w:val="00106C0D"/>
    <w:rsid w:val="00107071"/>
    <w:rsid w:val="0010771F"/>
    <w:rsid w:val="00110171"/>
    <w:rsid w:val="00110672"/>
    <w:rsid w:val="00110A98"/>
    <w:rsid w:val="001110E5"/>
    <w:rsid w:val="0011132F"/>
    <w:rsid w:val="00111657"/>
    <w:rsid w:val="00112C26"/>
    <w:rsid w:val="00113525"/>
    <w:rsid w:val="001136D4"/>
    <w:rsid w:val="00113CC0"/>
    <w:rsid w:val="00113F42"/>
    <w:rsid w:val="00115244"/>
    <w:rsid w:val="00115589"/>
    <w:rsid w:val="00115D96"/>
    <w:rsid w:val="00115FF7"/>
    <w:rsid w:val="001166AC"/>
    <w:rsid w:val="00116BD2"/>
    <w:rsid w:val="00117268"/>
    <w:rsid w:val="001200C7"/>
    <w:rsid w:val="0012171A"/>
    <w:rsid w:val="00122560"/>
    <w:rsid w:val="0012256F"/>
    <w:rsid w:val="001225E4"/>
    <w:rsid w:val="001228C7"/>
    <w:rsid w:val="00122E99"/>
    <w:rsid w:val="00123FDE"/>
    <w:rsid w:val="00124B8E"/>
    <w:rsid w:val="00125B0D"/>
    <w:rsid w:val="00125FA1"/>
    <w:rsid w:val="0012653B"/>
    <w:rsid w:val="001266B5"/>
    <w:rsid w:val="00126D16"/>
    <w:rsid w:val="00127735"/>
    <w:rsid w:val="001301FA"/>
    <w:rsid w:val="00130E4E"/>
    <w:rsid w:val="001311F2"/>
    <w:rsid w:val="001325AC"/>
    <w:rsid w:val="00132879"/>
    <w:rsid w:val="00132AF0"/>
    <w:rsid w:val="00132E78"/>
    <w:rsid w:val="00133262"/>
    <w:rsid w:val="00133C2C"/>
    <w:rsid w:val="00134102"/>
    <w:rsid w:val="001346FF"/>
    <w:rsid w:val="0013498E"/>
    <w:rsid w:val="00134AC2"/>
    <w:rsid w:val="00134BAA"/>
    <w:rsid w:val="00134E57"/>
    <w:rsid w:val="00135087"/>
    <w:rsid w:val="0013576B"/>
    <w:rsid w:val="00135B27"/>
    <w:rsid w:val="00135B3F"/>
    <w:rsid w:val="00137952"/>
    <w:rsid w:val="001379D8"/>
    <w:rsid w:val="00137B0E"/>
    <w:rsid w:val="00137C47"/>
    <w:rsid w:val="00137E9F"/>
    <w:rsid w:val="00137FDA"/>
    <w:rsid w:val="0014018A"/>
    <w:rsid w:val="00140A30"/>
    <w:rsid w:val="00140B7D"/>
    <w:rsid w:val="001410EC"/>
    <w:rsid w:val="0014194B"/>
    <w:rsid w:val="00142287"/>
    <w:rsid w:val="001425C2"/>
    <w:rsid w:val="00142B90"/>
    <w:rsid w:val="00142BB5"/>
    <w:rsid w:val="001431BC"/>
    <w:rsid w:val="00143FEE"/>
    <w:rsid w:val="00144001"/>
    <w:rsid w:val="00144C15"/>
    <w:rsid w:val="0014547C"/>
    <w:rsid w:val="0014561B"/>
    <w:rsid w:val="00145733"/>
    <w:rsid w:val="00145D8E"/>
    <w:rsid w:val="00145F45"/>
    <w:rsid w:val="001461E5"/>
    <w:rsid w:val="00146CDB"/>
    <w:rsid w:val="00146CF5"/>
    <w:rsid w:val="001474E4"/>
    <w:rsid w:val="0014768A"/>
    <w:rsid w:val="00147718"/>
    <w:rsid w:val="00147D59"/>
    <w:rsid w:val="0015067A"/>
    <w:rsid w:val="001509BF"/>
    <w:rsid w:val="00150B47"/>
    <w:rsid w:val="001515F9"/>
    <w:rsid w:val="001519A2"/>
    <w:rsid w:val="00151D57"/>
    <w:rsid w:val="0015223A"/>
    <w:rsid w:val="00152426"/>
    <w:rsid w:val="001524D0"/>
    <w:rsid w:val="00152A24"/>
    <w:rsid w:val="00154548"/>
    <w:rsid w:val="001547C3"/>
    <w:rsid w:val="00154B37"/>
    <w:rsid w:val="0015551D"/>
    <w:rsid w:val="00155B24"/>
    <w:rsid w:val="00155DF7"/>
    <w:rsid w:val="001565C2"/>
    <w:rsid w:val="001567F5"/>
    <w:rsid w:val="00156B32"/>
    <w:rsid w:val="00156FF4"/>
    <w:rsid w:val="001573DD"/>
    <w:rsid w:val="00157D20"/>
    <w:rsid w:val="001605DC"/>
    <w:rsid w:val="0016092B"/>
    <w:rsid w:val="00160BDA"/>
    <w:rsid w:val="00160C77"/>
    <w:rsid w:val="00161B02"/>
    <w:rsid w:val="00162144"/>
    <w:rsid w:val="00162388"/>
    <w:rsid w:val="001629EC"/>
    <w:rsid w:val="00162B22"/>
    <w:rsid w:val="00162CC2"/>
    <w:rsid w:val="00162EB5"/>
    <w:rsid w:val="0016343E"/>
    <w:rsid w:val="00163480"/>
    <w:rsid w:val="001635DD"/>
    <w:rsid w:val="0016456E"/>
    <w:rsid w:val="001646AA"/>
    <w:rsid w:val="00164B66"/>
    <w:rsid w:val="001653C1"/>
    <w:rsid w:val="00167B4D"/>
    <w:rsid w:val="00167EB4"/>
    <w:rsid w:val="001709FE"/>
    <w:rsid w:val="00170C96"/>
    <w:rsid w:val="00170F3B"/>
    <w:rsid w:val="0017100A"/>
    <w:rsid w:val="00171CE6"/>
    <w:rsid w:val="00171D7D"/>
    <w:rsid w:val="00172542"/>
    <w:rsid w:val="001740DB"/>
    <w:rsid w:val="001740E4"/>
    <w:rsid w:val="00174489"/>
    <w:rsid w:val="0017475F"/>
    <w:rsid w:val="00174909"/>
    <w:rsid w:val="001765E8"/>
    <w:rsid w:val="00176EAD"/>
    <w:rsid w:val="00177606"/>
    <w:rsid w:val="00177CD7"/>
    <w:rsid w:val="0018063B"/>
    <w:rsid w:val="001809AF"/>
    <w:rsid w:val="00181B6C"/>
    <w:rsid w:val="00181BB2"/>
    <w:rsid w:val="00182746"/>
    <w:rsid w:val="001828F0"/>
    <w:rsid w:val="00182DB4"/>
    <w:rsid w:val="0018313B"/>
    <w:rsid w:val="00185CF2"/>
    <w:rsid w:val="00185EC7"/>
    <w:rsid w:val="0018694A"/>
    <w:rsid w:val="001869AC"/>
    <w:rsid w:val="0018727E"/>
    <w:rsid w:val="00187859"/>
    <w:rsid w:val="00187AE6"/>
    <w:rsid w:val="00187C01"/>
    <w:rsid w:val="00190F1C"/>
    <w:rsid w:val="00191203"/>
    <w:rsid w:val="001930C8"/>
    <w:rsid w:val="00193239"/>
    <w:rsid w:val="001938DE"/>
    <w:rsid w:val="00193BC3"/>
    <w:rsid w:val="00194D49"/>
    <w:rsid w:val="0019583D"/>
    <w:rsid w:val="001960B3"/>
    <w:rsid w:val="001960DA"/>
    <w:rsid w:val="00196285"/>
    <w:rsid w:val="0019685F"/>
    <w:rsid w:val="001975D2"/>
    <w:rsid w:val="0019787A"/>
    <w:rsid w:val="00197BCD"/>
    <w:rsid w:val="00197C70"/>
    <w:rsid w:val="00197DD5"/>
    <w:rsid w:val="001A0415"/>
    <w:rsid w:val="001A1010"/>
    <w:rsid w:val="001A1113"/>
    <w:rsid w:val="001A13A7"/>
    <w:rsid w:val="001A25A7"/>
    <w:rsid w:val="001A2D5B"/>
    <w:rsid w:val="001A3892"/>
    <w:rsid w:val="001A3D1B"/>
    <w:rsid w:val="001A461A"/>
    <w:rsid w:val="001A4B1C"/>
    <w:rsid w:val="001A4D9A"/>
    <w:rsid w:val="001A5B9D"/>
    <w:rsid w:val="001A63D3"/>
    <w:rsid w:val="001A69CF"/>
    <w:rsid w:val="001A6FBD"/>
    <w:rsid w:val="001A7067"/>
    <w:rsid w:val="001A74A4"/>
    <w:rsid w:val="001A7B22"/>
    <w:rsid w:val="001A7BCD"/>
    <w:rsid w:val="001A7C14"/>
    <w:rsid w:val="001A7F4F"/>
    <w:rsid w:val="001B0270"/>
    <w:rsid w:val="001B0878"/>
    <w:rsid w:val="001B0E36"/>
    <w:rsid w:val="001B1049"/>
    <w:rsid w:val="001B1435"/>
    <w:rsid w:val="001B18EF"/>
    <w:rsid w:val="001B1912"/>
    <w:rsid w:val="001B1C2A"/>
    <w:rsid w:val="001B1E67"/>
    <w:rsid w:val="001B21D5"/>
    <w:rsid w:val="001B36E7"/>
    <w:rsid w:val="001B41CB"/>
    <w:rsid w:val="001B42F0"/>
    <w:rsid w:val="001B4B38"/>
    <w:rsid w:val="001B4E22"/>
    <w:rsid w:val="001B586E"/>
    <w:rsid w:val="001B653C"/>
    <w:rsid w:val="001B6A4A"/>
    <w:rsid w:val="001B6D53"/>
    <w:rsid w:val="001B6F9A"/>
    <w:rsid w:val="001C0B87"/>
    <w:rsid w:val="001C0D0D"/>
    <w:rsid w:val="001C0EB1"/>
    <w:rsid w:val="001C1186"/>
    <w:rsid w:val="001C1915"/>
    <w:rsid w:val="001C1BBB"/>
    <w:rsid w:val="001C2418"/>
    <w:rsid w:val="001C2579"/>
    <w:rsid w:val="001C2B49"/>
    <w:rsid w:val="001C2B78"/>
    <w:rsid w:val="001C2F0C"/>
    <w:rsid w:val="001C33BB"/>
    <w:rsid w:val="001C42AA"/>
    <w:rsid w:val="001C44E4"/>
    <w:rsid w:val="001C4E6D"/>
    <w:rsid w:val="001C5182"/>
    <w:rsid w:val="001C586B"/>
    <w:rsid w:val="001C58F0"/>
    <w:rsid w:val="001C6E1C"/>
    <w:rsid w:val="001C7315"/>
    <w:rsid w:val="001C73BF"/>
    <w:rsid w:val="001D02A3"/>
    <w:rsid w:val="001D11D3"/>
    <w:rsid w:val="001D137F"/>
    <w:rsid w:val="001D149A"/>
    <w:rsid w:val="001D16B6"/>
    <w:rsid w:val="001D1CCD"/>
    <w:rsid w:val="001D211C"/>
    <w:rsid w:val="001D2697"/>
    <w:rsid w:val="001D2A85"/>
    <w:rsid w:val="001D2B05"/>
    <w:rsid w:val="001D34DA"/>
    <w:rsid w:val="001D35C6"/>
    <w:rsid w:val="001D3BF3"/>
    <w:rsid w:val="001D3FCE"/>
    <w:rsid w:val="001D53FE"/>
    <w:rsid w:val="001D6251"/>
    <w:rsid w:val="001D7A8B"/>
    <w:rsid w:val="001D7D77"/>
    <w:rsid w:val="001E0321"/>
    <w:rsid w:val="001E0B54"/>
    <w:rsid w:val="001E1849"/>
    <w:rsid w:val="001E1B80"/>
    <w:rsid w:val="001E24AB"/>
    <w:rsid w:val="001E2602"/>
    <w:rsid w:val="001E2B5B"/>
    <w:rsid w:val="001E32E5"/>
    <w:rsid w:val="001E35E5"/>
    <w:rsid w:val="001E3664"/>
    <w:rsid w:val="001E4698"/>
    <w:rsid w:val="001E549D"/>
    <w:rsid w:val="001E62AA"/>
    <w:rsid w:val="001E6558"/>
    <w:rsid w:val="001E6EEA"/>
    <w:rsid w:val="001E74C3"/>
    <w:rsid w:val="001E7513"/>
    <w:rsid w:val="001E7864"/>
    <w:rsid w:val="001E7A63"/>
    <w:rsid w:val="001E7ABC"/>
    <w:rsid w:val="001F097B"/>
    <w:rsid w:val="001F0D10"/>
    <w:rsid w:val="001F1FA5"/>
    <w:rsid w:val="001F2808"/>
    <w:rsid w:val="001F32E7"/>
    <w:rsid w:val="001F3642"/>
    <w:rsid w:val="001F3676"/>
    <w:rsid w:val="001F399D"/>
    <w:rsid w:val="001F39CB"/>
    <w:rsid w:val="001F443F"/>
    <w:rsid w:val="001F499D"/>
    <w:rsid w:val="001F5FFA"/>
    <w:rsid w:val="001F60CA"/>
    <w:rsid w:val="001F6282"/>
    <w:rsid w:val="001F710B"/>
    <w:rsid w:val="001F7923"/>
    <w:rsid w:val="001F7C71"/>
    <w:rsid w:val="001F7EC8"/>
    <w:rsid w:val="002010F0"/>
    <w:rsid w:val="00201651"/>
    <w:rsid w:val="00201C58"/>
    <w:rsid w:val="0020210E"/>
    <w:rsid w:val="00202486"/>
    <w:rsid w:val="00202664"/>
    <w:rsid w:val="00202682"/>
    <w:rsid w:val="002033AB"/>
    <w:rsid w:val="0020395B"/>
    <w:rsid w:val="00203D4F"/>
    <w:rsid w:val="002041D0"/>
    <w:rsid w:val="002041F7"/>
    <w:rsid w:val="002042AC"/>
    <w:rsid w:val="0020586D"/>
    <w:rsid w:val="00205C27"/>
    <w:rsid w:val="00206473"/>
    <w:rsid w:val="00206F62"/>
    <w:rsid w:val="00207B03"/>
    <w:rsid w:val="0021003A"/>
    <w:rsid w:val="00210F2A"/>
    <w:rsid w:val="002127CC"/>
    <w:rsid w:val="0021283E"/>
    <w:rsid w:val="00212EEB"/>
    <w:rsid w:val="00213672"/>
    <w:rsid w:val="00214012"/>
    <w:rsid w:val="0021413F"/>
    <w:rsid w:val="0021481A"/>
    <w:rsid w:val="00214843"/>
    <w:rsid w:val="00214F7E"/>
    <w:rsid w:val="00215865"/>
    <w:rsid w:val="00215C86"/>
    <w:rsid w:val="00215EB7"/>
    <w:rsid w:val="002161CB"/>
    <w:rsid w:val="0021662C"/>
    <w:rsid w:val="00216F33"/>
    <w:rsid w:val="0021760B"/>
    <w:rsid w:val="002177F6"/>
    <w:rsid w:val="00217973"/>
    <w:rsid w:val="00217B55"/>
    <w:rsid w:val="00221329"/>
    <w:rsid w:val="00221399"/>
    <w:rsid w:val="00221E06"/>
    <w:rsid w:val="00222BEB"/>
    <w:rsid w:val="002237AA"/>
    <w:rsid w:val="00223B7A"/>
    <w:rsid w:val="00223DD0"/>
    <w:rsid w:val="00224E21"/>
    <w:rsid w:val="00225141"/>
    <w:rsid w:val="002252A2"/>
    <w:rsid w:val="0022559B"/>
    <w:rsid w:val="002259C4"/>
    <w:rsid w:val="00225D9F"/>
    <w:rsid w:val="00225E60"/>
    <w:rsid w:val="0022641B"/>
    <w:rsid w:val="0022647D"/>
    <w:rsid w:val="002266B0"/>
    <w:rsid w:val="00226A3C"/>
    <w:rsid w:val="00226D05"/>
    <w:rsid w:val="00226E68"/>
    <w:rsid w:val="002275E6"/>
    <w:rsid w:val="00227A09"/>
    <w:rsid w:val="00230689"/>
    <w:rsid w:val="00230C06"/>
    <w:rsid w:val="00230DC8"/>
    <w:rsid w:val="0023146D"/>
    <w:rsid w:val="00232410"/>
    <w:rsid w:val="0023249E"/>
    <w:rsid w:val="00232AAF"/>
    <w:rsid w:val="00232D56"/>
    <w:rsid w:val="002337B3"/>
    <w:rsid w:val="002339D5"/>
    <w:rsid w:val="00234769"/>
    <w:rsid w:val="00235AEC"/>
    <w:rsid w:val="00235FCE"/>
    <w:rsid w:val="002361B8"/>
    <w:rsid w:val="00236828"/>
    <w:rsid w:val="00236AF6"/>
    <w:rsid w:val="00236EC7"/>
    <w:rsid w:val="00236FD0"/>
    <w:rsid w:val="002377A4"/>
    <w:rsid w:val="002407D0"/>
    <w:rsid w:val="00240B74"/>
    <w:rsid w:val="00240F3F"/>
    <w:rsid w:val="00241160"/>
    <w:rsid w:val="00241505"/>
    <w:rsid w:val="00241EDC"/>
    <w:rsid w:val="0024232A"/>
    <w:rsid w:val="00242687"/>
    <w:rsid w:val="002430F8"/>
    <w:rsid w:val="002435DA"/>
    <w:rsid w:val="00244B1B"/>
    <w:rsid w:val="00244CB1"/>
    <w:rsid w:val="00244DFF"/>
    <w:rsid w:val="0024504E"/>
    <w:rsid w:val="002464FB"/>
    <w:rsid w:val="00246A38"/>
    <w:rsid w:val="00247CB5"/>
    <w:rsid w:val="00247D07"/>
    <w:rsid w:val="00247FC6"/>
    <w:rsid w:val="002507A0"/>
    <w:rsid w:val="00250BF7"/>
    <w:rsid w:val="00250CDF"/>
    <w:rsid w:val="00250DB1"/>
    <w:rsid w:val="0025160C"/>
    <w:rsid w:val="0025166D"/>
    <w:rsid w:val="002517F0"/>
    <w:rsid w:val="00251F98"/>
    <w:rsid w:val="002520E9"/>
    <w:rsid w:val="0025232E"/>
    <w:rsid w:val="00252738"/>
    <w:rsid w:val="00252E69"/>
    <w:rsid w:val="0025398C"/>
    <w:rsid w:val="00254818"/>
    <w:rsid w:val="0025555C"/>
    <w:rsid w:val="00255DAD"/>
    <w:rsid w:val="0025731A"/>
    <w:rsid w:val="00257629"/>
    <w:rsid w:val="0025780C"/>
    <w:rsid w:val="00257F3C"/>
    <w:rsid w:val="00257FA0"/>
    <w:rsid w:val="0026091D"/>
    <w:rsid w:val="00261A45"/>
    <w:rsid w:val="002622F2"/>
    <w:rsid w:val="0026293B"/>
    <w:rsid w:val="00263107"/>
    <w:rsid w:val="00263C86"/>
    <w:rsid w:val="002641DB"/>
    <w:rsid w:val="002646B1"/>
    <w:rsid w:val="002656C6"/>
    <w:rsid w:val="002662CB"/>
    <w:rsid w:val="00266400"/>
    <w:rsid w:val="00266503"/>
    <w:rsid w:val="0026683B"/>
    <w:rsid w:val="00267417"/>
    <w:rsid w:val="00267817"/>
    <w:rsid w:val="00267913"/>
    <w:rsid w:val="00271174"/>
    <w:rsid w:val="00271B7B"/>
    <w:rsid w:val="00271D17"/>
    <w:rsid w:val="00272393"/>
    <w:rsid w:val="002726B9"/>
    <w:rsid w:val="00272D31"/>
    <w:rsid w:val="00273426"/>
    <w:rsid w:val="00273735"/>
    <w:rsid w:val="002737A9"/>
    <w:rsid w:val="00273F1E"/>
    <w:rsid w:val="00274729"/>
    <w:rsid w:val="002748E4"/>
    <w:rsid w:val="00274A82"/>
    <w:rsid w:val="00274EA9"/>
    <w:rsid w:val="002751D2"/>
    <w:rsid w:val="002756C5"/>
    <w:rsid w:val="002756F9"/>
    <w:rsid w:val="00275DF0"/>
    <w:rsid w:val="00275E34"/>
    <w:rsid w:val="00276CF6"/>
    <w:rsid w:val="0027740C"/>
    <w:rsid w:val="00277CE8"/>
    <w:rsid w:val="00281D9F"/>
    <w:rsid w:val="00282BD5"/>
    <w:rsid w:val="00282E54"/>
    <w:rsid w:val="002832CA"/>
    <w:rsid w:val="00283ED0"/>
    <w:rsid w:val="002851FF"/>
    <w:rsid w:val="0028547F"/>
    <w:rsid w:val="00285FD7"/>
    <w:rsid w:val="00286297"/>
    <w:rsid w:val="00286DF8"/>
    <w:rsid w:val="00287819"/>
    <w:rsid w:val="002909E3"/>
    <w:rsid w:val="00290E77"/>
    <w:rsid w:val="00291BE8"/>
    <w:rsid w:val="00292A79"/>
    <w:rsid w:val="00293354"/>
    <w:rsid w:val="00294557"/>
    <w:rsid w:val="002947D6"/>
    <w:rsid w:val="00294E82"/>
    <w:rsid w:val="002954A0"/>
    <w:rsid w:val="002962B4"/>
    <w:rsid w:val="00296439"/>
    <w:rsid w:val="00296656"/>
    <w:rsid w:val="0029681F"/>
    <w:rsid w:val="0029692B"/>
    <w:rsid w:val="00296DE7"/>
    <w:rsid w:val="002A08A1"/>
    <w:rsid w:val="002A0FE6"/>
    <w:rsid w:val="002A15B9"/>
    <w:rsid w:val="002A1BBD"/>
    <w:rsid w:val="002A2181"/>
    <w:rsid w:val="002A2BB9"/>
    <w:rsid w:val="002A33C9"/>
    <w:rsid w:val="002A4FBC"/>
    <w:rsid w:val="002A504D"/>
    <w:rsid w:val="002A5E88"/>
    <w:rsid w:val="002A6427"/>
    <w:rsid w:val="002A69E3"/>
    <w:rsid w:val="002A75E4"/>
    <w:rsid w:val="002A7F3E"/>
    <w:rsid w:val="002B0B8B"/>
    <w:rsid w:val="002B19D7"/>
    <w:rsid w:val="002B1A59"/>
    <w:rsid w:val="002B2A5C"/>
    <w:rsid w:val="002B2EE0"/>
    <w:rsid w:val="002B307F"/>
    <w:rsid w:val="002B38A4"/>
    <w:rsid w:val="002B3F5A"/>
    <w:rsid w:val="002B4397"/>
    <w:rsid w:val="002B43AE"/>
    <w:rsid w:val="002B5089"/>
    <w:rsid w:val="002B51A1"/>
    <w:rsid w:val="002B5472"/>
    <w:rsid w:val="002B57BF"/>
    <w:rsid w:val="002B595F"/>
    <w:rsid w:val="002B5C6A"/>
    <w:rsid w:val="002B6E2A"/>
    <w:rsid w:val="002B726F"/>
    <w:rsid w:val="002B7345"/>
    <w:rsid w:val="002B78A6"/>
    <w:rsid w:val="002B79AC"/>
    <w:rsid w:val="002B7C77"/>
    <w:rsid w:val="002C06B3"/>
    <w:rsid w:val="002C0A36"/>
    <w:rsid w:val="002C126D"/>
    <w:rsid w:val="002C12EE"/>
    <w:rsid w:val="002C1F2F"/>
    <w:rsid w:val="002C2A63"/>
    <w:rsid w:val="002C37C4"/>
    <w:rsid w:val="002C3BD6"/>
    <w:rsid w:val="002C45CF"/>
    <w:rsid w:val="002C4A8C"/>
    <w:rsid w:val="002C5540"/>
    <w:rsid w:val="002C5FA2"/>
    <w:rsid w:val="002C62C4"/>
    <w:rsid w:val="002C6ACE"/>
    <w:rsid w:val="002C75BC"/>
    <w:rsid w:val="002C7768"/>
    <w:rsid w:val="002D0484"/>
    <w:rsid w:val="002D0830"/>
    <w:rsid w:val="002D1053"/>
    <w:rsid w:val="002D14FB"/>
    <w:rsid w:val="002D166D"/>
    <w:rsid w:val="002D174F"/>
    <w:rsid w:val="002D1A27"/>
    <w:rsid w:val="002D1D95"/>
    <w:rsid w:val="002D1F7D"/>
    <w:rsid w:val="002D29C8"/>
    <w:rsid w:val="002D29D3"/>
    <w:rsid w:val="002D3625"/>
    <w:rsid w:val="002D42DE"/>
    <w:rsid w:val="002D4CBC"/>
    <w:rsid w:val="002D5339"/>
    <w:rsid w:val="002D62DB"/>
    <w:rsid w:val="002D6361"/>
    <w:rsid w:val="002D6647"/>
    <w:rsid w:val="002D796D"/>
    <w:rsid w:val="002D7D04"/>
    <w:rsid w:val="002D7DC7"/>
    <w:rsid w:val="002E03E8"/>
    <w:rsid w:val="002E08AA"/>
    <w:rsid w:val="002E0966"/>
    <w:rsid w:val="002E0B3D"/>
    <w:rsid w:val="002E0EA1"/>
    <w:rsid w:val="002E151C"/>
    <w:rsid w:val="002E1E8C"/>
    <w:rsid w:val="002E2785"/>
    <w:rsid w:val="002E299C"/>
    <w:rsid w:val="002E2B46"/>
    <w:rsid w:val="002E2C5A"/>
    <w:rsid w:val="002E44D8"/>
    <w:rsid w:val="002E48ED"/>
    <w:rsid w:val="002E4C5D"/>
    <w:rsid w:val="002E555B"/>
    <w:rsid w:val="002E5CC7"/>
    <w:rsid w:val="002E5E9C"/>
    <w:rsid w:val="002E71D5"/>
    <w:rsid w:val="002E75DF"/>
    <w:rsid w:val="002E75F1"/>
    <w:rsid w:val="002E76A5"/>
    <w:rsid w:val="002E76BE"/>
    <w:rsid w:val="002E7BA4"/>
    <w:rsid w:val="002E7E64"/>
    <w:rsid w:val="002F0055"/>
    <w:rsid w:val="002F0CE1"/>
    <w:rsid w:val="002F0D3A"/>
    <w:rsid w:val="002F1D95"/>
    <w:rsid w:val="002F2062"/>
    <w:rsid w:val="002F2F74"/>
    <w:rsid w:val="002F327B"/>
    <w:rsid w:val="002F35F2"/>
    <w:rsid w:val="002F3A89"/>
    <w:rsid w:val="002F3D49"/>
    <w:rsid w:val="002F3E92"/>
    <w:rsid w:val="002F4E86"/>
    <w:rsid w:val="002F545C"/>
    <w:rsid w:val="002F6025"/>
    <w:rsid w:val="002F64B3"/>
    <w:rsid w:val="002F6BAE"/>
    <w:rsid w:val="002F6D45"/>
    <w:rsid w:val="002F76DB"/>
    <w:rsid w:val="002F7A7E"/>
    <w:rsid w:val="002F7C5A"/>
    <w:rsid w:val="002F7E32"/>
    <w:rsid w:val="0030081F"/>
    <w:rsid w:val="00300F79"/>
    <w:rsid w:val="00301910"/>
    <w:rsid w:val="00302096"/>
    <w:rsid w:val="003021DE"/>
    <w:rsid w:val="00302404"/>
    <w:rsid w:val="0030303B"/>
    <w:rsid w:val="00303F6D"/>
    <w:rsid w:val="0030425D"/>
    <w:rsid w:val="00304834"/>
    <w:rsid w:val="00304DF3"/>
    <w:rsid w:val="00304F2A"/>
    <w:rsid w:val="00305BC9"/>
    <w:rsid w:val="0030696F"/>
    <w:rsid w:val="00306CA4"/>
    <w:rsid w:val="00306E39"/>
    <w:rsid w:val="00307E56"/>
    <w:rsid w:val="003104B4"/>
    <w:rsid w:val="00311258"/>
    <w:rsid w:val="00311784"/>
    <w:rsid w:val="003117C7"/>
    <w:rsid w:val="00311B2E"/>
    <w:rsid w:val="00311D00"/>
    <w:rsid w:val="0031204F"/>
    <w:rsid w:val="003125E7"/>
    <w:rsid w:val="00312717"/>
    <w:rsid w:val="00312FCA"/>
    <w:rsid w:val="003133FC"/>
    <w:rsid w:val="00313781"/>
    <w:rsid w:val="003139C0"/>
    <w:rsid w:val="00313BB0"/>
    <w:rsid w:val="00313D87"/>
    <w:rsid w:val="00313F96"/>
    <w:rsid w:val="00315AB8"/>
    <w:rsid w:val="00315B5E"/>
    <w:rsid w:val="003166EB"/>
    <w:rsid w:val="00316850"/>
    <w:rsid w:val="00316C60"/>
    <w:rsid w:val="003173DF"/>
    <w:rsid w:val="00317880"/>
    <w:rsid w:val="00317C1A"/>
    <w:rsid w:val="00317CF8"/>
    <w:rsid w:val="00317FBF"/>
    <w:rsid w:val="0032026B"/>
    <w:rsid w:val="0032031D"/>
    <w:rsid w:val="00320475"/>
    <w:rsid w:val="0032134F"/>
    <w:rsid w:val="003215C0"/>
    <w:rsid w:val="00321988"/>
    <w:rsid w:val="00322FF4"/>
    <w:rsid w:val="0032331B"/>
    <w:rsid w:val="00323B3E"/>
    <w:rsid w:val="00324204"/>
    <w:rsid w:val="003242C2"/>
    <w:rsid w:val="00324B5C"/>
    <w:rsid w:val="00324EDB"/>
    <w:rsid w:val="00324EE9"/>
    <w:rsid w:val="00325504"/>
    <w:rsid w:val="0032570B"/>
    <w:rsid w:val="00325710"/>
    <w:rsid w:val="00325F18"/>
    <w:rsid w:val="00326051"/>
    <w:rsid w:val="00326108"/>
    <w:rsid w:val="003269D0"/>
    <w:rsid w:val="00326CA1"/>
    <w:rsid w:val="00327EF2"/>
    <w:rsid w:val="0033016A"/>
    <w:rsid w:val="00331299"/>
    <w:rsid w:val="00331848"/>
    <w:rsid w:val="00331CEA"/>
    <w:rsid w:val="00332070"/>
    <w:rsid w:val="00332104"/>
    <w:rsid w:val="00332E2D"/>
    <w:rsid w:val="00333138"/>
    <w:rsid w:val="0033382B"/>
    <w:rsid w:val="00333BE9"/>
    <w:rsid w:val="00334BFD"/>
    <w:rsid w:val="00334DBF"/>
    <w:rsid w:val="00334F18"/>
    <w:rsid w:val="00334F69"/>
    <w:rsid w:val="003355E1"/>
    <w:rsid w:val="0033588D"/>
    <w:rsid w:val="00335EC6"/>
    <w:rsid w:val="00335ED0"/>
    <w:rsid w:val="00336C49"/>
    <w:rsid w:val="00336FD2"/>
    <w:rsid w:val="00340958"/>
    <w:rsid w:val="003409A3"/>
    <w:rsid w:val="00340A09"/>
    <w:rsid w:val="00340A30"/>
    <w:rsid w:val="00340B32"/>
    <w:rsid w:val="00340D50"/>
    <w:rsid w:val="0034123D"/>
    <w:rsid w:val="003415D7"/>
    <w:rsid w:val="003419AD"/>
    <w:rsid w:val="00341B24"/>
    <w:rsid w:val="00342D44"/>
    <w:rsid w:val="003436CB"/>
    <w:rsid w:val="00343DDA"/>
    <w:rsid w:val="00344229"/>
    <w:rsid w:val="0034480D"/>
    <w:rsid w:val="0034502D"/>
    <w:rsid w:val="00345A1B"/>
    <w:rsid w:val="00346079"/>
    <w:rsid w:val="003463DD"/>
    <w:rsid w:val="00346427"/>
    <w:rsid w:val="003464F3"/>
    <w:rsid w:val="00346EBD"/>
    <w:rsid w:val="003475CF"/>
    <w:rsid w:val="00347708"/>
    <w:rsid w:val="003477D7"/>
    <w:rsid w:val="00347AC7"/>
    <w:rsid w:val="00347E97"/>
    <w:rsid w:val="00350DA9"/>
    <w:rsid w:val="00350F78"/>
    <w:rsid w:val="0035262E"/>
    <w:rsid w:val="00352A31"/>
    <w:rsid w:val="00352D6B"/>
    <w:rsid w:val="0035381F"/>
    <w:rsid w:val="00353F3A"/>
    <w:rsid w:val="003543C6"/>
    <w:rsid w:val="00354616"/>
    <w:rsid w:val="00354B8B"/>
    <w:rsid w:val="00354D1E"/>
    <w:rsid w:val="00355CBF"/>
    <w:rsid w:val="003565EF"/>
    <w:rsid w:val="00356970"/>
    <w:rsid w:val="00357638"/>
    <w:rsid w:val="003577AE"/>
    <w:rsid w:val="00357E5C"/>
    <w:rsid w:val="00360459"/>
    <w:rsid w:val="00361A43"/>
    <w:rsid w:val="00362B09"/>
    <w:rsid w:val="00362EBB"/>
    <w:rsid w:val="00363424"/>
    <w:rsid w:val="0036364C"/>
    <w:rsid w:val="00363E32"/>
    <w:rsid w:val="00364127"/>
    <w:rsid w:val="0036424E"/>
    <w:rsid w:val="00364694"/>
    <w:rsid w:val="003646A4"/>
    <w:rsid w:val="0036473E"/>
    <w:rsid w:val="00365761"/>
    <w:rsid w:val="00365B72"/>
    <w:rsid w:val="00365D6B"/>
    <w:rsid w:val="00366175"/>
    <w:rsid w:val="0036667E"/>
    <w:rsid w:val="003668E1"/>
    <w:rsid w:val="003669A0"/>
    <w:rsid w:val="00366EC3"/>
    <w:rsid w:val="00367BEF"/>
    <w:rsid w:val="00370404"/>
    <w:rsid w:val="00371088"/>
    <w:rsid w:val="0037119C"/>
    <w:rsid w:val="00371FA4"/>
    <w:rsid w:val="00372C0F"/>
    <w:rsid w:val="00372D05"/>
    <w:rsid w:val="00373EDC"/>
    <w:rsid w:val="00375440"/>
    <w:rsid w:val="00375452"/>
    <w:rsid w:val="00375B1F"/>
    <w:rsid w:val="00375BBB"/>
    <w:rsid w:val="00375C38"/>
    <w:rsid w:val="00375EAF"/>
    <w:rsid w:val="003768AF"/>
    <w:rsid w:val="00376941"/>
    <w:rsid w:val="003769CC"/>
    <w:rsid w:val="00376DFE"/>
    <w:rsid w:val="003771BD"/>
    <w:rsid w:val="003775CA"/>
    <w:rsid w:val="00377850"/>
    <w:rsid w:val="00377C6E"/>
    <w:rsid w:val="00380353"/>
    <w:rsid w:val="003803EB"/>
    <w:rsid w:val="003804BD"/>
    <w:rsid w:val="00380606"/>
    <w:rsid w:val="00380934"/>
    <w:rsid w:val="00380E5D"/>
    <w:rsid w:val="0038301D"/>
    <w:rsid w:val="0038359E"/>
    <w:rsid w:val="0038376A"/>
    <w:rsid w:val="00383881"/>
    <w:rsid w:val="003838B7"/>
    <w:rsid w:val="00383BD7"/>
    <w:rsid w:val="003846E0"/>
    <w:rsid w:val="00384E69"/>
    <w:rsid w:val="00384F20"/>
    <w:rsid w:val="00386298"/>
    <w:rsid w:val="00386E3A"/>
    <w:rsid w:val="0038759D"/>
    <w:rsid w:val="00387959"/>
    <w:rsid w:val="00387C32"/>
    <w:rsid w:val="00387F42"/>
    <w:rsid w:val="00387FF0"/>
    <w:rsid w:val="00390362"/>
    <w:rsid w:val="003903FA"/>
    <w:rsid w:val="00390F6F"/>
    <w:rsid w:val="00391B6A"/>
    <w:rsid w:val="003924D2"/>
    <w:rsid w:val="00393611"/>
    <w:rsid w:val="00394143"/>
    <w:rsid w:val="00394947"/>
    <w:rsid w:val="00395F1C"/>
    <w:rsid w:val="003963A1"/>
    <w:rsid w:val="00396EE1"/>
    <w:rsid w:val="003974B9"/>
    <w:rsid w:val="00397FC2"/>
    <w:rsid w:val="003A0827"/>
    <w:rsid w:val="003A1464"/>
    <w:rsid w:val="003A1CEC"/>
    <w:rsid w:val="003A1E45"/>
    <w:rsid w:val="003A1EAC"/>
    <w:rsid w:val="003A241B"/>
    <w:rsid w:val="003A2C4B"/>
    <w:rsid w:val="003A2EA6"/>
    <w:rsid w:val="003A3667"/>
    <w:rsid w:val="003A3955"/>
    <w:rsid w:val="003A3F23"/>
    <w:rsid w:val="003A3FA2"/>
    <w:rsid w:val="003A4CFD"/>
    <w:rsid w:val="003A4F5E"/>
    <w:rsid w:val="003A57FD"/>
    <w:rsid w:val="003A5E73"/>
    <w:rsid w:val="003A72B1"/>
    <w:rsid w:val="003A7E10"/>
    <w:rsid w:val="003B0368"/>
    <w:rsid w:val="003B0922"/>
    <w:rsid w:val="003B1A2C"/>
    <w:rsid w:val="003B1EDE"/>
    <w:rsid w:val="003B219D"/>
    <w:rsid w:val="003B2407"/>
    <w:rsid w:val="003B27B5"/>
    <w:rsid w:val="003B371D"/>
    <w:rsid w:val="003B397D"/>
    <w:rsid w:val="003B3C3C"/>
    <w:rsid w:val="003B3E36"/>
    <w:rsid w:val="003B4ACD"/>
    <w:rsid w:val="003B4BAC"/>
    <w:rsid w:val="003B5724"/>
    <w:rsid w:val="003B592D"/>
    <w:rsid w:val="003B61DE"/>
    <w:rsid w:val="003B6230"/>
    <w:rsid w:val="003B6DD2"/>
    <w:rsid w:val="003B711A"/>
    <w:rsid w:val="003B7CF8"/>
    <w:rsid w:val="003B7EF2"/>
    <w:rsid w:val="003C095F"/>
    <w:rsid w:val="003C138C"/>
    <w:rsid w:val="003C1960"/>
    <w:rsid w:val="003C1B25"/>
    <w:rsid w:val="003C1DEC"/>
    <w:rsid w:val="003C2059"/>
    <w:rsid w:val="003C2FBC"/>
    <w:rsid w:val="003C332C"/>
    <w:rsid w:val="003C3580"/>
    <w:rsid w:val="003C435C"/>
    <w:rsid w:val="003C4412"/>
    <w:rsid w:val="003C4F97"/>
    <w:rsid w:val="003C62EB"/>
    <w:rsid w:val="003C71E3"/>
    <w:rsid w:val="003C7655"/>
    <w:rsid w:val="003C7EDF"/>
    <w:rsid w:val="003C7F73"/>
    <w:rsid w:val="003D00D9"/>
    <w:rsid w:val="003D0FE9"/>
    <w:rsid w:val="003D110C"/>
    <w:rsid w:val="003D112F"/>
    <w:rsid w:val="003D18AB"/>
    <w:rsid w:val="003D1FF9"/>
    <w:rsid w:val="003D26BA"/>
    <w:rsid w:val="003D2AD2"/>
    <w:rsid w:val="003D2C4E"/>
    <w:rsid w:val="003D587F"/>
    <w:rsid w:val="003D6022"/>
    <w:rsid w:val="003D65A2"/>
    <w:rsid w:val="003D6B1C"/>
    <w:rsid w:val="003D7683"/>
    <w:rsid w:val="003D7CEC"/>
    <w:rsid w:val="003DC34E"/>
    <w:rsid w:val="003E040E"/>
    <w:rsid w:val="003E0845"/>
    <w:rsid w:val="003E13F6"/>
    <w:rsid w:val="003E164C"/>
    <w:rsid w:val="003E19A8"/>
    <w:rsid w:val="003E32B5"/>
    <w:rsid w:val="003E3772"/>
    <w:rsid w:val="003E3E81"/>
    <w:rsid w:val="003E4AB3"/>
    <w:rsid w:val="003E5228"/>
    <w:rsid w:val="003E54F1"/>
    <w:rsid w:val="003E574D"/>
    <w:rsid w:val="003E6005"/>
    <w:rsid w:val="003E707B"/>
    <w:rsid w:val="003E7C95"/>
    <w:rsid w:val="003F0A6A"/>
    <w:rsid w:val="003F0E3C"/>
    <w:rsid w:val="003F1524"/>
    <w:rsid w:val="003F1D02"/>
    <w:rsid w:val="003F1D45"/>
    <w:rsid w:val="003F435A"/>
    <w:rsid w:val="003F4A5D"/>
    <w:rsid w:val="003F52AB"/>
    <w:rsid w:val="003F6277"/>
    <w:rsid w:val="003F6A8F"/>
    <w:rsid w:val="003F7C25"/>
    <w:rsid w:val="00400550"/>
    <w:rsid w:val="00400C6A"/>
    <w:rsid w:val="004010FE"/>
    <w:rsid w:val="0040118C"/>
    <w:rsid w:val="00401FCF"/>
    <w:rsid w:val="0040263A"/>
    <w:rsid w:val="0040277F"/>
    <w:rsid w:val="00402B44"/>
    <w:rsid w:val="00402B55"/>
    <w:rsid w:val="00402D6F"/>
    <w:rsid w:val="00403397"/>
    <w:rsid w:val="004033BC"/>
    <w:rsid w:val="004037E3"/>
    <w:rsid w:val="00403EAA"/>
    <w:rsid w:val="00403F5A"/>
    <w:rsid w:val="004041E4"/>
    <w:rsid w:val="00404AD5"/>
    <w:rsid w:val="00404CDF"/>
    <w:rsid w:val="00405790"/>
    <w:rsid w:val="00405822"/>
    <w:rsid w:val="00405B98"/>
    <w:rsid w:val="00406B8E"/>
    <w:rsid w:val="004072CD"/>
    <w:rsid w:val="004075AF"/>
    <w:rsid w:val="00407889"/>
    <w:rsid w:val="00407F34"/>
    <w:rsid w:val="0041045D"/>
    <w:rsid w:val="0041064B"/>
    <w:rsid w:val="00411F92"/>
    <w:rsid w:val="00411F96"/>
    <w:rsid w:val="00412407"/>
    <w:rsid w:val="004129A5"/>
    <w:rsid w:val="00413048"/>
    <w:rsid w:val="00413289"/>
    <w:rsid w:val="004132BD"/>
    <w:rsid w:val="00413317"/>
    <w:rsid w:val="00413498"/>
    <w:rsid w:val="00413E1B"/>
    <w:rsid w:val="0041443B"/>
    <w:rsid w:val="004146A4"/>
    <w:rsid w:val="0041532A"/>
    <w:rsid w:val="00415478"/>
    <w:rsid w:val="00415DFF"/>
    <w:rsid w:val="00416214"/>
    <w:rsid w:val="004168BB"/>
    <w:rsid w:val="004168E4"/>
    <w:rsid w:val="0041699D"/>
    <w:rsid w:val="00417766"/>
    <w:rsid w:val="00417E6E"/>
    <w:rsid w:val="00420228"/>
    <w:rsid w:val="00420511"/>
    <w:rsid w:val="004207BD"/>
    <w:rsid w:val="00421D1A"/>
    <w:rsid w:val="00421FD6"/>
    <w:rsid w:val="00422127"/>
    <w:rsid w:val="00422330"/>
    <w:rsid w:val="004224A5"/>
    <w:rsid w:val="004227ED"/>
    <w:rsid w:val="00422DF7"/>
    <w:rsid w:val="004240E5"/>
    <w:rsid w:val="004241D4"/>
    <w:rsid w:val="004243FA"/>
    <w:rsid w:val="0042465A"/>
    <w:rsid w:val="00425010"/>
    <w:rsid w:val="004252C9"/>
    <w:rsid w:val="0042533B"/>
    <w:rsid w:val="00425B44"/>
    <w:rsid w:val="00426164"/>
    <w:rsid w:val="0042677D"/>
    <w:rsid w:val="00426CD9"/>
    <w:rsid w:val="00426F08"/>
    <w:rsid w:val="004275BB"/>
    <w:rsid w:val="00427CD2"/>
    <w:rsid w:val="004309F3"/>
    <w:rsid w:val="00430BCB"/>
    <w:rsid w:val="00430E6C"/>
    <w:rsid w:val="00431935"/>
    <w:rsid w:val="00431942"/>
    <w:rsid w:val="00431AAE"/>
    <w:rsid w:val="00431BEA"/>
    <w:rsid w:val="00431E1B"/>
    <w:rsid w:val="004326B7"/>
    <w:rsid w:val="00433757"/>
    <w:rsid w:val="00434CDC"/>
    <w:rsid w:val="00435AF5"/>
    <w:rsid w:val="0043624D"/>
    <w:rsid w:val="004371AC"/>
    <w:rsid w:val="00437438"/>
    <w:rsid w:val="004376F7"/>
    <w:rsid w:val="004377D3"/>
    <w:rsid w:val="00437D5C"/>
    <w:rsid w:val="004406D6"/>
    <w:rsid w:val="00440C9F"/>
    <w:rsid w:val="00441043"/>
    <w:rsid w:val="0044150C"/>
    <w:rsid w:val="0044184B"/>
    <w:rsid w:val="00441D2A"/>
    <w:rsid w:val="00441EFF"/>
    <w:rsid w:val="004422FB"/>
    <w:rsid w:val="0044291E"/>
    <w:rsid w:val="00442A6D"/>
    <w:rsid w:val="00442FBD"/>
    <w:rsid w:val="00443081"/>
    <w:rsid w:val="00443BF9"/>
    <w:rsid w:val="00443C0D"/>
    <w:rsid w:val="00444A27"/>
    <w:rsid w:val="00444D57"/>
    <w:rsid w:val="00445084"/>
    <w:rsid w:val="004454D3"/>
    <w:rsid w:val="004455D6"/>
    <w:rsid w:val="0044564F"/>
    <w:rsid w:val="00445844"/>
    <w:rsid w:val="004465D1"/>
    <w:rsid w:val="00446984"/>
    <w:rsid w:val="00446E72"/>
    <w:rsid w:val="00446F21"/>
    <w:rsid w:val="00446F68"/>
    <w:rsid w:val="00447102"/>
    <w:rsid w:val="004478DC"/>
    <w:rsid w:val="004503B1"/>
    <w:rsid w:val="004509BE"/>
    <w:rsid w:val="00450AF2"/>
    <w:rsid w:val="00450D09"/>
    <w:rsid w:val="00451194"/>
    <w:rsid w:val="00451385"/>
    <w:rsid w:val="004519D4"/>
    <w:rsid w:val="00451C87"/>
    <w:rsid w:val="00451F51"/>
    <w:rsid w:val="0045341A"/>
    <w:rsid w:val="00453613"/>
    <w:rsid w:val="00453D15"/>
    <w:rsid w:val="00454779"/>
    <w:rsid w:val="00454BCC"/>
    <w:rsid w:val="0045503C"/>
    <w:rsid w:val="004560AD"/>
    <w:rsid w:val="00457649"/>
    <w:rsid w:val="00457FC2"/>
    <w:rsid w:val="004606E2"/>
    <w:rsid w:val="00460749"/>
    <w:rsid w:val="004612EF"/>
    <w:rsid w:val="004615F8"/>
    <w:rsid w:val="00461F8D"/>
    <w:rsid w:val="00462357"/>
    <w:rsid w:val="004628D1"/>
    <w:rsid w:val="00462E5E"/>
    <w:rsid w:val="0046375A"/>
    <w:rsid w:val="00463DDB"/>
    <w:rsid w:val="00464322"/>
    <w:rsid w:val="0046459E"/>
    <w:rsid w:val="00464779"/>
    <w:rsid w:val="0046488F"/>
    <w:rsid w:val="00464968"/>
    <w:rsid w:val="00464BD3"/>
    <w:rsid w:val="0046536E"/>
    <w:rsid w:val="00466796"/>
    <w:rsid w:val="0046729C"/>
    <w:rsid w:val="004674B5"/>
    <w:rsid w:val="004674D2"/>
    <w:rsid w:val="00467E05"/>
    <w:rsid w:val="00470282"/>
    <w:rsid w:val="004705A3"/>
    <w:rsid w:val="00470D8D"/>
    <w:rsid w:val="0047107A"/>
    <w:rsid w:val="00471F7A"/>
    <w:rsid w:val="00472583"/>
    <w:rsid w:val="00472925"/>
    <w:rsid w:val="00472A9C"/>
    <w:rsid w:val="00473174"/>
    <w:rsid w:val="00473C15"/>
    <w:rsid w:val="00474188"/>
    <w:rsid w:val="0047461F"/>
    <w:rsid w:val="004748B1"/>
    <w:rsid w:val="004764C5"/>
    <w:rsid w:val="004767CD"/>
    <w:rsid w:val="00476B4E"/>
    <w:rsid w:val="00476C4D"/>
    <w:rsid w:val="00476D6B"/>
    <w:rsid w:val="00477B08"/>
    <w:rsid w:val="004800E3"/>
    <w:rsid w:val="004801AC"/>
    <w:rsid w:val="00480E4B"/>
    <w:rsid w:val="004812B2"/>
    <w:rsid w:val="00481AEA"/>
    <w:rsid w:val="00482972"/>
    <w:rsid w:val="004833D0"/>
    <w:rsid w:val="00483A43"/>
    <w:rsid w:val="00484771"/>
    <w:rsid w:val="00484C46"/>
    <w:rsid w:val="0048548F"/>
    <w:rsid w:val="004860B9"/>
    <w:rsid w:val="00486C43"/>
    <w:rsid w:val="00487BF1"/>
    <w:rsid w:val="00487F02"/>
    <w:rsid w:val="00491583"/>
    <w:rsid w:val="00492336"/>
    <w:rsid w:val="00492538"/>
    <w:rsid w:val="004925E8"/>
    <w:rsid w:val="004926EB"/>
    <w:rsid w:val="00492711"/>
    <w:rsid w:val="0049290A"/>
    <w:rsid w:val="00492992"/>
    <w:rsid w:val="00492FFB"/>
    <w:rsid w:val="004932BB"/>
    <w:rsid w:val="00493D5D"/>
    <w:rsid w:val="00494C4A"/>
    <w:rsid w:val="00494D8C"/>
    <w:rsid w:val="00495E99"/>
    <w:rsid w:val="00495F68"/>
    <w:rsid w:val="004960D4"/>
    <w:rsid w:val="00496426"/>
    <w:rsid w:val="004966EA"/>
    <w:rsid w:val="00496925"/>
    <w:rsid w:val="004974ED"/>
    <w:rsid w:val="00497B24"/>
    <w:rsid w:val="00497C7F"/>
    <w:rsid w:val="00497E73"/>
    <w:rsid w:val="004A0499"/>
    <w:rsid w:val="004A0561"/>
    <w:rsid w:val="004A064B"/>
    <w:rsid w:val="004A102C"/>
    <w:rsid w:val="004A10BE"/>
    <w:rsid w:val="004A1B83"/>
    <w:rsid w:val="004A1EC5"/>
    <w:rsid w:val="004A2FFF"/>
    <w:rsid w:val="004A3011"/>
    <w:rsid w:val="004A35E7"/>
    <w:rsid w:val="004A36E4"/>
    <w:rsid w:val="004A3C6D"/>
    <w:rsid w:val="004A3E6A"/>
    <w:rsid w:val="004A424B"/>
    <w:rsid w:val="004A45AD"/>
    <w:rsid w:val="004A4D45"/>
    <w:rsid w:val="004A4D89"/>
    <w:rsid w:val="004A4F03"/>
    <w:rsid w:val="004A526F"/>
    <w:rsid w:val="004A59A4"/>
    <w:rsid w:val="004A69E1"/>
    <w:rsid w:val="004B1529"/>
    <w:rsid w:val="004B1B5F"/>
    <w:rsid w:val="004B21F6"/>
    <w:rsid w:val="004B2259"/>
    <w:rsid w:val="004B2447"/>
    <w:rsid w:val="004B3550"/>
    <w:rsid w:val="004B47A7"/>
    <w:rsid w:val="004B4925"/>
    <w:rsid w:val="004B5686"/>
    <w:rsid w:val="004B6681"/>
    <w:rsid w:val="004B6F31"/>
    <w:rsid w:val="004B7084"/>
    <w:rsid w:val="004B70A9"/>
    <w:rsid w:val="004B747A"/>
    <w:rsid w:val="004B76B5"/>
    <w:rsid w:val="004C0091"/>
    <w:rsid w:val="004C09D3"/>
    <w:rsid w:val="004C2111"/>
    <w:rsid w:val="004C2988"/>
    <w:rsid w:val="004C304F"/>
    <w:rsid w:val="004C36A3"/>
    <w:rsid w:val="004C379E"/>
    <w:rsid w:val="004C3AFB"/>
    <w:rsid w:val="004C3CDC"/>
    <w:rsid w:val="004C3EC0"/>
    <w:rsid w:val="004C4257"/>
    <w:rsid w:val="004C4ECB"/>
    <w:rsid w:val="004C5301"/>
    <w:rsid w:val="004C65DF"/>
    <w:rsid w:val="004C6EE7"/>
    <w:rsid w:val="004C6F23"/>
    <w:rsid w:val="004C78D0"/>
    <w:rsid w:val="004C7CF6"/>
    <w:rsid w:val="004D0720"/>
    <w:rsid w:val="004D0A5B"/>
    <w:rsid w:val="004D0B1E"/>
    <w:rsid w:val="004D0B44"/>
    <w:rsid w:val="004D0E1A"/>
    <w:rsid w:val="004D1860"/>
    <w:rsid w:val="004D34D3"/>
    <w:rsid w:val="004D4F5F"/>
    <w:rsid w:val="004D5BA1"/>
    <w:rsid w:val="004D6233"/>
    <w:rsid w:val="004D63AB"/>
    <w:rsid w:val="004D668D"/>
    <w:rsid w:val="004D6CE8"/>
    <w:rsid w:val="004D7677"/>
    <w:rsid w:val="004E02B0"/>
    <w:rsid w:val="004E02B2"/>
    <w:rsid w:val="004E0ABD"/>
    <w:rsid w:val="004E1092"/>
    <w:rsid w:val="004E120F"/>
    <w:rsid w:val="004E136B"/>
    <w:rsid w:val="004E1B4C"/>
    <w:rsid w:val="004E1C8C"/>
    <w:rsid w:val="004E2622"/>
    <w:rsid w:val="004E2A00"/>
    <w:rsid w:val="004E2A52"/>
    <w:rsid w:val="004E3775"/>
    <w:rsid w:val="004E3F41"/>
    <w:rsid w:val="004E3FD4"/>
    <w:rsid w:val="004E58A9"/>
    <w:rsid w:val="004E5BAF"/>
    <w:rsid w:val="004E601F"/>
    <w:rsid w:val="004E642B"/>
    <w:rsid w:val="004E679F"/>
    <w:rsid w:val="004E7146"/>
    <w:rsid w:val="004E7617"/>
    <w:rsid w:val="004E7931"/>
    <w:rsid w:val="004F02E7"/>
    <w:rsid w:val="004F089B"/>
    <w:rsid w:val="004F12E3"/>
    <w:rsid w:val="004F1A9E"/>
    <w:rsid w:val="004F1B12"/>
    <w:rsid w:val="004F1BA4"/>
    <w:rsid w:val="004F2176"/>
    <w:rsid w:val="004F2972"/>
    <w:rsid w:val="004F3191"/>
    <w:rsid w:val="004F3749"/>
    <w:rsid w:val="004F379E"/>
    <w:rsid w:val="004F3911"/>
    <w:rsid w:val="004F3982"/>
    <w:rsid w:val="004F3B30"/>
    <w:rsid w:val="004F47EE"/>
    <w:rsid w:val="004F4AFB"/>
    <w:rsid w:val="004F4C8D"/>
    <w:rsid w:val="004F5908"/>
    <w:rsid w:val="004F5A86"/>
    <w:rsid w:val="004F6140"/>
    <w:rsid w:val="004F643E"/>
    <w:rsid w:val="004F64CE"/>
    <w:rsid w:val="004F68DB"/>
    <w:rsid w:val="004F6A53"/>
    <w:rsid w:val="004F6AD7"/>
    <w:rsid w:val="004F6E23"/>
    <w:rsid w:val="004F7632"/>
    <w:rsid w:val="004F7A42"/>
    <w:rsid w:val="00500A0D"/>
    <w:rsid w:val="00500B3C"/>
    <w:rsid w:val="00500D06"/>
    <w:rsid w:val="005015EE"/>
    <w:rsid w:val="0050248C"/>
    <w:rsid w:val="00502F56"/>
    <w:rsid w:val="005030B5"/>
    <w:rsid w:val="005031CD"/>
    <w:rsid w:val="0050321C"/>
    <w:rsid w:val="00503F67"/>
    <w:rsid w:val="00504A82"/>
    <w:rsid w:val="005056AB"/>
    <w:rsid w:val="00505735"/>
    <w:rsid w:val="00505C2A"/>
    <w:rsid w:val="005065DF"/>
    <w:rsid w:val="0050676F"/>
    <w:rsid w:val="00506823"/>
    <w:rsid w:val="00506E63"/>
    <w:rsid w:val="00506FF2"/>
    <w:rsid w:val="00510263"/>
    <w:rsid w:val="00511857"/>
    <w:rsid w:val="00511AA3"/>
    <w:rsid w:val="00512536"/>
    <w:rsid w:val="00513143"/>
    <w:rsid w:val="00513425"/>
    <w:rsid w:val="00513798"/>
    <w:rsid w:val="00514B1B"/>
    <w:rsid w:val="00516A53"/>
    <w:rsid w:val="0051761B"/>
    <w:rsid w:val="00517E2C"/>
    <w:rsid w:val="00520768"/>
    <w:rsid w:val="00520B94"/>
    <w:rsid w:val="005214CC"/>
    <w:rsid w:val="0052168D"/>
    <w:rsid w:val="00521B10"/>
    <w:rsid w:val="00522391"/>
    <w:rsid w:val="00522CEE"/>
    <w:rsid w:val="00524A13"/>
    <w:rsid w:val="00524F64"/>
    <w:rsid w:val="00525009"/>
    <w:rsid w:val="005250D9"/>
    <w:rsid w:val="005250F4"/>
    <w:rsid w:val="00525957"/>
    <w:rsid w:val="00525D3D"/>
    <w:rsid w:val="005267D9"/>
    <w:rsid w:val="00526E7F"/>
    <w:rsid w:val="0052732F"/>
    <w:rsid w:val="0052740F"/>
    <w:rsid w:val="00527957"/>
    <w:rsid w:val="00527D04"/>
    <w:rsid w:val="00530622"/>
    <w:rsid w:val="00531428"/>
    <w:rsid w:val="00531A64"/>
    <w:rsid w:val="00531B0C"/>
    <w:rsid w:val="0053218D"/>
    <w:rsid w:val="005321A6"/>
    <w:rsid w:val="005322FD"/>
    <w:rsid w:val="00532A9C"/>
    <w:rsid w:val="0053337F"/>
    <w:rsid w:val="00533880"/>
    <w:rsid w:val="00533B33"/>
    <w:rsid w:val="00534AA4"/>
    <w:rsid w:val="00534B1E"/>
    <w:rsid w:val="00534FF2"/>
    <w:rsid w:val="005367C5"/>
    <w:rsid w:val="00536ABD"/>
    <w:rsid w:val="00537087"/>
    <w:rsid w:val="005376F6"/>
    <w:rsid w:val="005379CE"/>
    <w:rsid w:val="00540A1F"/>
    <w:rsid w:val="00540FC9"/>
    <w:rsid w:val="005417B1"/>
    <w:rsid w:val="00541BC8"/>
    <w:rsid w:val="00542A71"/>
    <w:rsid w:val="00542CC8"/>
    <w:rsid w:val="005440B4"/>
    <w:rsid w:val="005448F3"/>
    <w:rsid w:val="00545174"/>
    <w:rsid w:val="0054541B"/>
    <w:rsid w:val="00545642"/>
    <w:rsid w:val="00545673"/>
    <w:rsid w:val="00545F9D"/>
    <w:rsid w:val="00546B39"/>
    <w:rsid w:val="00546E86"/>
    <w:rsid w:val="00547850"/>
    <w:rsid w:val="00547D4D"/>
    <w:rsid w:val="005504AC"/>
    <w:rsid w:val="005507F6"/>
    <w:rsid w:val="00550F72"/>
    <w:rsid w:val="005522C9"/>
    <w:rsid w:val="0055278D"/>
    <w:rsid w:val="00553503"/>
    <w:rsid w:val="0055366A"/>
    <w:rsid w:val="00554613"/>
    <w:rsid w:val="005548BE"/>
    <w:rsid w:val="00554F30"/>
    <w:rsid w:val="00556371"/>
    <w:rsid w:val="0055651D"/>
    <w:rsid w:val="005566B5"/>
    <w:rsid w:val="005569E9"/>
    <w:rsid w:val="00556B24"/>
    <w:rsid w:val="00556C5E"/>
    <w:rsid w:val="00557620"/>
    <w:rsid w:val="00557B57"/>
    <w:rsid w:val="0056016A"/>
    <w:rsid w:val="00560B10"/>
    <w:rsid w:val="005620BC"/>
    <w:rsid w:val="00563AE3"/>
    <w:rsid w:val="00563E6C"/>
    <w:rsid w:val="00563F04"/>
    <w:rsid w:val="0056412F"/>
    <w:rsid w:val="0056441D"/>
    <w:rsid w:val="005648F0"/>
    <w:rsid w:val="00565304"/>
    <w:rsid w:val="0056538B"/>
    <w:rsid w:val="0056570E"/>
    <w:rsid w:val="00566F7C"/>
    <w:rsid w:val="00567539"/>
    <w:rsid w:val="005678E9"/>
    <w:rsid w:val="005679F1"/>
    <w:rsid w:val="00567A0C"/>
    <w:rsid w:val="00567A36"/>
    <w:rsid w:val="00571165"/>
    <w:rsid w:val="005716A2"/>
    <w:rsid w:val="00571AE3"/>
    <w:rsid w:val="00571EDD"/>
    <w:rsid w:val="0057271E"/>
    <w:rsid w:val="00572A1D"/>
    <w:rsid w:val="00573384"/>
    <w:rsid w:val="00573BDF"/>
    <w:rsid w:val="00573C0D"/>
    <w:rsid w:val="00573FFF"/>
    <w:rsid w:val="00574741"/>
    <w:rsid w:val="00574BBE"/>
    <w:rsid w:val="00575942"/>
    <w:rsid w:val="00575B5D"/>
    <w:rsid w:val="00576E9D"/>
    <w:rsid w:val="00577AA2"/>
    <w:rsid w:val="00577B1B"/>
    <w:rsid w:val="00577DB4"/>
    <w:rsid w:val="005804A7"/>
    <w:rsid w:val="00580548"/>
    <w:rsid w:val="00580992"/>
    <w:rsid w:val="00582BD6"/>
    <w:rsid w:val="0058304F"/>
    <w:rsid w:val="005836A7"/>
    <w:rsid w:val="00583DAE"/>
    <w:rsid w:val="005841E9"/>
    <w:rsid w:val="0058425E"/>
    <w:rsid w:val="005844DB"/>
    <w:rsid w:val="005845F6"/>
    <w:rsid w:val="005848DD"/>
    <w:rsid w:val="00585490"/>
    <w:rsid w:val="00585C0E"/>
    <w:rsid w:val="0058615C"/>
    <w:rsid w:val="005870B3"/>
    <w:rsid w:val="00587871"/>
    <w:rsid w:val="00587AEB"/>
    <w:rsid w:val="00587D56"/>
    <w:rsid w:val="00587FE0"/>
    <w:rsid w:val="00587FE7"/>
    <w:rsid w:val="00590031"/>
    <w:rsid w:val="00590A2F"/>
    <w:rsid w:val="00591003"/>
    <w:rsid w:val="00591544"/>
    <w:rsid w:val="00592A0C"/>
    <w:rsid w:val="00592A9C"/>
    <w:rsid w:val="00592F93"/>
    <w:rsid w:val="00593775"/>
    <w:rsid w:val="00593821"/>
    <w:rsid w:val="00593E05"/>
    <w:rsid w:val="005947B0"/>
    <w:rsid w:val="00594A4C"/>
    <w:rsid w:val="00594AE7"/>
    <w:rsid w:val="0059542C"/>
    <w:rsid w:val="00595AB3"/>
    <w:rsid w:val="00595AEE"/>
    <w:rsid w:val="005969BB"/>
    <w:rsid w:val="00597115"/>
    <w:rsid w:val="005973F8"/>
    <w:rsid w:val="00597E5F"/>
    <w:rsid w:val="00597FD1"/>
    <w:rsid w:val="005A0544"/>
    <w:rsid w:val="005A08F0"/>
    <w:rsid w:val="005A0FEA"/>
    <w:rsid w:val="005A195D"/>
    <w:rsid w:val="005A1994"/>
    <w:rsid w:val="005A1B73"/>
    <w:rsid w:val="005A22FC"/>
    <w:rsid w:val="005A2C2B"/>
    <w:rsid w:val="005A3451"/>
    <w:rsid w:val="005A363D"/>
    <w:rsid w:val="005A3C3E"/>
    <w:rsid w:val="005A3DE4"/>
    <w:rsid w:val="005A40E5"/>
    <w:rsid w:val="005A48F3"/>
    <w:rsid w:val="005A4CF0"/>
    <w:rsid w:val="005A535A"/>
    <w:rsid w:val="005A54CD"/>
    <w:rsid w:val="005A5AB5"/>
    <w:rsid w:val="005A6D35"/>
    <w:rsid w:val="005A6E09"/>
    <w:rsid w:val="005A75B3"/>
    <w:rsid w:val="005A7E2C"/>
    <w:rsid w:val="005B11E3"/>
    <w:rsid w:val="005B1CD8"/>
    <w:rsid w:val="005B21F6"/>
    <w:rsid w:val="005B2314"/>
    <w:rsid w:val="005B2562"/>
    <w:rsid w:val="005B2AA3"/>
    <w:rsid w:val="005B2EAF"/>
    <w:rsid w:val="005B31AE"/>
    <w:rsid w:val="005B3482"/>
    <w:rsid w:val="005B435C"/>
    <w:rsid w:val="005B46F2"/>
    <w:rsid w:val="005B5D05"/>
    <w:rsid w:val="005B646F"/>
    <w:rsid w:val="005B6747"/>
    <w:rsid w:val="005B6787"/>
    <w:rsid w:val="005C04D4"/>
    <w:rsid w:val="005C1A03"/>
    <w:rsid w:val="005C2115"/>
    <w:rsid w:val="005C29C3"/>
    <w:rsid w:val="005C2A97"/>
    <w:rsid w:val="005C3875"/>
    <w:rsid w:val="005C3FE0"/>
    <w:rsid w:val="005C414D"/>
    <w:rsid w:val="005C498E"/>
    <w:rsid w:val="005C52FC"/>
    <w:rsid w:val="005C5317"/>
    <w:rsid w:val="005C624D"/>
    <w:rsid w:val="005C6F48"/>
    <w:rsid w:val="005C7D35"/>
    <w:rsid w:val="005D0860"/>
    <w:rsid w:val="005D0926"/>
    <w:rsid w:val="005D1084"/>
    <w:rsid w:val="005D1C92"/>
    <w:rsid w:val="005D2770"/>
    <w:rsid w:val="005D2BA9"/>
    <w:rsid w:val="005D2BD5"/>
    <w:rsid w:val="005D2CF8"/>
    <w:rsid w:val="005D2D4A"/>
    <w:rsid w:val="005D2E63"/>
    <w:rsid w:val="005D30E2"/>
    <w:rsid w:val="005D3BDB"/>
    <w:rsid w:val="005D42CD"/>
    <w:rsid w:val="005D451C"/>
    <w:rsid w:val="005D4733"/>
    <w:rsid w:val="005D518E"/>
    <w:rsid w:val="005D54B0"/>
    <w:rsid w:val="005D5851"/>
    <w:rsid w:val="005D58CE"/>
    <w:rsid w:val="005D5DEA"/>
    <w:rsid w:val="005D60D6"/>
    <w:rsid w:val="005D6181"/>
    <w:rsid w:val="005D73F5"/>
    <w:rsid w:val="005D75A2"/>
    <w:rsid w:val="005D778A"/>
    <w:rsid w:val="005D7864"/>
    <w:rsid w:val="005D7FA3"/>
    <w:rsid w:val="005E1508"/>
    <w:rsid w:val="005E1FB2"/>
    <w:rsid w:val="005E2ABB"/>
    <w:rsid w:val="005E2B25"/>
    <w:rsid w:val="005E2D15"/>
    <w:rsid w:val="005E2D2C"/>
    <w:rsid w:val="005E344E"/>
    <w:rsid w:val="005E3EEF"/>
    <w:rsid w:val="005E439D"/>
    <w:rsid w:val="005E4B18"/>
    <w:rsid w:val="005E50D7"/>
    <w:rsid w:val="005E5112"/>
    <w:rsid w:val="005E5758"/>
    <w:rsid w:val="005E5F6C"/>
    <w:rsid w:val="005E60B9"/>
    <w:rsid w:val="005E650C"/>
    <w:rsid w:val="005E657E"/>
    <w:rsid w:val="005E6825"/>
    <w:rsid w:val="005E6B4F"/>
    <w:rsid w:val="005E6DDC"/>
    <w:rsid w:val="005E73A6"/>
    <w:rsid w:val="005E774B"/>
    <w:rsid w:val="005E7967"/>
    <w:rsid w:val="005E7A71"/>
    <w:rsid w:val="005E7C20"/>
    <w:rsid w:val="005F0842"/>
    <w:rsid w:val="005F1615"/>
    <w:rsid w:val="005F171D"/>
    <w:rsid w:val="005F1C61"/>
    <w:rsid w:val="005F284C"/>
    <w:rsid w:val="005F2E61"/>
    <w:rsid w:val="005F3440"/>
    <w:rsid w:val="005F4255"/>
    <w:rsid w:val="005F6122"/>
    <w:rsid w:val="005F68F2"/>
    <w:rsid w:val="005F6AD6"/>
    <w:rsid w:val="005F6CD1"/>
    <w:rsid w:val="005F70CA"/>
    <w:rsid w:val="006004FC"/>
    <w:rsid w:val="00600D3F"/>
    <w:rsid w:val="006015FB"/>
    <w:rsid w:val="0060169F"/>
    <w:rsid w:val="00601845"/>
    <w:rsid w:val="00602D32"/>
    <w:rsid w:val="00603EAC"/>
    <w:rsid w:val="0060444E"/>
    <w:rsid w:val="0060447C"/>
    <w:rsid w:val="006052C7"/>
    <w:rsid w:val="00605524"/>
    <w:rsid w:val="00605ECE"/>
    <w:rsid w:val="006063F0"/>
    <w:rsid w:val="006067C4"/>
    <w:rsid w:val="006067CC"/>
    <w:rsid w:val="00607682"/>
    <w:rsid w:val="00607D13"/>
    <w:rsid w:val="00610AB2"/>
    <w:rsid w:val="006116EA"/>
    <w:rsid w:val="00611760"/>
    <w:rsid w:val="00611AB1"/>
    <w:rsid w:val="00611B8C"/>
    <w:rsid w:val="00611E14"/>
    <w:rsid w:val="0061254A"/>
    <w:rsid w:val="006129D0"/>
    <w:rsid w:val="00612E64"/>
    <w:rsid w:val="00613768"/>
    <w:rsid w:val="00613A04"/>
    <w:rsid w:val="00614272"/>
    <w:rsid w:val="0061427B"/>
    <w:rsid w:val="006142C4"/>
    <w:rsid w:val="006142E6"/>
    <w:rsid w:val="00614567"/>
    <w:rsid w:val="00615055"/>
    <w:rsid w:val="00615641"/>
    <w:rsid w:val="00615841"/>
    <w:rsid w:val="00615E5F"/>
    <w:rsid w:val="00616152"/>
    <w:rsid w:val="00616B1F"/>
    <w:rsid w:val="00617380"/>
    <w:rsid w:val="006202B2"/>
    <w:rsid w:val="00620905"/>
    <w:rsid w:val="006211AD"/>
    <w:rsid w:val="00621ACD"/>
    <w:rsid w:val="006223FC"/>
    <w:rsid w:val="00622A14"/>
    <w:rsid w:val="00623593"/>
    <w:rsid w:val="00623830"/>
    <w:rsid w:val="00623DE8"/>
    <w:rsid w:val="00624364"/>
    <w:rsid w:val="0062464E"/>
    <w:rsid w:val="00624AE8"/>
    <w:rsid w:val="00624F1E"/>
    <w:rsid w:val="006250D5"/>
    <w:rsid w:val="006257F0"/>
    <w:rsid w:val="0062728B"/>
    <w:rsid w:val="00627299"/>
    <w:rsid w:val="00630481"/>
    <w:rsid w:val="006318E3"/>
    <w:rsid w:val="00631B2C"/>
    <w:rsid w:val="00631C53"/>
    <w:rsid w:val="00631D57"/>
    <w:rsid w:val="00632246"/>
    <w:rsid w:val="0063362D"/>
    <w:rsid w:val="006345A7"/>
    <w:rsid w:val="00634D05"/>
    <w:rsid w:val="00635393"/>
    <w:rsid w:val="0063549B"/>
    <w:rsid w:val="00635651"/>
    <w:rsid w:val="006357B7"/>
    <w:rsid w:val="00635954"/>
    <w:rsid w:val="00635A55"/>
    <w:rsid w:val="00635F35"/>
    <w:rsid w:val="00636047"/>
    <w:rsid w:val="006375BA"/>
    <w:rsid w:val="00637C19"/>
    <w:rsid w:val="00641C28"/>
    <w:rsid w:val="00641D2A"/>
    <w:rsid w:val="00642919"/>
    <w:rsid w:val="00643582"/>
    <w:rsid w:val="006436D3"/>
    <w:rsid w:val="00643748"/>
    <w:rsid w:val="00644818"/>
    <w:rsid w:val="0064486A"/>
    <w:rsid w:val="00644A33"/>
    <w:rsid w:val="00645131"/>
    <w:rsid w:val="00645438"/>
    <w:rsid w:val="00645535"/>
    <w:rsid w:val="00645927"/>
    <w:rsid w:val="00646309"/>
    <w:rsid w:val="00646494"/>
    <w:rsid w:val="00647936"/>
    <w:rsid w:val="00647DDB"/>
    <w:rsid w:val="00650585"/>
    <w:rsid w:val="006506B0"/>
    <w:rsid w:val="00650B78"/>
    <w:rsid w:val="00652AE5"/>
    <w:rsid w:val="00653840"/>
    <w:rsid w:val="00654569"/>
    <w:rsid w:val="00654E77"/>
    <w:rsid w:val="0065531A"/>
    <w:rsid w:val="00655B36"/>
    <w:rsid w:val="0065706E"/>
    <w:rsid w:val="006571CA"/>
    <w:rsid w:val="00657273"/>
    <w:rsid w:val="00657421"/>
    <w:rsid w:val="006575A0"/>
    <w:rsid w:val="0065797F"/>
    <w:rsid w:val="006608D2"/>
    <w:rsid w:val="0066119D"/>
    <w:rsid w:val="00661866"/>
    <w:rsid w:val="00661CA1"/>
    <w:rsid w:val="006623E6"/>
    <w:rsid w:val="006624E9"/>
    <w:rsid w:val="006628C7"/>
    <w:rsid w:val="006629C4"/>
    <w:rsid w:val="00662B57"/>
    <w:rsid w:val="00663908"/>
    <w:rsid w:val="00663EA3"/>
    <w:rsid w:val="00664154"/>
    <w:rsid w:val="006646F4"/>
    <w:rsid w:val="00664ADC"/>
    <w:rsid w:val="00664E16"/>
    <w:rsid w:val="00664E21"/>
    <w:rsid w:val="00665601"/>
    <w:rsid w:val="00665956"/>
    <w:rsid w:val="00665F37"/>
    <w:rsid w:val="00665FC9"/>
    <w:rsid w:val="006661EC"/>
    <w:rsid w:val="00666934"/>
    <w:rsid w:val="00666BC8"/>
    <w:rsid w:val="006672AA"/>
    <w:rsid w:val="0067016A"/>
    <w:rsid w:val="006701A5"/>
    <w:rsid w:val="00670C04"/>
    <w:rsid w:val="00672029"/>
    <w:rsid w:val="0067382B"/>
    <w:rsid w:val="006738E7"/>
    <w:rsid w:val="00674275"/>
    <w:rsid w:val="00674BC6"/>
    <w:rsid w:val="00675269"/>
    <w:rsid w:val="00676A2B"/>
    <w:rsid w:val="00676DAE"/>
    <w:rsid w:val="006778BB"/>
    <w:rsid w:val="00677A8B"/>
    <w:rsid w:val="00680784"/>
    <w:rsid w:val="00680D13"/>
    <w:rsid w:val="00680D86"/>
    <w:rsid w:val="00680DE6"/>
    <w:rsid w:val="00680E3D"/>
    <w:rsid w:val="006811E6"/>
    <w:rsid w:val="00681968"/>
    <w:rsid w:val="00681F48"/>
    <w:rsid w:val="00682BD0"/>
    <w:rsid w:val="006842C0"/>
    <w:rsid w:val="006846B1"/>
    <w:rsid w:val="006856FD"/>
    <w:rsid w:val="0068572B"/>
    <w:rsid w:val="00685753"/>
    <w:rsid w:val="00685D65"/>
    <w:rsid w:val="00685E79"/>
    <w:rsid w:val="00685EB0"/>
    <w:rsid w:val="00686575"/>
    <w:rsid w:val="00686742"/>
    <w:rsid w:val="00687228"/>
    <w:rsid w:val="00687B7C"/>
    <w:rsid w:val="006900B4"/>
    <w:rsid w:val="00690B2A"/>
    <w:rsid w:val="00690CB9"/>
    <w:rsid w:val="00691D3D"/>
    <w:rsid w:val="00692202"/>
    <w:rsid w:val="0069247F"/>
    <w:rsid w:val="006924F3"/>
    <w:rsid w:val="00692B35"/>
    <w:rsid w:val="006931B9"/>
    <w:rsid w:val="00693ABC"/>
    <w:rsid w:val="00693DE4"/>
    <w:rsid w:val="00693E4C"/>
    <w:rsid w:val="00694E79"/>
    <w:rsid w:val="00695B2D"/>
    <w:rsid w:val="00695C4F"/>
    <w:rsid w:val="00695E69"/>
    <w:rsid w:val="00696BE3"/>
    <w:rsid w:val="00696DC7"/>
    <w:rsid w:val="00697566"/>
    <w:rsid w:val="006A03F7"/>
    <w:rsid w:val="006A09A4"/>
    <w:rsid w:val="006A0B86"/>
    <w:rsid w:val="006A0E84"/>
    <w:rsid w:val="006A1568"/>
    <w:rsid w:val="006A2016"/>
    <w:rsid w:val="006A25C7"/>
    <w:rsid w:val="006A271F"/>
    <w:rsid w:val="006A40F7"/>
    <w:rsid w:val="006A487A"/>
    <w:rsid w:val="006A4ACF"/>
    <w:rsid w:val="006A5035"/>
    <w:rsid w:val="006A5E00"/>
    <w:rsid w:val="006A5E35"/>
    <w:rsid w:val="006A6F8D"/>
    <w:rsid w:val="006A7093"/>
    <w:rsid w:val="006B0BAE"/>
    <w:rsid w:val="006B1708"/>
    <w:rsid w:val="006B17D8"/>
    <w:rsid w:val="006B240C"/>
    <w:rsid w:val="006B2A21"/>
    <w:rsid w:val="006B2BBA"/>
    <w:rsid w:val="006B2C17"/>
    <w:rsid w:val="006B3152"/>
    <w:rsid w:val="006B3323"/>
    <w:rsid w:val="006B3793"/>
    <w:rsid w:val="006B3A63"/>
    <w:rsid w:val="006B4486"/>
    <w:rsid w:val="006B4655"/>
    <w:rsid w:val="006B4CE1"/>
    <w:rsid w:val="006B5501"/>
    <w:rsid w:val="006B5B7C"/>
    <w:rsid w:val="006B5FC9"/>
    <w:rsid w:val="006B60D9"/>
    <w:rsid w:val="006B60DA"/>
    <w:rsid w:val="006B63F9"/>
    <w:rsid w:val="006B6B75"/>
    <w:rsid w:val="006B6D53"/>
    <w:rsid w:val="006B6D5C"/>
    <w:rsid w:val="006B6FB4"/>
    <w:rsid w:val="006B7131"/>
    <w:rsid w:val="006B7551"/>
    <w:rsid w:val="006B779F"/>
    <w:rsid w:val="006B7A91"/>
    <w:rsid w:val="006B7F88"/>
    <w:rsid w:val="006C050F"/>
    <w:rsid w:val="006C05F9"/>
    <w:rsid w:val="006C077E"/>
    <w:rsid w:val="006C117C"/>
    <w:rsid w:val="006C15B8"/>
    <w:rsid w:val="006C180E"/>
    <w:rsid w:val="006C1A63"/>
    <w:rsid w:val="006C1E02"/>
    <w:rsid w:val="006C1F00"/>
    <w:rsid w:val="006C25E9"/>
    <w:rsid w:val="006C2930"/>
    <w:rsid w:val="006C29B1"/>
    <w:rsid w:val="006C30AA"/>
    <w:rsid w:val="006C3812"/>
    <w:rsid w:val="006C4343"/>
    <w:rsid w:val="006C46DA"/>
    <w:rsid w:val="006C5B4A"/>
    <w:rsid w:val="006C5B97"/>
    <w:rsid w:val="006C5F45"/>
    <w:rsid w:val="006C7716"/>
    <w:rsid w:val="006D058E"/>
    <w:rsid w:val="006D0C42"/>
    <w:rsid w:val="006D11F6"/>
    <w:rsid w:val="006D156E"/>
    <w:rsid w:val="006D19E6"/>
    <w:rsid w:val="006D1D57"/>
    <w:rsid w:val="006D1D6D"/>
    <w:rsid w:val="006D1DA1"/>
    <w:rsid w:val="006D1F84"/>
    <w:rsid w:val="006D33F7"/>
    <w:rsid w:val="006D50E9"/>
    <w:rsid w:val="006D5230"/>
    <w:rsid w:val="006D5457"/>
    <w:rsid w:val="006D5485"/>
    <w:rsid w:val="006D5AD6"/>
    <w:rsid w:val="006D60AE"/>
    <w:rsid w:val="006D63D6"/>
    <w:rsid w:val="006D696E"/>
    <w:rsid w:val="006D7259"/>
    <w:rsid w:val="006D7B40"/>
    <w:rsid w:val="006E0454"/>
    <w:rsid w:val="006E0BE5"/>
    <w:rsid w:val="006E128D"/>
    <w:rsid w:val="006E13F6"/>
    <w:rsid w:val="006E168F"/>
    <w:rsid w:val="006E2D93"/>
    <w:rsid w:val="006E4636"/>
    <w:rsid w:val="006E467F"/>
    <w:rsid w:val="006E4AC3"/>
    <w:rsid w:val="006E52D3"/>
    <w:rsid w:val="006E5651"/>
    <w:rsid w:val="006E5719"/>
    <w:rsid w:val="006E5823"/>
    <w:rsid w:val="006E624D"/>
    <w:rsid w:val="006E6556"/>
    <w:rsid w:val="006E65C8"/>
    <w:rsid w:val="006E6753"/>
    <w:rsid w:val="006E68EB"/>
    <w:rsid w:val="006E6CA2"/>
    <w:rsid w:val="006E7934"/>
    <w:rsid w:val="006E7C31"/>
    <w:rsid w:val="006F049E"/>
    <w:rsid w:val="006F0799"/>
    <w:rsid w:val="006F1A7D"/>
    <w:rsid w:val="006F1D0B"/>
    <w:rsid w:val="006F2448"/>
    <w:rsid w:val="006F2725"/>
    <w:rsid w:val="006F2BF1"/>
    <w:rsid w:val="006F39E3"/>
    <w:rsid w:val="006F3AB5"/>
    <w:rsid w:val="006F3C56"/>
    <w:rsid w:val="006F3E33"/>
    <w:rsid w:val="006F40C1"/>
    <w:rsid w:val="006F4139"/>
    <w:rsid w:val="006F48A4"/>
    <w:rsid w:val="006F4963"/>
    <w:rsid w:val="006F4E01"/>
    <w:rsid w:val="006F5038"/>
    <w:rsid w:val="006F5490"/>
    <w:rsid w:val="006F550A"/>
    <w:rsid w:val="006F58F6"/>
    <w:rsid w:val="006F5CA3"/>
    <w:rsid w:val="006F5D71"/>
    <w:rsid w:val="006F5DC1"/>
    <w:rsid w:val="006F675E"/>
    <w:rsid w:val="006F70A5"/>
    <w:rsid w:val="006F764E"/>
    <w:rsid w:val="006F7DA2"/>
    <w:rsid w:val="00700777"/>
    <w:rsid w:val="00701699"/>
    <w:rsid w:val="00701748"/>
    <w:rsid w:val="00702A48"/>
    <w:rsid w:val="00702F3B"/>
    <w:rsid w:val="00703608"/>
    <w:rsid w:val="00704799"/>
    <w:rsid w:val="00705B82"/>
    <w:rsid w:val="0070762B"/>
    <w:rsid w:val="007101CC"/>
    <w:rsid w:val="007105F5"/>
    <w:rsid w:val="00711AB3"/>
    <w:rsid w:val="00712A2F"/>
    <w:rsid w:val="0071302C"/>
    <w:rsid w:val="00713221"/>
    <w:rsid w:val="00713B1C"/>
    <w:rsid w:val="00713DE3"/>
    <w:rsid w:val="00714DF3"/>
    <w:rsid w:val="00714F94"/>
    <w:rsid w:val="0071549B"/>
    <w:rsid w:val="007160EF"/>
    <w:rsid w:val="00716AA8"/>
    <w:rsid w:val="0071714A"/>
    <w:rsid w:val="00717175"/>
    <w:rsid w:val="00717E38"/>
    <w:rsid w:val="00717F69"/>
    <w:rsid w:val="007209DE"/>
    <w:rsid w:val="00720D3A"/>
    <w:rsid w:val="007230CD"/>
    <w:rsid w:val="00723B06"/>
    <w:rsid w:val="00723E50"/>
    <w:rsid w:val="00723E90"/>
    <w:rsid w:val="00724F9D"/>
    <w:rsid w:val="007250CD"/>
    <w:rsid w:val="00726175"/>
    <w:rsid w:val="007263BA"/>
    <w:rsid w:val="007275EA"/>
    <w:rsid w:val="0072787F"/>
    <w:rsid w:val="00727F08"/>
    <w:rsid w:val="007300AB"/>
    <w:rsid w:val="0073088E"/>
    <w:rsid w:val="00730BE2"/>
    <w:rsid w:val="00730FDD"/>
    <w:rsid w:val="0073116F"/>
    <w:rsid w:val="007316D9"/>
    <w:rsid w:val="00731FEB"/>
    <w:rsid w:val="00732211"/>
    <w:rsid w:val="00732450"/>
    <w:rsid w:val="0073261F"/>
    <w:rsid w:val="00732E13"/>
    <w:rsid w:val="00732F05"/>
    <w:rsid w:val="007333CC"/>
    <w:rsid w:val="00733925"/>
    <w:rsid w:val="00733C16"/>
    <w:rsid w:val="00735469"/>
    <w:rsid w:val="00735C84"/>
    <w:rsid w:val="00736018"/>
    <w:rsid w:val="00736353"/>
    <w:rsid w:val="0073636A"/>
    <w:rsid w:val="00737E2E"/>
    <w:rsid w:val="00737F98"/>
    <w:rsid w:val="00740106"/>
    <w:rsid w:val="007401B6"/>
    <w:rsid w:val="00740499"/>
    <w:rsid w:val="007408B6"/>
    <w:rsid w:val="00740DF0"/>
    <w:rsid w:val="007413B2"/>
    <w:rsid w:val="00741448"/>
    <w:rsid w:val="00741CD8"/>
    <w:rsid w:val="007422F0"/>
    <w:rsid w:val="007426C1"/>
    <w:rsid w:val="00742BA8"/>
    <w:rsid w:val="007432AA"/>
    <w:rsid w:val="00744D25"/>
    <w:rsid w:val="00745159"/>
    <w:rsid w:val="0074592F"/>
    <w:rsid w:val="00745E11"/>
    <w:rsid w:val="0074608F"/>
    <w:rsid w:val="0074715B"/>
    <w:rsid w:val="0074749B"/>
    <w:rsid w:val="007474EF"/>
    <w:rsid w:val="00747BE5"/>
    <w:rsid w:val="007502DD"/>
    <w:rsid w:val="00750A8E"/>
    <w:rsid w:val="00750BE0"/>
    <w:rsid w:val="00750C6C"/>
    <w:rsid w:val="00750F0E"/>
    <w:rsid w:val="00751B8D"/>
    <w:rsid w:val="00751D59"/>
    <w:rsid w:val="0075242E"/>
    <w:rsid w:val="007532C0"/>
    <w:rsid w:val="00753566"/>
    <w:rsid w:val="0075379A"/>
    <w:rsid w:val="00754CF0"/>
    <w:rsid w:val="00755328"/>
    <w:rsid w:val="007553B2"/>
    <w:rsid w:val="007558E8"/>
    <w:rsid w:val="00755C04"/>
    <w:rsid w:val="0075616D"/>
    <w:rsid w:val="00756340"/>
    <w:rsid w:val="00756908"/>
    <w:rsid w:val="00756B5C"/>
    <w:rsid w:val="00756E6E"/>
    <w:rsid w:val="00757278"/>
    <w:rsid w:val="00757820"/>
    <w:rsid w:val="00757853"/>
    <w:rsid w:val="00757BA1"/>
    <w:rsid w:val="00757D99"/>
    <w:rsid w:val="00757EBA"/>
    <w:rsid w:val="00760653"/>
    <w:rsid w:val="00760BA8"/>
    <w:rsid w:val="007617D7"/>
    <w:rsid w:val="007618E6"/>
    <w:rsid w:val="00761979"/>
    <w:rsid w:val="0076198C"/>
    <w:rsid w:val="00761B36"/>
    <w:rsid w:val="00761D98"/>
    <w:rsid w:val="00761F31"/>
    <w:rsid w:val="00762B44"/>
    <w:rsid w:val="00762EC8"/>
    <w:rsid w:val="007639C5"/>
    <w:rsid w:val="00763C5D"/>
    <w:rsid w:val="007642C7"/>
    <w:rsid w:val="00764E87"/>
    <w:rsid w:val="0076587F"/>
    <w:rsid w:val="00765979"/>
    <w:rsid w:val="00765A81"/>
    <w:rsid w:val="00765D6E"/>
    <w:rsid w:val="00765EBE"/>
    <w:rsid w:val="00766262"/>
    <w:rsid w:val="0076672E"/>
    <w:rsid w:val="00766BBE"/>
    <w:rsid w:val="00767FCC"/>
    <w:rsid w:val="00770F50"/>
    <w:rsid w:val="00771496"/>
    <w:rsid w:val="007715EB"/>
    <w:rsid w:val="00771826"/>
    <w:rsid w:val="007718A6"/>
    <w:rsid w:val="00772635"/>
    <w:rsid w:val="0077280B"/>
    <w:rsid w:val="00772C9C"/>
    <w:rsid w:val="007730B8"/>
    <w:rsid w:val="0077311B"/>
    <w:rsid w:val="00773D74"/>
    <w:rsid w:val="00773DA4"/>
    <w:rsid w:val="00774064"/>
    <w:rsid w:val="00774074"/>
    <w:rsid w:val="007741DC"/>
    <w:rsid w:val="007744B8"/>
    <w:rsid w:val="0077559D"/>
    <w:rsid w:val="00775929"/>
    <w:rsid w:val="00775DE7"/>
    <w:rsid w:val="00775E05"/>
    <w:rsid w:val="00775E50"/>
    <w:rsid w:val="007772B0"/>
    <w:rsid w:val="00777B0C"/>
    <w:rsid w:val="00777F78"/>
    <w:rsid w:val="007805D8"/>
    <w:rsid w:val="00780E13"/>
    <w:rsid w:val="00780F20"/>
    <w:rsid w:val="007815E6"/>
    <w:rsid w:val="00782345"/>
    <w:rsid w:val="00782EBB"/>
    <w:rsid w:val="00782F09"/>
    <w:rsid w:val="0078309A"/>
    <w:rsid w:val="007838A7"/>
    <w:rsid w:val="00783B57"/>
    <w:rsid w:val="007844FE"/>
    <w:rsid w:val="00784B3D"/>
    <w:rsid w:val="0078566F"/>
    <w:rsid w:val="00785B50"/>
    <w:rsid w:val="00785F89"/>
    <w:rsid w:val="0078607C"/>
    <w:rsid w:val="0078683D"/>
    <w:rsid w:val="00786DDA"/>
    <w:rsid w:val="00787000"/>
    <w:rsid w:val="00787167"/>
    <w:rsid w:val="00787258"/>
    <w:rsid w:val="0078755A"/>
    <w:rsid w:val="00787DD7"/>
    <w:rsid w:val="00790B8B"/>
    <w:rsid w:val="00790C06"/>
    <w:rsid w:val="007913A6"/>
    <w:rsid w:val="007917F9"/>
    <w:rsid w:val="00791BE5"/>
    <w:rsid w:val="007927A3"/>
    <w:rsid w:val="00792864"/>
    <w:rsid w:val="00792BB0"/>
    <w:rsid w:val="00793A0C"/>
    <w:rsid w:val="00793A82"/>
    <w:rsid w:val="007940F0"/>
    <w:rsid w:val="0079420D"/>
    <w:rsid w:val="00794DCA"/>
    <w:rsid w:val="00795758"/>
    <w:rsid w:val="007959DF"/>
    <w:rsid w:val="00795A85"/>
    <w:rsid w:val="00795F37"/>
    <w:rsid w:val="00795F45"/>
    <w:rsid w:val="00796636"/>
    <w:rsid w:val="007967BE"/>
    <w:rsid w:val="00796A10"/>
    <w:rsid w:val="00797296"/>
    <w:rsid w:val="0079739C"/>
    <w:rsid w:val="00797593"/>
    <w:rsid w:val="0079789A"/>
    <w:rsid w:val="00797A7F"/>
    <w:rsid w:val="00797AF9"/>
    <w:rsid w:val="00797CE8"/>
    <w:rsid w:val="007A0086"/>
    <w:rsid w:val="007A0212"/>
    <w:rsid w:val="007A065E"/>
    <w:rsid w:val="007A0A42"/>
    <w:rsid w:val="007A112E"/>
    <w:rsid w:val="007A11E4"/>
    <w:rsid w:val="007A18BD"/>
    <w:rsid w:val="007A1B9A"/>
    <w:rsid w:val="007A1FA4"/>
    <w:rsid w:val="007A29D8"/>
    <w:rsid w:val="007A2E34"/>
    <w:rsid w:val="007A2E60"/>
    <w:rsid w:val="007A31FE"/>
    <w:rsid w:val="007A4921"/>
    <w:rsid w:val="007A5511"/>
    <w:rsid w:val="007A5BD1"/>
    <w:rsid w:val="007A5D23"/>
    <w:rsid w:val="007A682E"/>
    <w:rsid w:val="007A6B19"/>
    <w:rsid w:val="007A7187"/>
    <w:rsid w:val="007A75E8"/>
    <w:rsid w:val="007A77B6"/>
    <w:rsid w:val="007A781A"/>
    <w:rsid w:val="007A7823"/>
    <w:rsid w:val="007A7E87"/>
    <w:rsid w:val="007B068B"/>
    <w:rsid w:val="007B0911"/>
    <w:rsid w:val="007B0AAA"/>
    <w:rsid w:val="007B2183"/>
    <w:rsid w:val="007B2313"/>
    <w:rsid w:val="007B266F"/>
    <w:rsid w:val="007B2A53"/>
    <w:rsid w:val="007B32A3"/>
    <w:rsid w:val="007B3312"/>
    <w:rsid w:val="007B3589"/>
    <w:rsid w:val="007B40A0"/>
    <w:rsid w:val="007B443D"/>
    <w:rsid w:val="007B44A9"/>
    <w:rsid w:val="007B4693"/>
    <w:rsid w:val="007B4983"/>
    <w:rsid w:val="007B4CBB"/>
    <w:rsid w:val="007B5629"/>
    <w:rsid w:val="007B5A0E"/>
    <w:rsid w:val="007B5D0E"/>
    <w:rsid w:val="007B5DCA"/>
    <w:rsid w:val="007B626D"/>
    <w:rsid w:val="007B6793"/>
    <w:rsid w:val="007B6998"/>
    <w:rsid w:val="007B7184"/>
    <w:rsid w:val="007B7DE8"/>
    <w:rsid w:val="007C05CA"/>
    <w:rsid w:val="007C18CC"/>
    <w:rsid w:val="007C1C5A"/>
    <w:rsid w:val="007C22AB"/>
    <w:rsid w:val="007C26D7"/>
    <w:rsid w:val="007C2FE9"/>
    <w:rsid w:val="007C3934"/>
    <w:rsid w:val="007C46F5"/>
    <w:rsid w:val="007C4C83"/>
    <w:rsid w:val="007C58B5"/>
    <w:rsid w:val="007C6081"/>
    <w:rsid w:val="007C69E9"/>
    <w:rsid w:val="007C6D3A"/>
    <w:rsid w:val="007C7473"/>
    <w:rsid w:val="007D03B9"/>
    <w:rsid w:val="007D1239"/>
    <w:rsid w:val="007D183E"/>
    <w:rsid w:val="007D255E"/>
    <w:rsid w:val="007D2A43"/>
    <w:rsid w:val="007D2A56"/>
    <w:rsid w:val="007D3621"/>
    <w:rsid w:val="007D43DE"/>
    <w:rsid w:val="007D4940"/>
    <w:rsid w:val="007D4BE8"/>
    <w:rsid w:val="007D50D4"/>
    <w:rsid w:val="007D6242"/>
    <w:rsid w:val="007D6862"/>
    <w:rsid w:val="007D72E6"/>
    <w:rsid w:val="007E1B81"/>
    <w:rsid w:val="007E2268"/>
    <w:rsid w:val="007E22E9"/>
    <w:rsid w:val="007E2BFF"/>
    <w:rsid w:val="007E3960"/>
    <w:rsid w:val="007E3A09"/>
    <w:rsid w:val="007E3A47"/>
    <w:rsid w:val="007E433D"/>
    <w:rsid w:val="007E43C3"/>
    <w:rsid w:val="007E46D3"/>
    <w:rsid w:val="007E4A2F"/>
    <w:rsid w:val="007E533D"/>
    <w:rsid w:val="007E5532"/>
    <w:rsid w:val="007E5D97"/>
    <w:rsid w:val="007E626B"/>
    <w:rsid w:val="007E633D"/>
    <w:rsid w:val="007E6607"/>
    <w:rsid w:val="007E69E4"/>
    <w:rsid w:val="007E6B35"/>
    <w:rsid w:val="007E7246"/>
    <w:rsid w:val="007E732A"/>
    <w:rsid w:val="007E743A"/>
    <w:rsid w:val="007E765C"/>
    <w:rsid w:val="007E7866"/>
    <w:rsid w:val="007E7AE2"/>
    <w:rsid w:val="007F0C96"/>
    <w:rsid w:val="007F24D4"/>
    <w:rsid w:val="007F2562"/>
    <w:rsid w:val="007F35EB"/>
    <w:rsid w:val="007F49A8"/>
    <w:rsid w:val="007F4B35"/>
    <w:rsid w:val="007F4E55"/>
    <w:rsid w:val="007F4F01"/>
    <w:rsid w:val="007F5976"/>
    <w:rsid w:val="007F5D97"/>
    <w:rsid w:val="007F66B6"/>
    <w:rsid w:val="007F6DD4"/>
    <w:rsid w:val="007F6E37"/>
    <w:rsid w:val="007F7D98"/>
    <w:rsid w:val="00800191"/>
    <w:rsid w:val="00800679"/>
    <w:rsid w:val="00800CA8"/>
    <w:rsid w:val="00801273"/>
    <w:rsid w:val="008014FC"/>
    <w:rsid w:val="00801E54"/>
    <w:rsid w:val="008023FE"/>
    <w:rsid w:val="00802B1E"/>
    <w:rsid w:val="00803050"/>
    <w:rsid w:val="0080359D"/>
    <w:rsid w:val="00803930"/>
    <w:rsid w:val="00804103"/>
    <w:rsid w:val="0080485F"/>
    <w:rsid w:val="00806682"/>
    <w:rsid w:val="008069F4"/>
    <w:rsid w:val="00806A71"/>
    <w:rsid w:val="00806B5F"/>
    <w:rsid w:val="00806BA3"/>
    <w:rsid w:val="00807346"/>
    <w:rsid w:val="0080756C"/>
    <w:rsid w:val="00807C77"/>
    <w:rsid w:val="00810848"/>
    <w:rsid w:val="00811CD1"/>
    <w:rsid w:val="00811D4E"/>
    <w:rsid w:val="008123C1"/>
    <w:rsid w:val="00812B65"/>
    <w:rsid w:val="0081378F"/>
    <w:rsid w:val="008137A2"/>
    <w:rsid w:val="00813B4C"/>
    <w:rsid w:val="00813C50"/>
    <w:rsid w:val="00814837"/>
    <w:rsid w:val="00814CB3"/>
    <w:rsid w:val="00814E1A"/>
    <w:rsid w:val="00815249"/>
    <w:rsid w:val="00815ACE"/>
    <w:rsid w:val="00815BD8"/>
    <w:rsid w:val="00816F83"/>
    <w:rsid w:val="00820BBF"/>
    <w:rsid w:val="00821CDF"/>
    <w:rsid w:val="00821FCA"/>
    <w:rsid w:val="008225A6"/>
    <w:rsid w:val="00822715"/>
    <w:rsid w:val="00822762"/>
    <w:rsid w:val="00823129"/>
    <w:rsid w:val="008233A3"/>
    <w:rsid w:val="00823574"/>
    <w:rsid w:val="00823881"/>
    <w:rsid w:val="00823A53"/>
    <w:rsid w:val="00823E48"/>
    <w:rsid w:val="008253C0"/>
    <w:rsid w:val="00825902"/>
    <w:rsid w:val="00825B22"/>
    <w:rsid w:val="008266C5"/>
    <w:rsid w:val="008266DE"/>
    <w:rsid w:val="008305E2"/>
    <w:rsid w:val="00830793"/>
    <w:rsid w:val="008308F5"/>
    <w:rsid w:val="00831344"/>
    <w:rsid w:val="008318CB"/>
    <w:rsid w:val="00831B01"/>
    <w:rsid w:val="00833F8E"/>
    <w:rsid w:val="00834745"/>
    <w:rsid w:val="00834A10"/>
    <w:rsid w:val="0083627F"/>
    <w:rsid w:val="00836331"/>
    <w:rsid w:val="00836E89"/>
    <w:rsid w:val="00837A98"/>
    <w:rsid w:val="00837F88"/>
    <w:rsid w:val="008405A0"/>
    <w:rsid w:val="00840A31"/>
    <w:rsid w:val="00841118"/>
    <w:rsid w:val="008414E2"/>
    <w:rsid w:val="0084195A"/>
    <w:rsid w:val="00841DEC"/>
    <w:rsid w:val="00841E06"/>
    <w:rsid w:val="00842901"/>
    <w:rsid w:val="00842A7B"/>
    <w:rsid w:val="00843D21"/>
    <w:rsid w:val="00844766"/>
    <w:rsid w:val="008448B2"/>
    <w:rsid w:val="008453B6"/>
    <w:rsid w:val="00845EDA"/>
    <w:rsid w:val="00846289"/>
    <w:rsid w:val="0084642A"/>
    <w:rsid w:val="00846CD9"/>
    <w:rsid w:val="00846D25"/>
    <w:rsid w:val="008503AB"/>
    <w:rsid w:val="0085085E"/>
    <w:rsid w:val="00850A55"/>
    <w:rsid w:val="00850B3E"/>
    <w:rsid w:val="00850B42"/>
    <w:rsid w:val="00850D2D"/>
    <w:rsid w:val="00852CC7"/>
    <w:rsid w:val="00853419"/>
    <w:rsid w:val="00853735"/>
    <w:rsid w:val="0085377F"/>
    <w:rsid w:val="00853F16"/>
    <w:rsid w:val="0085413E"/>
    <w:rsid w:val="0085450D"/>
    <w:rsid w:val="00854B68"/>
    <w:rsid w:val="00855609"/>
    <w:rsid w:val="008559C9"/>
    <w:rsid w:val="00855D90"/>
    <w:rsid w:val="00855DF9"/>
    <w:rsid w:val="00855F43"/>
    <w:rsid w:val="008563AB"/>
    <w:rsid w:val="00856A50"/>
    <w:rsid w:val="00856D3A"/>
    <w:rsid w:val="00857731"/>
    <w:rsid w:val="008605BA"/>
    <w:rsid w:val="0086094D"/>
    <w:rsid w:val="00860F1D"/>
    <w:rsid w:val="0086201D"/>
    <w:rsid w:val="00862729"/>
    <w:rsid w:val="0086275C"/>
    <w:rsid w:val="00862B5B"/>
    <w:rsid w:val="00862F63"/>
    <w:rsid w:val="00863234"/>
    <w:rsid w:val="008632FE"/>
    <w:rsid w:val="008636FC"/>
    <w:rsid w:val="0086394C"/>
    <w:rsid w:val="00863A9F"/>
    <w:rsid w:val="00863AD6"/>
    <w:rsid w:val="00863B0E"/>
    <w:rsid w:val="00863E9F"/>
    <w:rsid w:val="00863FE7"/>
    <w:rsid w:val="008645CE"/>
    <w:rsid w:val="00864AB4"/>
    <w:rsid w:val="00864DE5"/>
    <w:rsid w:val="0086504F"/>
    <w:rsid w:val="0086526C"/>
    <w:rsid w:val="008666AF"/>
    <w:rsid w:val="008671B0"/>
    <w:rsid w:val="008675AF"/>
    <w:rsid w:val="00867AD1"/>
    <w:rsid w:val="00867EA4"/>
    <w:rsid w:val="0087039A"/>
    <w:rsid w:val="00870EE1"/>
    <w:rsid w:val="008710FC"/>
    <w:rsid w:val="008712E1"/>
    <w:rsid w:val="00871501"/>
    <w:rsid w:val="00871BF8"/>
    <w:rsid w:val="00871DFE"/>
    <w:rsid w:val="008726BC"/>
    <w:rsid w:val="00872B27"/>
    <w:rsid w:val="00873B74"/>
    <w:rsid w:val="0087416F"/>
    <w:rsid w:val="008748C7"/>
    <w:rsid w:val="00875802"/>
    <w:rsid w:val="00875DA8"/>
    <w:rsid w:val="00876362"/>
    <w:rsid w:val="00876EF3"/>
    <w:rsid w:val="00876FDB"/>
    <w:rsid w:val="00877037"/>
    <w:rsid w:val="00877ADA"/>
    <w:rsid w:val="00880111"/>
    <w:rsid w:val="00881227"/>
    <w:rsid w:val="008819A8"/>
    <w:rsid w:val="00881B9F"/>
    <w:rsid w:val="0088260E"/>
    <w:rsid w:val="008839FD"/>
    <w:rsid w:val="00883CFB"/>
    <w:rsid w:val="00883FC8"/>
    <w:rsid w:val="008843BF"/>
    <w:rsid w:val="0088520E"/>
    <w:rsid w:val="00885226"/>
    <w:rsid w:val="008856DE"/>
    <w:rsid w:val="0088586A"/>
    <w:rsid w:val="00885A5A"/>
    <w:rsid w:val="00885B2F"/>
    <w:rsid w:val="0088692C"/>
    <w:rsid w:val="00886AAA"/>
    <w:rsid w:val="008872D6"/>
    <w:rsid w:val="0088779D"/>
    <w:rsid w:val="008877AD"/>
    <w:rsid w:val="00887E3C"/>
    <w:rsid w:val="008900D2"/>
    <w:rsid w:val="00890BF1"/>
    <w:rsid w:val="00890D2B"/>
    <w:rsid w:val="00890E0F"/>
    <w:rsid w:val="00891C1D"/>
    <w:rsid w:val="00891E62"/>
    <w:rsid w:val="00891F52"/>
    <w:rsid w:val="00891F6A"/>
    <w:rsid w:val="00891FBA"/>
    <w:rsid w:val="00892015"/>
    <w:rsid w:val="00892488"/>
    <w:rsid w:val="00892852"/>
    <w:rsid w:val="00894A0D"/>
    <w:rsid w:val="008967CE"/>
    <w:rsid w:val="00896ECF"/>
    <w:rsid w:val="00896F16"/>
    <w:rsid w:val="00897D3D"/>
    <w:rsid w:val="008A07BB"/>
    <w:rsid w:val="008A1D26"/>
    <w:rsid w:val="008A2457"/>
    <w:rsid w:val="008A2518"/>
    <w:rsid w:val="008A2988"/>
    <w:rsid w:val="008A2B72"/>
    <w:rsid w:val="008A2D21"/>
    <w:rsid w:val="008A34E4"/>
    <w:rsid w:val="008A4A0C"/>
    <w:rsid w:val="008A4C89"/>
    <w:rsid w:val="008A4F5A"/>
    <w:rsid w:val="008A4FF1"/>
    <w:rsid w:val="008A6257"/>
    <w:rsid w:val="008A6479"/>
    <w:rsid w:val="008A6D87"/>
    <w:rsid w:val="008A720D"/>
    <w:rsid w:val="008A7338"/>
    <w:rsid w:val="008A7915"/>
    <w:rsid w:val="008A79D5"/>
    <w:rsid w:val="008A7C01"/>
    <w:rsid w:val="008B0433"/>
    <w:rsid w:val="008B0A7D"/>
    <w:rsid w:val="008B0DA5"/>
    <w:rsid w:val="008B122D"/>
    <w:rsid w:val="008B1AEB"/>
    <w:rsid w:val="008B2590"/>
    <w:rsid w:val="008B2FE3"/>
    <w:rsid w:val="008B33CF"/>
    <w:rsid w:val="008B352F"/>
    <w:rsid w:val="008B3813"/>
    <w:rsid w:val="008B3B68"/>
    <w:rsid w:val="008B401E"/>
    <w:rsid w:val="008B4438"/>
    <w:rsid w:val="008B4B75"/>
    <w:rsid w:val="008B5018"/>
    <w:rsid w:val="008B6C2F"/>
    <w:rsid w:val="008B7142"/>
    <w:rsid w:val="008B7386"/>
    <w:rsid w:val="008B768D"/>
    <w:rsid w:val="008C09E9"/>
    <w:rsid w:val="008C135A"/>
    <w:rsid w:val="008C13A6"/>
    <w:rsid w:val="008C1BFD"/>
    <w:rsid w:val="008C47FE"/>
    <w:rsid w:val="008C517F"/>
    <w:rsid w:val="008C5195"/>
    <w:rsid w:val="008C5FE0"/>
    <w:rsid w:val="008C6429"/>
    <w:rsid w:val="008C6520"/>
    <w:rsid w:val="008C68FD"/>
    <w:rsid w:val="008C6ABB"/>
    <w:rsid w:val="008C78D5"/>
    <w:rsid w:val="008C7CE1"/>
    <w:rsid w:val="008D0421"/>
    <w:rsid w:val="008D0888"/>
    <w:rsid w:val="008D0B78"/>
    <w:rsid w:val="008D0D32"/>
    <w:rsid w:val="008D3EEA"/>
    <w:rsid w:val="008D4084"/>
    <w:rsid w:val="008D4731"/>
    <w:rsid w:val="008D4F8D"/>
    <w:rsid w:val="008D5695"/>
    <w:rsid w:val="008D5DE1"/>
    <w:rsid w:val="008D6665"/>
    <w:rsid w:val="008D6801"/>
    <w:rsid w:val="008D6983"/>
    <w:rsid w:val="008D7A2F"/>
    <w:rsid w:val="008D7A56"/>
    <w:rsid w:val="008D7AF6"/>
    <w:rsid w:val="008D7E66"/>
    <w:rsid w:val="008E0938"/>
    <w:rsid w:val="008E11D4"/>
    <w:rsid w:val="008E1E12"/>
    <w:rsid w:val="008E242F"/>
    <w:rsid w:val="008E26B7"/>
    <w:rsid w:val="008E27AB"/>
    <w:rsid w:val="008E297B"/>
    <w:rsid w:val="008E2C71"/>
    <w:rsid w:val="008E37B6"/>
    <w:rsid w:val="008E4303"/>
    <w:rsid w:val="008E494C"/>
    <w:rsid w:val="008E4FD1"/>
    <w:rsid w:val="008E4FD9"/>
    <w:rsid w:val="008E5118"/>
    <w:rsid w:val="008E547F"/>
    <w:rsid w:val="008E5703"/>
    <w:rsid w:val="008E5859"/>
    <w:rsid w:val="008E5A82"/>
    <w:rsid w:val="008E6392"/>
    <w:rsid w:val="008E673D"/>
    <w:rsid w:val="008E6915"/>
    <w:rsid w:val="008E6D8A"/>
    <w:rsid w:val="008F0541"/>
    <w:rsid w:val="008F09DA"/>
    <w:rsid w:val="008F1137"/>
    <w:rsid w:val="008F13B1"/>
    <w:rsid w:val="008F1480"/>
    <w:rsid w:val="008F164F"/>
    <w:rsid w:val="008F1959"/>
    <w:rsid w:val="008F21C9"/>
    <w:rsid w:val="008F2494"/>
    <w:rsid w:val="008F3573"/>
    <w:rsid w:val="008F40A0"/>
    <w:rsid w:val="008F5949"/>
    <w:rsid w:val="008F6D5E"/>
    <w:rsid w:val="008F6E8C"/>
    <w:rsid w:val="008F74AE"/>
    <w:rsid w:val="008F759F"/>
    <w:rsid w:val="0090008D"/>
    <w:rsid w:val="009001FC"/>
    <w:rsid w:val="00900830"/>
    <w:rsid w:val="00901196"/>
    <w:rsid w:val="009014F5"/>
    <w:rsid w:val="0090156F"/>
    <w:rsid w:val="00901F58"/>
    <w:rsid w:val="00902623"/>
    <w:rsid w:val="00902F68"/>
    <w:rsid w:val="009036CE"/>
    <w:rsid w:val="00903AF0"/>
    <w:rsid w:val="00904234"/>
    <w:rsid w:val="009042CD"/>
    <w:rsid w:val="009046ED"/>
    <w:rsid w:val="009051D0"/>
    <w:rsid w:val="00905320"/>
    <w:rsid w:val="009053F6"/>
    <w:rsid w:val="00906BD4"/>
    <w:rsid w:val="00906DA7"/>
    <w:rsid w:val="00910345"/>
    <w:rsid w:val="009107BA"/>
    <w:rsid w:val="00910B10"/>
    <w:rsid w:val="0091147E"/>
    <w:rsid w:val="0091152B"/>
    <w:rsid w:val="00911AFB"/>
    <w:rsid w:val="00911FAA"/>
    <w:rsid w:val="00912332"/>
    <w:rsid w:val="00912E88"/>
    <w:rsid w:val="00912F64"/>
    <w:rsid w:val="0091317E"/>
    <w:rsid w:val="0091340A"/>
    <w:rsid w:val="009137A0"/>
    <w:rsid w:val="00914357"/>
    <w:rsid w:val="00914909"/>
    <w:rsid w:val="00914C4E"/>
    <w:rsid w:val="00914DC6"/>
    <w:rsid w:val="00914FD6"/>
    <w:rsid w:val="00915008"/>
    <w:rsid w:val="00916F16"/>
    <w:rsid w:val="0091719D"/>
    <w:rsid w:val="009172C9"/>
    <w:rsid w:val="00917563"/>
    <w:rsid w:val="009177D4"/>
    <w:rsid w:val="0092053D"/>
    <w:rsid w:val="00920957"/>
    <w:rsid w:val="00921156"/>
    <w:rsid w:val="00921C42"/>
    <w:rsid w:val="0092264D"/>
    <w:rsid w:val="00923084"/>
    <w:rsid w:val="00923DCA"/>
    <w:rsid w:val="00923F84"/>
    <w:rsid w:val="0092435A"/>
    <w:rsid w:val="00925158"/>
    <w:rsid w:val="009252DE"/>
    <w:rsid w:val="0092559D"/>
    <w:rsid w:val="00925B6C"/>
    <w:rsid w:val="00925F27"/>
    <w:rsid w:val="0092632F"/>
    <w:rsid w:val="009267D5"/>
    <w:rsid w:val="009269EA"/>
    <w:rsid w:val="00926D88"/>
    <w:rsid w:val="009273DC"/>
    <w:rsid w:val="0092750C"/>
    <w:rsid w:val="00927522"/>
    <w:rsid w:val="009275FB"/>
    <w:rsid w:val="009303F8"/>
    <w:rsid w:val="009303FD"/>
    <w:rsid w:val="00930561"/>
    <w:rsid w:val="009305C8"/>
    <w:rsid w:val="00931535"/>
    <w:rsid w:val="00931948"/>
    <w:rsid w:val="009319E7"/>
    <w:rsid w:val="009326C4"/>
    <w:rsid w:val="00932E22"/>
    <w:rsid w:val="00933BE6"/>
    <w:rsid w:val="00933ECD"/>
    <w:rsid w:val="009344B9"/>
    <w:rsid w:val="00934FE4"/>
    <w:rsid w:val="0093615C"/>
    <w:rsid w:val="009368EF"/>
    <w:rsid w:val="00936FDA"/>
    <w:rsid w:val="0093782C"/>
    <w:rsid w:val="00937DCC"/>
    <w:rsid w:val="0094005C"/>
    <w:rsid w:val="0094026C"/>
    <w:rsid w:val="009403E6"/>
    <w:rsid w:val="00940684"/>
    <w:rsid w:val="009406FD"/>
    <w:rsid w:val="009413B6"/>
    <w:rsid w:val="00941686"/>
    <w:rsid w:val="009416E4"/>
    <w:rsid w:val="0094172B"/>
    <w:rsid w:val="0094269E"/>
    <w:rsid w:val="009429E7"/>
    <w:rsid w:val="00942E0A"/>
    <w:rsid w:val="00943331"/>
    <w:rsid w:val="009435B2"/>
    <w:rsid w:val="00943971"/>
    <w:rsid w:val="00944AC0"/>
    <w:rsid w:val="009453B2"/>
    <w:rsid w:val="00945829"/>
    <w:rsid w:val="009462BB"/>
    <w:rsid w:val="00946463"/>
    <w:rsid w:val="00946856"/>
    <w:rsid w:val="009474D3"/>
    <w:rsid w:val="009504B4"/>
    <w:rsid w:val="009504FF"/>
    <w:rsid w:val="00950BC8"/>
    <w:rsid w:val="00950EE5"/>
    <w:rsid w:val="00951FD0"/>
    <w:rsid w:val="009525D5"/>
    <w:rsid w:val="00952EF7"/>
    <w:rsid w:val="00952F94"/>
    <w:rsid w:val="009543B9"/>
    <w:rsid w:val="00954556"/>
    <w:rsid w:val="009549E1"/>
    <w:rsid w:val="00954F20"/>
    <w:rsid w:val="00955009"/>
    <w:rsid w:val="0095503C"/>
    <w:rsid w:val="0095549E"/>
    <w:rsid w:val="009555BD"/>
    <w:rsid w:val="00955898"/>
    <w:rsid w:val="00955BDA"/>
    <w:rsid w:val="00955F50"/>
    <w:rsid w:val="00956629"/>
    <w:rsid w:val="00956B45"/>
    <w:rsid w:val="00957C72"/>
    <w:rsid w:val="009602F1"/>
    <w:rsid w:val="00961833"/>
    <w:rsid w:val="009618D7"/>
    <w:rsid w:val="009622C2"/>
    <w:rsid w:val="0096324E"/>
    <w:rsid w:val="0096340E"/>
    <w:rsid w:val="009635F2"/>
    <w:rsid w:val="00963697"/>
    <w:rsid w:val="009636B2"/>
    <w:rsid w:val="0096371A"/>
    <w:rsid w:val="009639B3"/>
    <w:rsid w:val="00963A13"/>
    <w:rsid w:val="00963B9D"/>
    <w:rsid w:val="00963BF9"/>
    <w:rsid w:val="00963DE8"/>
    <w:rsid w:val="00964F1D"/>
    <w:rsid w:val="00965CB1"/>
    <w:rsid w:val="00966E4B"/>
    <w:rsid w:val="00966F64"/>
    <w:rsid w:val="00966F6A"/>
    <w:rsid w:val="00967B14"/>
    <w:rsid w:val="00967F6C"/>
    <w:rsid w:val="00970493"/>
    <w:rsid w:val="00970B59"/>
    <w:rsid w:val="00971698"/>
    <w:rsid w:val="00971710"/>
    <w:rsid w:val="00971CEC"/>
    <w:rsid w:val="00972231"/>
    <w:rsid w:val="0097267F"/>
    <w:rsid w:val="0097326A"/>
    <w:rsid w:val="009736E6"/>
    <w:rsid w:val="00973E2C"/>
    <w:rsid w:val="00974416"/>
    <w:rsid w:val="0097487C"/>
    <w:rsid w:val="00975242"/>
    <w:rsid w:val="0097561F"/>
    <w:rsid w:val="009759DF"/>
    <w:rsid w:val="00975E1E"/>
    <w:rsid w:val="00976437"/>
    <w:rsid w:val="009765C4"/>
    <w:rsid w:val="00976F6C"/>
    <w:rsid w:val="00977974"/>
    <w:rsid w:val="00981046"/>
    <w:rsid w:val="00981EAC"/>
    <w:rsid w:val="00982369"/>
    <w:rsid w:val="009831AF"/>
    <w:rsid w:val="00983309"/>
    <w:rsid w:val="009837D3"/>
    <w:rsid w:val="00983F5E"/>
    <w:rsid w:val="00984CBF"/>
    <w:rsid w:val="00984EA7"/>
    <w:rsid w:val="009852F9"/>
    <w:rsid w:val="00985F49"/>
    <w:rsid w:val="0098669B"/>
    <w:rsid w:val="00986D94"/>
    <w:rsid w:val="00987278"/>
    <w:rsid w:val="00987E8B"/>
    <w:rsid w:val="0099005E"/>
    <w:rsid w:val="00990A8C"/>
    <w:rsid w:val="0099145F"/>
    <w:rsid w:val="009917BD"/>
    <w:rsid w:val="00992185"/>
    <w:rsid w:val="009928BA"/>
    <w:rsid w:val="0099354D"/>
    <w:rsid w:val="009935CE"/>
    <w:rsid w:val="00993C9B"/>
    <w:rsid w:val="00994A27"/>
    <w:rsid w:val="00994D6C"/>
    <w:rsid w:val="0099553B"/>
    <w:rsid w:val="00995C30"/>
    <w:rsid w:val="00996A7F"/>
    <w:rsid w:val="00997518"/>
    <w:rsid w:val="00997733"/>
    <w:rsid w:val="00997D44"/>
    <w:rsid w:val="00997E63"/>
    <w:rsid w:val="009A02D3"/>
    <w:rsid w:val="009A1186"/>
    <w:rsid w:val="009A133B"/>
    <w:rsid w:val="009A1429"/>
    <w:rsid w:val="009A159A"/>
    <w:rsid w:val="009A15FC"/>
    <w:rsid w:val="009A1BED"/>
    <w:rsid w:val="009A27A8"/>
    <w:rsid w:val="009A28AE"/>
    <w:rsid w:val="009A2995"/>
    <w:rsid w:val="009A2F0A"/>
    <w:rsid w:val="009A2F2D"/>
    <w:rsid w:val="009A3028"/>
    <w:rsid w:val="009A366C"/>
    <w:rsid w:val="009A3C54"/>
    <w:rsid w:val="009A4475"/>
    <w:rsid w:val="009A4A82"/>
    <w:rsid w:val="009A4A9B"/>
    <w:rsid w:val="009A5294"/>
    <w:rsid w:val="009A54A3"/>
    <w:rsid w:val="009A603C"/>
    <w:rsid w:val="009A6983"/>
    <w:rsid w:val="009A7310"/>
    <w:rsid w:val="009A7A10"/>
    <w:rsid w:val="009B015B"/>
    <w:rsid w:val="009B0723"/>
    <w:rsid w:val="009B14DE"/>
    <w:rsid w:val="009B1F9B"/>
    <w:rsid w:val="009B3299"/>
    <w:rsid w:val="009B37EB"/>
    <w:rsid w:val="009B4CE7"/>
    <w:rsid w:val="009B4EE3"/>
    <w:rsid w:val="009B5B38"/>
    <w:rsid w:val="009B5F8D"/>
    <w:rsid w:val="009B6766"/>
    <w:rsid w:val="009B7C73"/>
    <w:rsid w:val="009C0650"/>
    <w:rsid w:val="009C0B64"/>
    <w:rsid w:val="009C19B0"/>
    <w:rsid w:val="009C23DA"/>
    <w:rsid w:val="009C23F8"/>
    <w:rsid w:val="009C2F22"/>
    <w:rsid w:val="009C2F3B"/>
    <w:rsid w:val="009C2F51"/>
    <w:rsid w:val="009C3233"/>
    <w:rsid w:val="009C3262"/>
    <w:rsid w:val="009C35E3"/>
    <w:rsid w:val="009C3847"/>
    <w:rsid w:val="009C3EA6"/>
    <w:rsid w:val="009C490E"/>
    <w:rsid w:val="009C4AB8"/>
    <w:rsid w:val="009C4C15"/>
    <w:rsid w:val="009C4C27"/>
    <w:rsid w:val="009C4EDD"/>
    <w:rsid w:val="009C4FB6"/>
    <w:rsid w:val="009C5745"/>
    <w:rsid w:val="009C66FA"/>
    <w:rsid w:val="009C7073"/>
    <w:rsid w:val="009C70BD"/>
    <w:rsid w:val="009C719A"/>
    <w:rsid w:val="009C7824"/>
    <w:rsid w:val="009C7D90"/>
    <w:rsid w:val="009C7DCD"/>
    <w:rsid w:val="009D03F2"/>
    <w:rsid w:val="009D05EB"/>
    <w:rsid w:val="009D0796"/>
    <w:rsid w:val="009D09ED"/>
    <w:rsid w:val="009D0BCF"/>
    <w:rsid w:val="009D101B"/>
    <w:rsid w:val="009D1376"/>
    <w:rsid w:val="009D1ADF"/>
    <w:rsid w:val="009D1D8A"/>
    <w:rsid w:val="009D21D7"/>
    <w:rsid w:val="009D3243"/>
    <w:rsid w:val="009D3365"/>
    <w:rsid w:val="009D3950"/>
    <w:rsid w:val="009D49FC"/>
    <w:rsid w:val="009D5527"/>
    <w:rsid w:val="009D601D"/>
    <w:rsid w:val="009D6264"/>
    <w:rsid w:val="009D67B6"/>
    <w:rsid w:val="009D67B7"/>
    <w:rsid w:val="009D70E9"/>
    <w:rsid w:val="009D71BF"/>
    <w:rsid w:val="009D7697"/>
    <w:rsid w:val="009D7F0E"/>
    <w:rsid w:val="009E01C1"/>
    <w:rsid w:val="009E0DF7"/>
    <w:rsid w:val="009E1E08"/>
    <w:rsid w:val="009E2158"/>
    <w:rsid w:val="009E4059"/>
    <w:rsid w:val="009E4812"/>
    <w:rsid w:val="009E5C7E"/>
    <w:rsid w:val="009E5D68"/>
    <w:rsid w:val="009E6206"/>
    <w:rsid w:val="009E6345"/>
    <w:rsid w:val="009E6A28"/>
    <w:rsid w:val="009E6A68"/>
    <w:rsid w:val="009E737B"/>
    <w:rsid w:val="009E7387"/>
    <w:rsid w:val="009E7508"/>
    <w:rsid w:val="009F011C"/>
    <w:rsid w:val="009F038C"/>
    <w:rsid w:val="009F0826"/>
    <w:rsid w:val="009F08FE"/>
    <w:rsid w:val="009F0982"/>
    <w:rsid w:val="009F2464"/>
    <w:rsid w:val="009F29FC"/>
    <w:rsid w:val="009F2AA1"/>
    <w:rsid w:val="009F2D76"/>
    <w:rsid w:val="009F3570"/>
    <w:rsid w:val="009F3744"/>
    <w:rsid w:val="009F3C7E"/>
    <w:rsid w:val="009F404F"/>
    <w:rsid w:val="009F4146"/>
    <w:rsid w:val="009F438E"/>
    <w:rsid w:val="009F45A4"/>
    <w:rsid w:val="009F4CCA"/>
    <w:rsid w:val="009F5BAC"/>
    <w:rsid w:val="009F5BF0"/>
    <w:rsid w:val="009F5C07"/>
    <w:rsid w:val="009F6265"/>
    <w:rsid w:val="009F6994"/>
    <w:rsid w:val="009F6E24"/>
    <w:rsid w:val="00A00313"/>
    <w:rsid w:val="00A006D2"/>
    <w:rsid w:val="00A00FF1"/>
    <w:rsid w:val="00A0117F"/>
    <w:rsid w:val="00A01996"/>
    <w:rsid w:val="00A019D9"/>
    <w:rsid w:val="00A01B81"/>
    <w:rsid w:val="00A022FD"/>
    <w:rsid w:val="00A02908"/>
    <w:rsid w:val="00A02E32"/>
    <w:rsid w:val="00A034A1"/>
    <w:rsid w:val="00A03775"/>
    <w:rsid w:val="00A03A7A"/>
    <w:rsid w:val="00A03ADC"/>
    <w:rsid w:val="00A03E30"/>
    <w:rsid w:val="00A047E6"/>
    <w:rsid w:val="00A04AFB"/>
    <w:rsid w:val="00A04D90"/>
    <w:rsid w:val="00A054E8"/>
    <w:rsid w:val="00A05E9A"/>
    <w:rsid w:val="00A062BC"/>
    <w:rsid w:val="00A06BA6"/>
    <w:rsid w:val="00A06C0B"/>
    <w:rsid w:val="00A0721A"/>
    <w:rsid w:val="00A07245"/>
    <w:rsid w:val="00A07DF0"/>
    <w:rsid w:val="00A108A4"/>
    <w:rsid w:val="00A10B05"/>
    <w:rsid w:val="00A10E26"/>
    <w:rsid w:val="00A1140A"/>
    <w:rsid w:val="00A12226"/>
    <w:rsid w:val="00A12971"/>
    <w:rsid w:val="00A12BD0"/>
    <w:rsid w:val="00A138A7"/>
    <w:rsid w:val="00A13C1C"/>
    <w:rsid w:val="00A13F14"/>
    <w:rsid w:val="00A147D7"/>
    <w:rsid w:val="00A14824"/>
    <w:rsid w:val="00A15149"/>
    <w:rsid w:val="00A15EDB"/>
    <w:rsid w:val="00A162BA"/>
    <w:rsid w:val="00A16C24"/>
    <w:rsid w:val="00A16FD3"/>
    <w:rsid w:val="00A17174"/>
    <w:rsid w:val="00A17317"/>
    <w:rsid w:val="00A173F0"/>
    <w:rsid w:val="00A174AF"/>
    <w:rsid w:val="00A1752B"/>
    <w:rsid w:val="00A17B7A"/>
    <w:rsid w:val="00A2164F"/>
    <w:rsid w:val="00A21FE2"/>
    <w:rsid w:val="00A226C6"/>
    <w:rsid w:val="00A22CCD"/>
    <w:rsid w:val="00A22DAA"/>
    <w:rsid w:val="00A236C6"/>
    <w:rsid w:val="00A23FEB"/>
    <w:rsid w:val="00A24639"/>
    <w:rsid w:val="00A2492B"/>
    <w:rsid w:val="00A24EF8"/>
    <w:rsid w:val="00A24FA6"/>
    <w:rsid w:val="00A25A4A"/>
    <w:rsid w:val="00A263CF"/>
    <w:rsid w:val="00A27341"/>
    <w:rsid w:val="00A27707"/>
    <w:rsid w:val="00A2778E"/>
    <w:rsid w:val="00A27AB1"/>
    <w:rsid w:val="00A30004"/>
    <w:rsid w:val="00A305E9"/>
    <w:rsid w:val="00A30818"/>
    <w:rsid w:val="00A30A08"/>
    <w:rsid w:val="00A30E26"/>
    <w:rsid w:val="00A310C7"/>
    <w:rsid w:val="00A3211E"/>
    <w:rsid w:val="00A32A7A"/>
    <w:rsid w:val="00A32B56"/>
    <w:rsid w:val="00A33799"/>
    <w:rsid w:val="00A340A2"/>
    <w:rsid w:val="00A34121"/>
    <w:rsid w:val="00A343AA"/>
    <w:rsid w:val="00A3447F"/>
    <w:rsid w:val="00A3549C"/>
    <w:rsid w:val="00A35D62"/>
    <w:rsid w:val="00A36632"/>
    <w:rsid w:val="00A3701B"/>
    <w:rsid w:val="00A37398"/>
    <w:rsid w:val="00A379B8"/>
    <w:rsid w:val="00A37D36"/>
    <w:rsid w:val="00A40341"/>
    <w:rsid w:val="00A41842"/>
    <w:rsid w:val="00A41948"/>
    <w:rsid w:val="00A42752"/>
    <w:rsid w:val="00A42BAF"/>
    <w:rsid w:val="00A42DA6"/>
    <w:rsid w:val="00A42F0F"/>
    <w:rsid w:val="00A434EE"/>
    <w:rsid w:val="00A43673"/>
    <w:rsid w:val="00A43B97"/>
    <w:rsid w:val="00A446BF"/>
    <w:rsid w:val="00A45088"/>
    <w:rsid w:val="00A451DF"/>
    <w:rsid w:val="00A457B4"/>
    <w:rsid w:val="00A46288"/>
    <w:rsid w:val="00A46CD1"/>
    <w:rsid w:val="00A473A3"/>
    <w:rsid w:val="00A4794A"/>
    <w:rsid w:val="00A47AE2"/>
    <w:rsid w:val="00A5037B"/>
    <w:rsid w:val="00A505C5"/>
    <w:rsid w:val="00A51782"/>
    <w:rsid w:val="00A51DD9"/>
    <w:rsid w:val="00A51FAE"/>
    <w:rsid w:val="00A52453"/>
    <w:rsid w:val="00A5275E"/>
    <w:rsid w:val="00A52C66"/>
    <w:rsid w:val="00A52F93"/>
    <w:rsid w:val="00A53277"/>
    <w:rsid w:val="00A53375"/>
    <w:rsid w:val="00A53484"/>
    <w:rsid w:val="00A538AF"/>
    <w:rsid w:val="00A53B94"/>
    <w:rsid w:val="00A550AC"/>
    <w:rsid w:val="00A551FF"/>
    <w:rsid w:val="00A558B4"/>
    <w:rsid w:val="00A5624A"/>
    <w:rsid w:val="00A562E5"/>
    <w:rsid w:val="00A564F8"/>
    <w:rsid w:val="00A56A47"/>
    <w:rsid w:val="00A57640"/>
    <w:rsid w:val="00A577A7"/>
    <w:rsid w:val="00A60130"/>
    <w:rsid w:val="00A60660"/>
    <w:rsid w:val="00A623BC"/>
    <w:rsid w:val="00A63345"/>
    <w:rsid w:val="00A63970"/>
    <w:rsid w:val="00A63F91"/>
    <w:rsid w:val="00A640E1"/>
    <w:rsid w:val="00A64558"/>
    <w:rsid w:val="00A6529A"/>
    <w:rsid w:val="00A654D5"/>
    <w:rsid w:val="00A65BB1"/>
    <w:rsid w:val="00A65FA8"/>
    <w:rsid w:val="00A66DA7"/>
    <w:rsid w:val="00A6761B"/>
    <w:rsid w:val="00A70313"/>
    <w:rsid w:val="00A70515"/>
    <w:rsid w:val="00A705DC"/>
    <w:rsid w:val="00A70B12"/>
    <w:rsid w:val="00A718D9"/>
    <w:rsid w:val="00A720BD"/>
    <w:rsid w:val="00A73312"/>
    <w:rsid w:val="00A735B6"/>
    <w:rsid w:val="00A741E3"/>
    <w:rsid w:val="00A755EE"/>
    <w:rsid w:val="00A758E2"/>
    <w:rsid w:val="00A7604D"/>
    <w:rsid w:val="00A7633D"/>
    <w:rsid w:val="00A7736A"/>
    <w:rsid w:val="00A80391"/>
    <w:rsid w:val="00A80D94"/>
    <w:rsid w:val="00A80FEC"/>
    <w:rsid w:val="00A82850"/>
    <w:rsid w:val="00A834DF"/>
    <w:rsid w:val="00A84DCD"/>
    <w:rsid w:val="00A85687"/>
    <w:rsid w:val="00A8588F"/>
    <w:rsid w:val="00A861DE"/>
    <w:rsid w:val="00A8710A"/>
    <w:rsid w:val="00A87454"/>
    <w:rsid w:val="00A87A5B"/>
    <w:rsid w:val="00A90141"/>
    <w:rsid w:val="00A90173"/>
    <w:rsid w:val="00A90443"/>
    <w:rsid w:val="00A90B55"/>
    <w:rsid w:val="00A90E40"/>
    <w:rsid w:val="00A91FD4"/>
    <w:rsid w:val="00A92499"/>
    <w:rsid w:val="00A9251E"/>
    <w:rsid w:val="00A93577"/>
    <w:rsid w:val="00A93C32"/>
    <w:rsid w:val="00A94154"/>
    <w:rsid w:val="00A9488A"/>
    <w:rsid w:val="00A949B5"/>
    <w:rsid w:val="00A9546D"/>
    <w:rsid w:val="00A955AB"/>
    <w:rsid w:val="00A96341"/>
    <w:rsid w:val="00A977ED"/>
    <w:rsid w:val="00A97849"/>
    <w:rsid w:val="00A97B34"/>
    <w:rsid w:val="00AA084B"/>
    <w:rsid w:val="00AA1723"/>
    <w:rsid w:val="00AA22B6"/>
    <w:rsid w:val="00AA2672"/>
    <w:rsid w:val="00AA29CC"/>
    <w:rsid w:val="00AA394E"/>
    <w:rsid w:val="00AA41DA"/>
    <w:rsid w:val="00AA4840"/>
    <w:rsid w:val="00AA49F1"/>
    <w:rsid w:val="00AA5229"/>
    <w:rsid w:val="00AA5494"/>
    <w:rsid w:val="00AA55C8"/>
    <w:rsid w:val="00AA72AC"/>
    <w:rsid w:val="00AA755C"/>
    <w:rsid w:val="00AA7DF7"/>
    <w:rsid w:val="00AB0619"/>
    <w:rsid w:val="00AB06E3"/>
    <w:rsid w:val="00AB1535"/>
    <w:rsid w:val="00AB2862"/>
    <w:rsid w:val="00AB2F9B"/>
    <w:rsid w:val="00AB334D"/>
    <w:rsid w:val="00AB3639"/>
    <w:rsid w:val="00AB4356"/>
    <w:rsid w:val="00AB4425"/>
    <w:rsid w:val="00AB47B7"/>
    <w:rsid w:val="00AB4B24"/>
    <w:rsid w:val="00AB639F"/>
    <w:rsid w:val="00AB6C47"/>
    <w:rsid w:val="00AB70C7"/>
    <w:rsid w:val="00AB7B61"/>
    <w:rsid w:val="00AC090B"/>
    <w:rsid w:val="00AC0932"/>
    <w:rsid w:val="00AC0936"/>
    <w:rsid w:val="00AC12A7"/>
    <w:rsid w:val="00AC1B72"/>
    <w:rsid w:val="00AC29D3"/>
    <w:rsid w:val="00AC2AAF"/>
    <w:rsid w:val="00AC30E4"/>
    <w:rsid w:val="00AC3363"/>
    <w:rsid w:val="00AC37D1"/>
    <w:rsid w:val="00AC3E55"/>
    <w:rsid w:val="00AC4908"/>
    <w:rsid w:val="00AC4C15"/>
    <w:rsid w:val="00AC6245"/>
    <w:rsid w:val="00AD0075"/>
    <w:rsid w:val="00AD0666"/>
    <w:rsid w:val="00AD07CF"/>
    <w:rsid w:val="00AD0E01"/>
    <w:rsid w:val="00AD1497"/>
    <w:rsid w:val="00AD14D8"/>
    <w:rsid w:val="00AD204E"/>
    <w:rsid w:val="00AD43B5"/>
    <w:rsid w:val="00AD4CCF"/>
    <w:rsid w:val="00AD51B6"/>
    <w:rsid w:val="00AD5528"/>
    <w:rsid w:val="00AD6817"/>
    <w:rsid w:val="00AD6C73"/>
    <w:rsid w:val="00AD7181"/>
    <w:rsid w:val="00AD7354"/>
    <w:rsid w:val="00AD78E0"/>
    <w:rsid w:val="00AD79C8"/>
    <w:rsid w:val="00AE33D1"/>
    <w:rsid w:val="00AE3520"/>
    <w:rsid w:val="00AE35E2"/>
    <w:rsid w:val="00AE43B2"/>
    <w:rsid w:val="00AE4B0D"/>
    <w:rsid w:val="00AE4ED6"/>
    <w:rsid w:val="00AE598C"/>
    <w:rsid w:val="00AE5F02"/>
    <w:rsid w:val="00AE606C"/>
    <w:rsid w:val="00AE6305"/>
    <w:rsid w:val="00AE6A9A"/>
    <w:rsid w:val="00AE6BF8"/>
    <w:rsid w:val="00AE6D29"/>
    <w:rsid w:val="00AE73A7"/>
    <w:rsid w:val="00AF017B"/>
    <w:rsid w:val="00AF08E9"/>
    <w:rsid w:val="00AF0A00"/>
    <w:rsid w:val="00AF0CE8"/>
    <w:rsid w:val="00AF0EC8"/>
    <w:rsid w:val="00AF11A0"/>
    <w:rsid w:val="00AF19C5"/>
    <w:rsid w:val="00AF1A80"/>
    <w:rsid w:val="00AF288F"/>
    <w:rsid w:val="00AF347A"/>
    <w:rsid w:val="00AF38A5"/>
    <w:rsid w:val="00AF3F91"/>
    <w:rsid w:val="00AF46C8"/>
    <w:rsid w:val="00AF4EEC"/>
    <w:rsid w:val="00AF6616"/>
    <w:rsid w:val="00AF6895"/>
    <w:rsid w:val="00AF7E52"/>
    <w:rsid w:val="00B006F4"/>
    <w:rsid w:val="00B00E09"/>
    <w:rsid w:val="00B00F44"/>
    <w:rsid w:val="00B00FC1"/>
    <w:rsid w:val="00B011D9"/>
    <w:rsid w:val="00B01566"/>
    <w:rsid w:val="00B01671"/>
    <w:rsid w:val="00B01920"/>
    <w:rsid w:val="00B02E24"/>
    <w:rsid w:val="00B03D8C"/>
    <w:rsid w:val="00B048B7"/>
    <w:rsid w:val="00B05095"/>
    <w:rsid w:val="00B05607"/>
    <w:rsid w:val="00B05D0B"/>
    <w:rsid w:val="00B06A99"/>
    <w:rsid w:val="00B06DC1"/>
    <w:rsid w:val="00B077A3"/>
    <w:rsid w:val="00B07BF9"/>
    <w:rsid w:val="00B10067"/>
    <w:rsid w:val="00B100A6"/>
    <w:rsid w:val="00B10981"/>
    <w:rsid w:val="00B10CB9"/>
    <w:rsid w:val="00B11482"/>
    <w:rsid w:val="00B115A5"/>
    <w:rsid w:val="00B1162D"/>
    <w:rsid w:val="00B123CB"/>
    <w:rsid w:val="00B152DC"/>
    <w:rsid w:val="00B1547E"/>
    <w:rsid w:val="00B15DB9"/>
    <w:rsid w:val="00B15DDB"/>
    <w:rsid w:val="00B15EF9"/>
    <w:rsid w:val="00B16302"/>
    <w:rsid w:val="00B16464"/>
    <w:rsid w:val="00B16B76"/>
    <w:rsid w:val="00B16C05"/>
    <w:rsid w:val="00B16FCE"/>
    <w:rsid w:val="00B17D3C"/>
    <w:rsid w:val="00B2013F"/>
    <w:rsid w:val="00B20253"/>
    <w:rsid w:val="00B2062D"/>
    <w:rsid w:val="00B20A02"/>
    <w:rsid w:val="00B20E91"/>
    <w:rsid w:val="00B210BC"/>
    <w:rsid w:val="00B21A97"/>
    <w:rsid w:val="00B21BFF"/>
    <w:rsid w:val="00B222EE"/>
    <w:rsid w:val="00B227DC"/>
    <w:rsid w:val="00B22C0D"/>
    <w:rsid w:val="00B22CD2"/>
    <w:rsid w:val="00B22F60"/>
    <w:rsid w:val="00B233D1"/>
    <w:rsid w:val="00B236C4"/>
    <w:rsid w:val="00B2398F"/>
    <w:rsid w:val="00B242FF"/>
    <w:rsid w:val="00B245A0"/>
    <w:rsid w:val="00B2481A"/>
    <w:rsid w:val="00B24B81"/>
    <w:rsid w:val="00B25297"/>
    <w:rsid w:val="00B2569E"/>
    <w:rsid w:val="00B25F9B"/>
    <w:rsid w:val="00B26CBC"/>
    <w:rsid w:val="00B26DC7"/>
    <w:rsid w:val="00B26F1C"/>
    <w:rsid w:val="00B27126"/>
    <w:rsid w:val="00B27233"/>
    <w:rsid w:val="00B2762B"/>
    <w:rsid w:val="00B2781F"/>
    <w:rsid w:val="00B27B52"/>
    <w:rsid w:val="00B306FA"/>
    <w:rsid w:val="00B31679"/>
    <w:rsid w:val="00B32072"/>
    <w:rsid w:val="00B32705"/>
    <w:rsid w:val="00B3287D"/>
    <w:rsid w:val="00B330FC"/>
    <w:rsid w:val="00B33622"/>
    <w:rsid w:val="00B3387B"/>
    <w:rsid w:val="00B33F89"/>
    <w:rsid w:val="00B342C6"/>
    <w:rsid w:val="00B3493C"/>
    <w:rsid w:val="00B352F6"/>
    <w:rsid w:val="00B3569B"/>
    <w:rsid w:val="00B359A5"/>
    <w:rsid w:val="00B36131"/>
    <w:rsid w:val="00B36334"/>
    <w:rsid w:val="00B37716"/>
    <w:rsid w:val="00B37818"/>
    <w:rsid w:val="00B4002A"/>
    <w:rsid w:val="00B406B0"/>
    <w:rsid w:val="00B40971"/>
    <w:rsid w:val="00B409DF"/>
    <w:rsid w:val="00B412FD"/>
    <w:rsid w:val="00B41565"/>
    <w:rsid w:val="00B4170E"/>
    <w:rsid w:val="00B41EEE"/>
    <w:rsid w:val="00B429F0"/>
    <w:rsid w:val="00B4342A"/>
    <w:rsid w:val="00B437F6"/>
    <w:rsid w:val="00B439F9"/>
    <w:rsid w:val="00B44587"/>
    <w:rsid w:val="00B468BD"/>
    <w:rsid w:val="00B46B63"/>
    <w:rsid w:val="00B46FDE"/>
    <w:rsid w:val="00B5029E"/>
    <w:rsid w:val="00B50EBB"/>
    <w:rsid w:val="00B50F67"/>
    <w:rsid w:val="00B512E3"/>
    <w:rsid w:val="00B51324"/>
    <w:rsid w:val="00B51963"/>
    <w:rsid w:val="00B51A35"/>
    <w:rsid w:val="00B51FCF"/>
    <w:rsid w:val="00B52334"/>
    <w:rsid w:val="00B52A57"/>
    <w:rsid w:val="00B52ECD"/>
    <w:rsid w:val="00B52F3F"/>
    <w:rsid w:val="00B533E3"/>
    <w:rsid w:val="00B53A3B"/>
    <w:rsid w:val="00B54E8A"/>
    <w:rsid w:val="00B54E99"/>
    <w:rsid w:val="00B55FDE"/>
    <w:rsid w:val="00B564F3"/>
    <w:rsid w:val="00B56B99"/>
    <w:rsid w:val="00B57A5C"/>
    <w:rsid w:val="00B607FD"/>
    <w:rsid w:val="00B60D57"/>
    <w:rsid w:val="00B61E7B"/>
    <w:rsid w:val="00B6212F"/>
    <w:rsid w:val="00B62525"/>
    <w:rsid w:val="00B62770"/>
    <w:rsid w:val="00B627D8"/>
    <w:rsid w:val="00B630CF"/>
    <w:rsid w:val="00B6339B"/>
    <w:rsid w:val="00B64E02"/>
    <w:rsid w:val="00B65119"/>
    <w:rsid w:val="00B652E9"/>
    <w:rsid w:val="00B669B7"/>
    <w:rsid w:val="00B67764"/>
    <w:rsid w:val="00B6788F"/>
    <w:rsid w:val="00B704F3"/>
    <w:rsid w:val="00B722E8"/>
    <w:rsid w:val="00B72B17"/>
    <w:rsid w:val="00B734AF"/>
    <w:rsid w:val="00B73A40"/>
    <w:rsid w:val="00B7467E"/>
    <w:rsid w:val="00B74A56"/>
    <w:rsid w:val="00B7505D"/>
    <w:rsid w:val="00B752F6"/>
    <w:rsid w:val="00B75856"/>
    <w:rsid w:val="00B76124"/>
    <w:rsid w:val="00B765B3"/>
    <w:rsid w:val="00B76B36"/>
    <w:rsid w:val="00B77ACD"/>
    <w:rsid w:val="00B8075A"/>
    <w:rsid w:val="00B81392"/>
    <w:rsid w:val="00B815AD"/>
    <w:rsid w:val="00B8191B"/>
    <w:rsid w:val="00B81FC9"/>
    <w:rsid w:val="00B828FF"/>
    <w:rsid w:val="00B82C71"/>
    <w:rsid w:val="00B83521"/>
    <w:rsid w:val="00B839D2"/>
    <w:rsid w:val="00B83DB2"/>
    <w:rsid w:val="00B84912"/>
    <w:rsid w:val="00B8585E"/>
    <w:rsid w:val="00B85A71"/>
    <w:rsid w:val="00B86479"/>
    <w:rsid w:val="00B86B3A"/>
    <w:rsid w:val="00B874A0"/>
    <w:rsid w:val="00B877FC"/>
    <w:rsid w:val="00B879B4"/>
    <w:rsid w:val="00B90E2D"/>
    <w:rsid w:val="00B91162"/>
    <w:rsid w:val="00B91438"/>
    <w:rsid w:val="00B91999"/>
    <w:rsid w:val="00B91BFD"/>
    <w:rsid w:val="00B92E02"/>
    <w:rsid w:val="00B934AF"/>
    <w:rsid w:val="00B93981"/>
    <w:rsid w:val="00B93CE2"/>
    <w:rsid w:val="00B93E85"/>
    <w:rsid w:val="00B94316"/>
    <w:rsid w:val="00B945F6"/>
    <w:rsid w:val="00B94B60"/>
    <w:rsid w:val="00B95366"/>
    <w:rsid w:val="00B95EF5"/>
    <w:rsid w:val="00B965A2"/>
    <w:rsid w:val="00B9782C"/>
    <w:rsid w:val="00B97C68"/>
    <w:rsid w:val="00BA0567"/>
    <w:rsid w:val="00BA0ADC"/>
    <w:rsid w:val="00BA1F89"/>
    <w:rsid w:val="00BA2282"/>
    <w:rsid w:val="00BA36E7"/>
    <w:rsid w:val="00BA3A6D"/>
    <w:rsid w:val="00BA4DCF"/>
    <w:rsid w:val="00BA4F6E"/>
    <w:rsid w:val="00BA5265"/>
    <w:rsid w:val="00BA531D"/>
    <w:rsid w:val="00BA53B4"/>
    <w:rsid w:val="00BA59CE"/>
    <w:rsid w:val="00BA6B3E"/>
    <w:rsid w:val="00BA6E3C"/>
    <w:rsid w:val="00BA6F0C"/>
    <w:rsid w:val="00BA6F79"/>
    <w:rsid w:val="00BB003A"/>
    <w:rsid w:val="00BB0293"/>
    <w:rsid w:val="00BB09AA"/>
    <w:rsid w:val="00BB11D2"/>
    <w:rsid w:val="00BB15EC"/>
    <w:rsid w:val="00BB180A"/>
    <w:rsid w:val="00BB2B77"/>
    <w:rsid w:val="00BB2CF7"/>
    <w:rsid w:val="00BB3486"/>
    <w:rsid w:val="00BB4817"/>
    <w:rsid w:val="00BB4A51"/>
    <w:rsid w:val="00BB4E07"/>
    <w:rsid w:val="00BB5231"/>
    <w:rsid w:val="00BB57F1"/>
    <w:rsid w:val="00BB6BA2"/>
    <w:rsid w:val="00BB6D37"/>
    <w:rsid w:val="00BB76FD"/>
    <w:rsid w:val="00BB7D1C"/>
    <w:rsid w:val="00BC0647"/>
    <w:rsid w:val="00BC0B01"/>
    <w:rsid w:val="00BC0E88"/>
    <w:rsid w:val="00BC0E94"/>
    <w:rsid w:val="00BC102B"/>
    <w:rsid w:val="00BC109C"/>
    <w:rsid w:val="00BC1127"/>
    <w:rsid w:val="00BC1411"/>
    <w:rsid w:val="00BC1451"/>
    <w:rsid w:val="00BC1F88"/>
    <w:rsid w:val="00BC27BA"/>
    <w:rsid w:val="00BC2E36"/>
    <w:rsid w:val="00BC3363"/>
    <w:rsid w:val="00BC344A"/>
    <w:rsid w:val="00BC3546"/>
    <w:rsid w:val="00BC3847"/>
    <w:rsid w:val="00BC3859"/>
    <w:rsid w:val="00BC4E00"/>
    <w:rsid w:val="00BC50F7"/>
    <w:rsid w:val="00BC5C3D"/>
    <w:rsid w:val="00BC6135"/>
    <w:rsid w:val="00BC6D14"/>
    <w:rsid w:val="00BC7098"/>
    <w:rsid w:val="00BC7267"/>
    <w:rsid w:val="00BC7277"/>
    <w:rsid w:val="00BC7348"/>
    <w:rsid w:val="00BC7474"/>
    <w:rsid w:val="00BC7BE6"/>
    <w:rsid w:val="00BD037A"/>
    <w:rsid w:val="00BD0CC7"/>
    <w:rsid w:val="00BD0F37"/>
    <w:rsid w:val="00BD18EA"/>
    <w:rsid w:val="00BD1B2A"/>
    <w:rsid w:val="00BD2059"/>
    <w:rsid w:val="00BD21AB"/>
    <w:rsid w:val="00BD25AA"/>
    <w:rsid w:val="00BD31FC"/>
    <w:rsid w:val="00BD3965"/>
    <w:rsid w:val="00BD3A4A"/>
    <w:rsid w:val="00BD4704"/>
    <w:rsid w:val="00BD50DE"/>
    <w:rsid w:val="00BD5BE1"/>
    <w:rsid w:val="00BD726C"/>
    <w:rsid w:val="00BD7623"/>
    <w:rsid w:val="00BD76EC"/>
    <w:rsid w:val="00BD777B"/>
    <w:rsid w:val="00BD7BD0"/>
    <w:rsid w:val="00BD7E16"/>
    <w:rsid w:val="00BE077C"/>
    <w:rsid w:val="00BE18C7"/>
    <w:rsid w:val="00BE192D"/>
    <w:rsid w:val="00BE1B90"/>
    <w:rsid w:val="00BE24A1"/>
    <w:rsid w:val="00BE31DE"/>
    <w:rsid w:val="00BE357E"/>
    <w:rsid w:val="00BE44B8"/>
    <w:rsid w:val="00BE4879"/>
    <w:rsid w:val="00BE48FB"/>
    <w:rsid w:val="00BE4B3C"/>
    <w:rsid w:val="00BE5335"/>
    <w:rsid w:val="00BE5E47"/>
    <w:rsid w:val="00BE6CB7"/>
    <w:rsid w:val="00BE6F2E"/>
    <w:rsid w:val="00BE7C4D"/>
    <w:rsid w:val="00BE7DCE"/>
    <w:rsid w:val="00BF000D"/>
    <w:rsid w:val="00BF0415"/>
    <w:rsid w:val="00BF0CDD"/>
    <w:rsid w:val="00BF203C"/>
    <w:rsid w:val="00BF2406"/>
    <w:rsid w:val="00BF2F41"/>
    <w:rsid w:val="00BF35B8"/>
    <w:rsid w:val="00BF3AD4"/>
    <w:rsid w:val="00BF3E0E"/>
    <w:rsid w:val="00BF4440"/>
    <w:rsid w:val="00BF4D18"/>
    <w:rsid w:val="00BF5667"/>
    <w:rsid w:val="00BF57AC"/>
    <w:rsid w:val="00BF5E69"/>
    <w:rsid w:val="00BF6AEA"/>
    <w:rsid w:val="00C00143"/>
    <w:rsid w:val="00C002B9"/>
    <w:rsid w:val="00C00F2C"/>
    <w:rsid w:val="00C015B9"/>
    <w:rsid w:val="00C01E2C"/>
    <w:rsid w:val="00C0255D"/>
    <w:rsid w:val="00C02DEF"/>
    <w:rsid w:val="00C02E24"/>
    <w:rsid w:val="00C03246"/>
    <w:rsid w:val="00C0360C"/>
    <w:rsid w:val="00C037BA"/>
    <w:rsid w:val="00C042E4"/>
    <w:rsid w:val="00C04B6E"/>
    <w:rsid w:val="00C05056"/>
    <w:rsid w:val="00C05E4F"/>
    <w:rsid w:val="00C06441"/>
    <w:rsid w:val="00C066AC"/>
    <w:rsid w:val="00C0689E"/>
    <w:rsid w:val="00C069C0"/>
    <w:rsid w:val="00C07036"/>
    <w:rsid w:val="00C07395"/>
    <w:rsid w:val="00C078D5"/>
    <w:rsid w:val="00C10028"/>
    <w:rsid w:val="00C101E3"/>
    <w:rsid w:val="00C104FF"/>
    <w:rsid w:val="00C10A25"/>
    <w:rsid w:val="00C10ADA"/>
    <w:rsid w:val="00C11434"/>
    <w:rsid w:val="00C11B2B"/>
    <w:rsid w:val="00C11BBC"/>
    <w:rsid w:val="00C120E3"/>
    <w:rsid w:val="00C1217E"/>
    <w:rsid w:val="00C121EB"/>
    <w:rsid w:val="00C13579"/>
    <w:rsid w:val="00C13618"/>
    <w:rsid w:val="00C1371B"/>
    <w:rsid w:val="00C13D41"/>
    <w:rsid w:val="00C13D54"/>
    <w:rsid w:val="00C1410D"/>
    <w:rsid w:val="00C14E33"/>
    <w:rsid w:val="00C1570F"/>
    <w:rsid w:val="00C15E8D"/>
    <w:rsid w:val="00C15F4B"/>
    <w:rsid w:val="00C1638E"/>
    <w:rsid w:val="00C165AF"/>
    <w:rsid w:val="00C16A03"/>
    <w:rsid w:val="00C178CB"/>
    <w:rsid w:val="00C20CBB"/>
    <w:rsid w:val="00C21132"/>
    <w:rsid w:val="00C21344"/>
    <w:rsid w:val="00C220BC"/>
    <w:rsid w:val="00C228A5"/>
    <w:rsid w:val="00C22F05"/>
    <w:rsid w:val="00C23122"/>
    <w:rsid w:val="00C236E0"/>
    <w:rsid w:val="00C23EBD"/>
    <w:rsid w:val="00C242BF"/>
    <w:rsid w:val="00C2537B"/>
    <w:rsid w:val="00C25941"/>
    <w:rsid w:val="00C259AA"/>
    <w:rsid w:val="00C2652E"/>
    <w:rsid w:val="00C27719"/>
    <w:rsid w:val="00C3032A"/>
    <w:rsid w:val="00C30A08"/>
    <w:rsid w:val="00C30D12"/>
    <w:rsid w:val="00C30E6E"/>
    <w:rsid w:val="00C3136E"/>
    <w:rsid w:val="00C31B58"/>
    <w:rsid w:val="00C32DEB"/>
    <w:rsid w:val="00C33273"/>
    <w:rsid w:val="00C33848"/>
    <w:rsid w:val="00C34738"/>
    <w:rsid w:val="00C34F46"/>
    <w:rsid w:val="00C35ACA"/>
    <w:rsid w:val="00C35BB1"/>
    <w:rsid w:val="00C36822"/>
    <w:rsid w:val="00C36928"/>
    <w:rsid w:val="00C36B06"/>
    <w:rsid w:val="00C40207"/>
    <w:rsid w:val="00C40F97"/>
    <w:rsid w:val="00C41127"/>
    <w:rsid w:val="00C41681"/>
    <w:rsid w:val="00C4277F"/>
    <w:rsid w:val="00C42CD0"/>
    <w:rsid w:val="00C435DD"/>
    <w:rsid w:val="00C43EAE"/>
    <w:rsid w:val="00C440A0"/>
    <w:rsid w:val="00C441B2"/>
    <w:rsid w:val="00C44365"/>
    <w:rsid w:val="00C44C05"/>
    <w:rsid w:val="00C45216"/>
    <w:rsid w:val="00C45320"/>
    <w:rsid w:val="00C45A57"/>
    <w:rsid w:val="00C45C3B"/>
    <w:rsid w:val="00C4717A"/>
    <w:rsid w:val="00C47CBE"/>
    <w:rsid w:val="00C50168"/>
    <w:rsid w:val="00C50197"/>
    <w:rsid w:val="00C50EE7"/>
    <w:rsid w:val="00C51729"/>
    <w:rsid w:val="00C51BDA"/>
    <w:rsid w:val="00C51BF6"/>
    <w:rsid w:val="00C52620"/>
    <w:rsid w:val="00C5325B"/>
    <w:rsid w:val="00C54664"/>
    <w:rsid w:val="00C54954"/>
    <w:rsid w:val="00C5583A"/>
    <w:rsid w:val="00C56BBF"/>
    <w:rsid w:val="00C6057B"/>
    <w:rsid w:val="00C60B2E"/>
    <w:rsid w:val="00C60BBC"/>
    <w:rsid w:val="00C60CC3"/>
    <w:rsid w:val="00C60D4F"/>
    <w:rsid w:val="00C62093"/>
    <w:rsid w:val="00C631A9"/>
    <w:rsid w:val="00C63C24"/>
    <w:rsid w:val="00C6538A"/>
    <w:rsid w:val="00C65DC8"/>
    <w:rsid w:val="00C65FCE"/>
    <w:rsid w:val="00C66511"/>
    <w:rsid w:val="00C66714"/>
    <w:rsid w:val="00C6672E"/>
    <w:rsid w:val="00C672BD"/>
    <w:rsid w:val="00C70EB0"/>
    <w:rsid w:val="00C713F3"/>
    <w:rsid w:val="00C71A0B"/>
    <w:rsid w:val="00C71E7C"/>
    <w:rsid w:val="00C724E6"/>
    <w:rsid w:val="00C72A0C"/>
    <w:rsid w:val="00C72ABF"/>
    <w:rsid w:val="00C72DD1"/>
    <w:rsid w:val="00C73243"/>
    <w:rsid w:val="00C74359"/>
    <w:rsid w:val="00C743C4"/>
    <w:rsid w:val="00C752BE"/>
    <w:rsid w:val="00C756ED"/>
    <w:rsid w:val="00C7615B"/>
    <w:rsid w:val="00C76B65"/>
    <w:rsid w:val="00C76E3A"/>
    <w:rsid w:val="00C77058"/>
    <w:rsid w:val="00C770D4"/>
    <w:rsid w:val="00C77AB5"/>
    <w:rsid w:val="00C80070"/>
    <w:rsid w:val="00C804EC"/>
    <w:rsid w:val="00C80EF4"/>
    <w:rsid w:val="00C8121D"/>
    <w:rsid w:val="00C814FC"/>
    <w:rsid w:val="00C81A30"/>
    <w:rsid w:val="00C82227"/>
    <w:rsid w:val="00C82F39"/>
    <w:rsid w:val="00C83D1E"/>
    <w:rsid w:val="00C84991"/>
    <w:rsid w:val="00C8564A"/>
    <w:rsid w:val="00C860C2"/>
    <w:rsid w:val="00C869EE"/>
    <w:rsid w:val="00C86C0D"/>
    <w:rsid w:val="00C8734E"/>
    <w:rsid w:val="00C9035B"/>
    <w:rsid w:val="00C908DC"/>
    <w:rsid w:val="00C9140F"/>
    <w:rsid w:val="00C91E9A"/>
    <w:rsid w:val="00C92671"/>
    <w:rsid w:val="00C92F25"/>
    <w:rsid w:val="00C93AAB"/>
    <w:rsid w:val="00C94241"/>
    <w:rsid w:val="00C949E9"/>
    <w:rsid w:val="00C94EA2"/>
    <w:rsid w:val="00C953C1"/>
    <w:rsid w:val="00C95701"/>
    <w:rsid w:val="00C958A4"/>
    <w:rsid w:val="00CA0AF1"/>
    <w:rsid w:val="00CA0C4C"/>
    <w:rsid w:val="00CA12F6"/>
    <w:rsid w:val="00CA14F7"/>
    <w:rsid w:val="00CA1900"/>
    <w:rsid w:val="00CA19C1"/>
    <w:rsid w:val="00CA29AE"/>
    <w:rsid w:val="00CA3D9A"/>
    <w:rsid w:val="00CA3E3A"/>
    <w:rsid w:val="00CA4291"/>
    <w:rsid w:val="00CA4635"/>
    <w:rsid w:val="00CA4D05"/>
    <w:rsid w:val="00CA5F25"/>
    <w:rsid w:val="00CA73CF"/>
    <w:rsid w:val="00CA768F"/>
    <w:rsid w:val="00CA77B5"/>
    <w:rsid w:val="00CB1764"/>
    <w:rsid w:val="00CB1AB1"/>
    <w:rsid w:val="00CB1B8A"/>
    <w:rsid w:val="00CB242A"/>
    <w:rsid w:val="00CB3213"/>
    <w:rsid w:val="00CB3247"/>
    <w:rsid w:val="00CB3827"/>
    <w:rsid w:val="00CB3F75"/>
    <w:rsid w:val="00CB3FFA"/>
    <w:rsid w:val="00CB4537"/>
    <w:rsid w:val="00CB45D8"/>
    <w:rsid w:val="00CB463D"/>
    <w:rsid w:val="00CB48F8"/>
    <w:rsid w:val="00CB5293"/>
    <w:rsid w:val="00CB53F4"/>
    <w:rsid w:val="00CB5BDB"/>
    <w:rsid w:val="00CB62D0"/>
    <w:rsid w:val="00CB65C4"/>
    <w:rsid w:val="00CB789E"/>
    <w:rsid w:val="00CC0FC8"/>
    <w:rsid w:val="00CC14DE"/>
    <w:rsid w:val="00CC1653"/>
    <w:rsid w:val="00CC190A"/>
    <w:rsid w:val="00CC1940"/>
    <w:rsid w:val="00CC21F4"/>
    <w:rsid w:val="00CC27A6"/>
    <w:rsid w:val="00CC294B"/>
    <w:rsid w:val="00CC2E23"/>
    <w:rsid w:val="00CC2FBC"/>
    <w:rsid w:val="00CC331B"/>
    <w:rsid w:val="00CC3741"/>
    <w:rsid w:val="00CC4228"/>
    <w:rsid w:val="00CC4DF8"/>
    <w:rsid w:val="00CC50A2"/>
    <w:rsid w:val="00CC580E"/>
    <w:rsid w:val="00CC626E"/>
    <w:rsid w:val="00CC634C"/>
    <w:rsid w:val="00CC6380"/>
    <w:rsid w:val="00CC764E"/>
    <w:rsid w:val="00CC786B"/>
    <w:rsid w:val="00CD0B3A"/>
    <w:rsid w:val="00CD13BB"/>
    <w:rsid w:val="00CD17D9"/>
    <w:rsid w:val="00CD180E"/>
    <w:rsid w:val="00CD27A6"/>
    <w:rsid w:val="00CD2FED"/>
    <w:rsid w:val="00CD332D"/>
    <w:rsid w:val="00CD35FC"/>
    <w:rsid w:val="00CD3E5E"/>
    <w:rsid w:val="00CD4A8C"/>
    <w:rsid w:val="00CD5014"/>
    <w:rsid w:val="00CD5B6A"/>
    <w:rsid w:val="00CD6C7D"/>
    <w:rsid w:val="00CD736F"/>
    <w:rsid w:val="00CD7383"/>
    <w:rsid w:val="00CD7B63"/>
    <w:rsid w:val="00CE0A8B"/>
    <w:rsid w:val="00CE0CEE"/>
    <w:rsid w:val="00CE0E01"/>
    <w:rsid w:val="00CE101F"/>
    <w:rsid w:val="00CE195F"/>
    <w:rsid w:val="00CE1AFF"/>
    <w:rsid w:val="00CE1CC0"/>
    <w:rsid w:val="00CE1F5D"/>
    <w:rsid w:val="00CE2375"/>
    <w:rsid w:val="00CE360D"/>
    <w:rsid w:val="00CE3649"/>
    <w:rsid w:val="00CE3B4A"/>
    <w:rsid w:val="00CE41F2"/>
    <w:rsid w:val="00CE4D8F"/>
    <w:rsid w:val="00CE50DC"/>
    <w:rsid w:val="00CE5244"/>
    <w:rsid w:val="00CE5F82"/>
    <w:rsid w:val="00CE627D"/>
    <w:rsid w:val="00CE69C7"/>
    <w:rsid w:val="00CE71DD"/>
    <w:rsid w:val="00CE7318"/>
    <w:rsid w:val="00CE769D"/>
    <w:rsid w:val="00CF16F8"/>
    <w:rsid w:val="00CF1A69"/>
    <w:rsid w:val="00CF1C9C"/>
    <w:rsid w:val="00CF21F0"/>
    <w:rsid w:val="00CF2F00"/>
    <w:rsid w:val="00CF3154"/>
    <w:rsid w:val="00CF35DB"/>
    <w:rsid w:val="00CF4899"/>
    <w:rsid w:val="00CF610C"/>
    <w:rsid w:val="00CF6E35"/>
    <w:rsid w:val="00CF6EC7"/>
    <w:rsid w:val="00CF74F1"/>
    <w:rsid w:val="00CF7503"/>
    <w:rsid w:val="00CF7605"/>
    <w:rsid w:val="00CF7670"/>
    <w:rsid w:val="00CF772C"/>
    <w:rsid w:val="00CF7FA3"/>
    <w:rsid w:val="00D0070A"/>
    <w:rsid w:val="00D0078C"/>
    <w:rsid w:val="00D00B01"/>
    <w:rsid w:val="00D00CC6"/>
    <w:rsid w:val="00D0240A"/>
    <w:rsid w:val="00D02810"/>
    <w:rsid w:val="00D029A0"/>
    <w:rsid w:val="00D050BD"/>
    <w:rsid w:val="00D06154"/>
    <w:rsid w:val="00D06648"/>
    <w:rsid w:val="00D067AF"/>
    <w:rsid w:val="00D06822"/>
    <w:rsid w:val="00D06A32"/>
    <w:rsid w:val="00D07121"/>
    <w:rsid w:val="00D0750F"/>
    <w:rsid w:val="00D1014E"/>
    <w:rsid w:val="00D101D8"/>
    <w:rsid w:val="00D108CA"/>
    <w:rsid w:val="00D10BCF"/>
    <w:rsid w:val="00D11061"/>
    <w:rsid w:val="00D1177A"/>
    <w:rsid w:val="00D12768"/>
    <w:rsid w:val="00D127DC"/>
    <w:rsid w:val="00D12A1C"/>
    <w:rsid w:val="00D1309A"/>
    <w:rsid w:val="00D136F1"/>
    <w:rsid w:val="00D13743"/>
    <w:rsid w:val="00D139CE"/>
    <w:rsid w:val="00D1418E"/>
    <w:rsid w:val="00D14814"/>
    <w:rsid w:val="00D14D8C"/>
    <w:rsid w:val="00D1542E"/>
    <w:rsid w:val="00D1547B"/>
    <w:rsid w:val="00D15C4F"/>
    <w:rsid w:val="00D15D49"/>
    <w:rsid w:val="00D15FFB"/>
    <w:rsid w:val="00D16525"/>
    <w:rsid w:val="00D16AA6"/>
    <w:rsid w:val="00D17DE3"/>
    <w:rsid w:val="00D2042A"/>
    <w:rsid w:val="00D20B1E"/>
    <w:rsid w:val="00D20E47"/>
    <w:rsid w:val="00D21F07"/>
    <w:rsid w:val="00D220A8"/>
    <w:rsid w:val="00D22118"/>
    <w:rsid w:val="00D226C0"/>
    <w:rsid w:val="00D22970"/>
    <w:rsid w:val="00D229AD"/>
    <w:rsid w:val="00D2310C"/>
    <w:rsid w:val="00D234CC"/>
    <w:rsid w:val="00D240F6"/>
    <w:rsid w:val="00D24320"/>
    <w:rsid w:val="00D24E09"/>
    <w:rsid w:val="00D25383"/>
    <w:rsid w:val="00D25885"/>
    <w:rsid w:val="00D267D0"/>
    <w:rsid w:val="00D26DD5"/>
    <w:rsid w:val="00D26E2C"/>
    <w:rsid w:val="00D27453"/>
    <w:rsid w:val="00D275AB"/>
    <w:rsid w:val="00D27836"/>
    <w:rsid w:val="00D3007D"/>
    <w:rsid w:val="00D30353"/>
    <w:rsid w:val="00D30732"/>
    <w:rsid w:val="00D30AE4"/>
    <w:rsid w:val="00D30BC7"/>
    <w:rsid w:val="00D31408"/>
    <w:rsid w:val="00D31C58"/>
    <w:rsid w:val="00D3207E"/>
    <w:rsid w:val="00D323E5"/>
    <w:rsid w:val="00D32BB9"/>
    <w:rsid w:val="00D32ECD"/>
    <w:rsid w:val="00D33341"/>
    <w:rsid w:val="00D338B9"/>
    <w:rsid w:val="00D34868"/>
    <w:rsid w:val="00D34FA1"/>
    <w:rsid w:val="00D3574A"/>
    <w:rsid w:val="00D35A62"/>
    <w:rsid w:val="00D36751"/>
    <w:rsid w:val="00D36D1B"/>
    <w:rsid w:val="00D372E3"/>
    <w:rsid w:val="00D37418"/>
    <w:rsid w:val="00D37608"/>
    <w:rsid w:val="00D37B29"/>
    <w:rsid w:val="00D37F5D"/>
    <w:rsid w:val="00D412BF"/>
    <w:rsid w:val="00D4137E"/>
    <w:rsid w:val="00D41B4D"/>
    <w:rsid w:val="00D42092"/>
    <w:rsid w:val="00D4229B"/>
    <w:rsid w:val="00D42311"/>
    <w:rsid w:val="00D42587"/>
    <w:rsid w:val="00D42D3D"/>
    <w:rsid w:val="00D43121"/>
    <w:rsid w:val="00D44E1F"/>
    <w:rsid w:val="00D455B7"/>
    <w:rsid w:val="00D46392"/>
    <w:rsid w:val="00D466B0"/>
    <w:rsid w:val="00D46B30"/>
    <w:rsid w:val="00D46FA0"/>
    <w:rsid w:val="00D47BFF"/>
    <w:rsid w:val="00D47CCE"/>
    <w:rsid w:val="00D47FB6"/>
    <w:rsid w:val="00D5018D"/>
    <w:rsid w:val="00D5048F"/>
    <w:rsid w:val="00D507D5"/>
    <w:rsid w:val="00D50982"/>
    <w:rsid w:val="00D511C2"/>
    <w:rsid w:val="00D51684"/>
    <w:rsid w:val="00D5202F"/>
    <w:rsid w:val="00D52CC6"/>
    <w:rsid w:val="00D53369"/>
    <w:rsid w:val="00D53D03"/>
    <w:rsid w:val="00D54405"/>
    <w:rsid w:val="00D54DD6"/>
    <w:rsid w:val="00D558A5"/>
    <w:rsid w:val="00D55D8B"/>
    <w:rsid w:val="00D56588"/>
    <w:rsid w:val="00D5682A"/>
    <w:rsid w:val="00D570E9"/>
    <w:rsid w:val="00D57233"/>
    <w:rsid w:val="00D57EFD"/>
    <w:rsid w:val="00D6023A"/>
    <w:rsid w:val="00D603A1"/>
    <w:rsid w:val="00D613AE"/>
    <w:rsid w:val="00D61770"/>
    <w:rsid w:val="00D61CFB"/>
    <w:rsid w:val="00D61EB0"/>
    <w:rsid w:val="00D62306"/>
    <w:rsid w:val="00D626BF"/>
    <w:rsid w:val="00D635B2"/>
    <w:rsid w:val="00D636AC"/>
    <w:rsid w:val="00D63857"/>
    <w:rsid w:val="00D64774"/>
    <w:rsid w:val="00D6494B"/>
    <w:rsid w:val="00D651CF"/>
    <w:rsid w:val="00D652BB"/>
    <w:rsid w:val="00D6547E"/>
    <w:rsid w:val="00D65580"/>
    <w:rsid w:val="00D66180"/>
    <w:rsid w:val="00D66930"/>
    <w:rsid w:val="00D669EF"/>
    <w:rsid w:val="00D66A31"/>
    <w:rsid w:val="00D67193"/>
    <w:rsid w:val="00D675AC"/>
    <w:rsid w:val="00D679E1"/>
    <w:rsid w:val="00D67A7D"/>
    <w:rsid w:val="00D70B47"/>
    <w:rsid w:val="00D70E5F"/>
    <w:rsid w:val="00D7117A"/>
    <w:rsid w:val="00D71BCA"/>
    <w:rsid w:val="00D72560"/>
    <w:rsid w:val="00D7422F"/>
    <w:rsid w:val="00D7430E"/>
    <w:rsid w:val="00D74ABE"/>
    <w:rsid w:val="00D74E46"/>
    <w:rsid w:val="00D75961"/>
    <w:rsid w:val="00D76A0C"/>
    <w:rsid w:val="00D76D00"/>
    <w:rsid w:val="00D77100"/>
    <w:rsid w:val="00D77422"/>
    <w:rsid w:val="00D77AB8"/>
    <w:rsid w:val="00D807D2"/>
    <w:rsid w:val="00D80F2D"/>
    <w:rsid w:val="00D81052"/>
    <w:rsid w:val="00D812A2"/>
    <w:rsid w:val="00D812C8"/>
    <w:rsid w:val="00D821D2"/>
    <w:rsid w:val="00D8408A"/>
    <w:rsid w:val="00D85229"/>
    <w:rsid w:val="00D85500"/>
    <w:rsid w:val="00D85803"/>
    <w:rsid w:val="00D85BEB"/>
    <w:rsid w:val="00D86607"/>
    <w:rsid w:val="00D86B62"/>
    <w:rsid w:val="00D8782D"/>
    <w:rsid w:val="00D879CE"/>
    <w:rsid w:val="00D90670"/>
    <w:rsid w:val="00D9088A"/>
    <w:rsid w:val="00D912A2"/>
    <w:rsid w:val="00D917C6"/>
    <w:rsid w:val="00D91AA9"/>
    <w:rsid w:val="00D91EE1"/>
    <w:rsid w:val="00D92941"/>
    <w:rsid w:val="00D92D45"/>
    <w:rsid w:val="00D92F5C"/>
    <w:rsid w:val="00D9366B"/>
    <w:rsid w:val="00D94427"/>
    <w:rsid w:val="00D950CE"/>
    <w:rsid w:val="00D958E3"/>
    <w:rsid w:val="00D95BB7"/>
    <w:rsid w:val="00D95D7F"/>
    <w:rsid w:val="00D967D3"/>
    <w:rsid w:val="00D9687F"/>
    <w:rsid w:val="00D97152"/>
    <w:rsid w:val="00D976EA"/>
    <w:rsid w:val="00D97EC6"/>
    <w:rsid w:val="00D97FE6"/>
    <w:rsid w:val="00DA02CB"/>
    <w:rsid w:val="00DA09CD"/>
    <w:rsid w:val="00DA0BBD"/>
    <w:rsid w:val="00DA0DB5"/>
    <w:rsid w:val="00DA0F54"/>
    <w:rsid w:val="00DA0FD2"/>
    <w:rsid w:val="00DA25E3"/>
    <w:rsid w:val="00DA27F2"/>
    <w:rsid w:val="00DA2A94"/>
    <w:rsid w:val="00DA2BCE"/>
    <w:rsid w:val="00DA2CD7"/>
    <w:rsid w:val="00DA3002"/>
    <w:rsid w:val="00DA314C"/>
    <w:rsid w:val="00DA359A"/>
    <w:rsid w:val="00DA3B99"/>
    <w:rsid w:val="00DA3BC3"/>
    <w:rsid w:val="00DA3F12"/>
    <w:rsid w:val="00DA49BD"/>
    <w:rsid w:val="00DA5F01"/>
    <w:rsid w:val="00DA6833"/>
    <w:rsid w:val="00DA7099"/>
    <w:rsid w:val="00DA7153"/>
    <w:rsid w:val="00DA7246"/>
    <w:rsid w:val="00DA7F6C"/>
    <w:rsid w:val="00DB07E7"/>
    <w:rsid w:val="00DB27D3"/>
    <w:rsid w:val="00DB2922"/>
    <w:rsid w:val="00DB33F4"/>
    <w:rsid w:val="00DB407D"/>
    <w:rsid w:val="00DB45A0"/>
    <w:rsid w:val="00DB4899"/>
    <w:rsid w:val="00DB4A0A"/>
    <w:rsid w:val="00DB4A17"/>
    <w:rsid w:val="00DB4C1B"/>
    <w:rsid w:val="00DB5439"/>
    <w:rsid w:val="00DB5732"/>
    <w:rsid w:val="00DB5EEF"/>
    <w:rsid w:val="00DB624B"/>
    <w:rsid w:val="00DB6912"/>
    <w:rsid w:val="00DB6945"/>
    <w:rsid w:val="00DB78BB"/>
    <w:rsid w:val="00DC0095"/>
    <w:rsid w:val="00DC00A8"/>
    <w:rsid w:val="00DC0176"/>
    <w:rsid w:val="00DC021F"/>
    <w:rsid w:val="00DC065A"/>
    <w:rsid w:val="00DC140B"/>
    <w:rsid w:val="00DC180C"/>
    <w:rsid w:val="00DC2B4B"/>
    <w:rsid w:val="00DC2B97"/>
    <w:rsid w:val="00DC3036"/>
    <w:rsid w:val="00DC3296"/>
    <w:rsid w:val="00DC5956"/>
    <w:rsid w:val="00DC59B1"/>
    <w:rsid w:val="00DC749B"/>
    <w:rsid w:val="00DD0086"/>
    <w:rsid w:val="00DD0132"/>
    <w:rsid w:val="00DD0163"/>
    <w:rsid w:val="00DD0C76"/>
    <w:rsid w:val="00DD1AC0"/>
    <w:rsid w:val="00DD1D97"/>
    <w:rsid w:val="00DD288C"/>
    <w:rsid w:val="00DD400C"/>
    <w:rsid w:val="00DD4FD7"/>
    <w:rsid w:val="00DD5B54"/>
    <w:rsid w:val="00DD62B0"/>
    <w:rsid w:val="00DD6886"/>
    <w:rsid w:val="00DD6BF8"/>
    <w:rsid w:val="00DD6D78"/>
    <w:rsid w:val="00DD700C"/>
    <w:rsid w:val="00DD7820"/>
    <w:rsid w:val="00DE16AE"/>
    <w:rsid w:val="00DE1880"/>
    <w:rsid w:val="00DE18C1"/>
    <w:rsid w:val="00DE29EE"/>
    <w:rsid w:val="00DE2A9F"/>
    <w:rsid w:val="00DE30C3"/>
    <w:rsid w:val="00DE32E6"/>
    <w:rsid w:val="00DE3681"/>
    <w:rsid w:val="00DE5280"/>
    <w:rsid w:val="00DE77B3"/>
    <w:rsid w:val="00DE7C91"/>
    <w:rsid w:val="00DE7EFC"/>
    <w:rsid w:val="00DF0231"/>
    <w:rsid w:val="00DF0C90"/>
    <w:rsid w:val="00DF19BA"/>
    <w:rsid w:val="00DF1CDA"/>
    <w:rsid w:val="00DF1D9A"/>
    <w:rsid w:val="00DF21D0"/>
    <w:rsid w:val="00DF2581"/>
    <w:rsid w:val="00DF283B"/>
    <w:rsid w:val="00DF3218"/>
    <w:rsid w:val="00DF3889"/>
    <w:rsid w:val="00DF3CA2"/>
    <w:rsid w:val="00DF4EBA"/>
    <w:rsid w:val="00DF508E"/>
    <w:rsid w:val="00DF52A5"/>
    <w:rsid w:val="00DF5804"/>
    <w:rsid w:val="00DF6151"/>
    <w:rsid w:val="00DF690A"/>
    <w:rsid w:val="00DF77FB"/>
    <w:rsid w:val="00E00B60"/>
    <w:rsid w:val="00E00D03"/>
    <w:rsid w:val="00E010F5"/>
    <w:rsid w:val="00E01340"/>
    <w:rsid w:val="00E01AE6"/>
    <w:rsid w:val="00E01B6B"/>
    <w:rsid w:val="00E01E2D"/>
    <w:rsid w:val="00E02990"/>
    <w:rsid w:val="00E02CA0"/>
    <w:rsid w:val="00E0329F"/>
    <w:rsid w:val="00E03444"/>
    <w:rsid w:val="00E03B2B"/>
    <w:rsid w:val="00E0440C"/>
    <w:rsid w:val="00E045C9"/>
    <w:rsid w:val="00E04709"/>
    <w:rsid w:val="00E0498C"/>
    <w:rsid w:val="00E05F6E"/>
    <w:rsid w:val="00E05F87"/>
    <w:rsid w:val="00E07423"/>
    <w:rsid w:val="00E077B8"/>
    <w:rsid w:val="00E078EB"/>
    <w:rsid w:val="00E079E3"/>
    <w:rsid w:val="00E07A4B"/>
    <w:rsid w:val="00E07E34"/>
    <w:rsid w:val="00E10CC6"/>
    <w:rsid w:val="00E11872"/>
    <w:rsid w:val="00E11D1F"/>
    <w:rsid w:val="00E121C7"/>
    <w:rsid w:val="00E12FA3"/>
    <w:rsid w:val="00E13089"/>
    <w:rsid w:val="00E139B9"/>
    <w:rsid w:val="00E13E0C"/>
    <w:rsid w:val="00E146C4"/>
    <w:rsid w:val="00E14CEE"/>
    <w:rsid w:val="00E15632"/>
    <w:rsid w:val="00E15A5E"/>
    <w:rsid w:val="00E15EA5"/>
    <w:rsid w:val="00E16A75"/>
    <w:rsid w:val="00E17006"/>
    <w:rsid w:val="00E173C6"/>
    <w:rsid w:val="00E17871"/>
    <w:rsid w:val="00E17AB8"/>
    <w:rsid w:val="00E17C6A"/>
    <w:rsid w:val="00E17FC4"/>
    <w:rsid w:val="00E212A0"/>
    <w:rsid w:val="00E212E8"/>
    <w:rsid w:val="00E21AD6"/>
    <w:rsid w:val="00E21DBF"/>
    <w:rsid w:val="00E226D5"/>
    <w:rsid w:val="00E22FEF"/>
    <w:rsid w:val="00E237CA"/>
    <w:rsid w:val="00E23D3A"/>
    <w:rsid w:val="00E244FF"/>
    <w:rsid w:val="00E2536C"/>
    <w:rsid w:val="00E262BD"/>
    <w:rsid w:val="00E26F50"/>
    <w:rsid w:val="00E27C76"/>
    <w:rsid w:val="00E27E81"/>
    <w:rsid w:val="00E30208"/>
    <w:rsid w:val="00E307E7"/>
    <w:rsid w:val="00E3083D"/>
    <w:rsid w:val="00E30CF7"/>
    <w:rsid w:val="00E30D18"/>
    <w:rsid w:val="00E30F08"/>
    <w:rsid w:val="00E31124"/>
    <w:rsid w:val="00E3124D"/>
    <w:rsid w:val="00E3155B"/>
    <w:rsid w:val="00E3169E"/>
    <w:rsid w:val="00E32A2D"/>
    <w:rsid w:val="00E32E95"/>
    <w:rsid w:val="00E33690"/>
    <w:rsid w:val="00E3497A"/>
    <w:rsid w:val="00E35998"/>
    <w:rsid w:val="00E35B5F"/>
    <w:rsid w:val="00E374C8"/>
    <w:rsid w:val="00E3760D"/>
    <w:rsid w:val="00E40989"/>
    <w:rsid w:val="00E409EE"/>
    <w:rsid w:val="00E413E8"/>
    <w:rsid w:val="00E43645"/>
    <w:rsid w:val="00E43692"/>
    <w:rsid w:val="00E43D36"/>
    <w:rsid w:val="00E43E55"/>
    <w:rsid w:val="00E441A6"/>
    <w:rsid w:val="00E441F5"/>
    <w:rsid w:val="00E442C1"/>
    <w:rsid w:val="00E44A00"/>
    <w:rsid w:val="00E44AA3"/>
    <w:rsid w:val="00E4601F"/>
    <w:rsid w:val="00E466B4"/>
    <w:rsid w:val="00E467F6"/>
    <w:rsid w:val="00E46B4B"/>
    <w:rsid w:val="00E46C90"/>
    <w:rsid w:val="00E4735F"/>
    <w:rsid w:val="00E504B6"/>
    <w:rsid w:val="00E50B4A"/>
    <w:rsid w:val="00E5143B"/>
    <w:rsid w:val="00E514C9"/>
    <w:rsid w:val="00E5155F"/>
    <w:rsid w:val="00E51789"/>
    <w:rsid w:val="00E5337B"/>
    <w:rsid w:val="00E53CFA"/>
    <w:rsid w:val="00E53F1C"/>
    <w:rsid w:val="00E54CB0"/>
    <w:rsid w:val="00E557AF"/>
    <w:rsid w:val="00E56F3B"/>
    <w:rsid w:val="00E5736A"/>
    <w:rsid w:val="00E57A03"/>
    <w:rsid w:val="00E60C88"/>
    <w:rsid w:val="00E611FF"/>
    <w:rsid w:val="00E61FE1"/>
    <w:rsid w:val="00E6236F"/>
    <w:rsid w:val="00E62483"/>
    <w:rsid w:val="00E62B17"/>
    <w:rsid w:val="00E62D40"/>
    <w:rsid w:val="00E62D97"/>
    <w:rsid w:val="00E62DCE"/>
    <w:rsid w:val="00E6339F"/>
    <w:rsid w:val="00E63CDC"/>
    <w:rsid w:val="00E64332"/>
    <w:rsid w:val="00E64506"/>
    <w:rsid w:val="00E6492D"/>
    <w:rsid w:val="00E6496C"/>
    <w:rsid w:val="00E64E18"/>
    <w:rsid w:val="00E653B5"/>
    <w:rsid w:val="00E65591"/>
    <w:rsid w:val="00E65E19"/>
    <w:rsid w:val="00E66378"/>
    <w:rsid w:val="00E668B5"/>
    <w:rsid w:val="00E66D35"/>
    <w:rsid w:val="00E66F48"/>
    <w:rsid w:val="00E6712B"/>
    <w:rsid w:val="00E673B2"/>
    <w:rsid w:val="00E67D43"/>
    <w:rsid w:val="00E67EE3"/>
    <w:rsid w:val="00E70224"/>
    <w:rsid w:val="00E703E1"/>
    <w:rsid w:val="00E70466"/>
    <w:rsid w:val="00E7155F"/>
    <w:rsid w:val="00E716A3"/>
    <w:rsid w:val="00E71A42"/>
    <w:rsid w:val="00E71A54"/>
    <w:rsid w:val="00E71A82"/>
    <w:rsid w:val="00E71B76"/>
    <w:rsid w:val="00E71D93"/>
    <w:rsid w:val="00E726F5"/>
    <w:rsid w:val="00E7280D"/>
    <w:rsid w:val="00E72F48"/>
    <w:rsid w:val="00E72F91"/>
    <w:rsid w:val="00E7301C"/>
    <w:rsid w:val="00E73662"/>
    <w:rsid w:val="00E73881"/>
    <w:rsid w:val="00E744A2"/>
    <w:rsid w:val="00E74B44"/>
    <w:rsid w:val="00E76122"/>
    <w:rsid w:val="00E7663E"/>
    <w:rsid w:val="00E77397"/>
    <w:rsid w:val="00E77CAC"/>
    <w:rsid w:val="00E80508"/>
    <w:rsid w:val="00E812E4"/>
    <w:rsid w:val="00E820D3"/>
    <w:rsid w:val="00E82421"/>
    <w:rsid w:val="00E82ED7"/>
    <w:rsid w:val="00E83215"/>
    <w:rsid w:val="00E83B93"/>
    <w:rsid w:val="00E8416F"/>
    <w:rsid w:val="00E8417D"/>
    <w:rsid w:val="00E8452D"/>
    <w:rsid w:val="00E8468B"/>
    <w:rsid w:val="00E85223"/>
    <w:rsid w:val="00E85255"/>
    <w:rsid w:val="00E8581E"/>
    <w:rsid w:val="00E85BA6"/>
    <w:rsid w:val="00E85E1D"/>
    <w:rsid w:val="00E86BB1"/>
    <w:rsid w:val="00E877DA"/>
    <w:rsid w:val="00E878F8"/>
    <w:rsid w:val="00E87D43"/>
    <w:rsid w:val="00E87D89"/>
    <w:rsid w:val="00E87DB2"/>
    <w:rsid w:val="00E87F36"/>
    <w:rsid w:val="00E9049B"/>
    <w:rsid w:val="00E90B41"/>
    <w:rsid w:val="00E90D01"/>
    <w:rsid w:val="00E90EDE"/>
    <w:rsid w:val="00E90EFE"/>
    <w:rsid w:val="00E91A2C"/>
    <w:rsid w:val="00E92753"/>
    <w:rsid w:val="00E92B4F"/>
    <w:rsid w:val="00E92F7E"/>
    <w:rsid w:val="00E94441"/>
    <w:rsid w:val="00E94C04"/>
    <w:rsid w:val="00E94D93"/>
    <w:rsid w:val="00E94F48"/>
    <w:rsid w:val="00E95775"/>
    <w:rsid w:val="00E9661E"/>
    <w:rsid w:val="00E9688A"/>
    <w:rsid w:val="00E9721E"/>
    <w:rsid w:val="00E978B2"/>
    <w:rsid w:val="00E97D71"/>
    <w:rsid w:val="00E97F96"/>
    <w:rsid w:val="00EA030A"/>
    <w:rsid w:val="00EA0990"/>
    <w:rsid w:val="00EA0EB4"/>
    <w:rsid w:val="00EA1A2E"/>
    <w:rsid w:val="00EA1BBF"/>
    <w:rsid w:val="00EA1CCE"/>
    <w:rsid w:val="00EA2260"/>
    <w:rsid w:val="00EA242C"/>
    <w:rsid w:val="00EA2719"/>
    <w:rsid w:val="00EA290B"/>
    <w:rsid w:val="00EA2E4C"/>
    <w:rsid w:val="00EA39C8"/>
    <w:rsid w:val="00EA3F98"/>
    <w:rsid w:val="00EA42C3"/>
    <w:rsid w:val="00EA521F"/>
    <w:rsid w:val="00EA52C5"/>
    <w:rsid w:val="00EA56DE"/>
    <w:rsid w:val="00EA5910"/>
    <w:rsid w:val="00EA5C45"/>
    <w:rsid w:val="00EA7612"/>
    <w:rsid w:val="00EA776C"/>
    <w:rsid w:val="00EA79E2"/>
    <w:rsid w:val="00EB02B7"/>
    <w:rsid w:val="00EB047D"/>
    <w:rsid w:val="00EB14A5"/>
    <w:rsid w:val="00EB151C"/>
    <w:rsid w:val="00EB17D0"/>
    <w:rsid w:val="00EB1A80"/>
    <w:rsid w:val="00EB2E60"/>
    <w:rsid w:val="00EB30FD"/>
    <w:rsid w:val="00EB39CC"/>
    <w:rsid w:val="00EB42C1"/>
    <w:rsid w:val="00EB4BA6"/>
    <w:rsid w:val="00EB5034"/>
    <w:rsid w:val="00EB5393"/>
    <w:rsid w:val="00EB5F0C"/>
    <w:rsid w:val="00EB6051"/>
    <w:rsid w:val="00EB613C"/>
    <w:rsid w:val="00EB6697"/>
    <w:rsid w:val="00EB6AD9"/>
    <w:rsid w:val="00EB7469"/>
    <w:rsid w:val="00EB75F3"/>
    <w:rsid w:val="00EB7ADC"/>
    <w:rsid w:val="00EC01FD"/>
    <w:rsid w:val="00EC024A"/>
    <w:rsid w:val="00EC03AD"/>
    <w:rsid w:val="00EC04BC"/>
    <w:rsid w:val="00EC252F"/>
    <w:rsid w:val="00EC2B7E"/>
    <w:rsid w:val="00EC2F62"/>
    <w:rsid w:val="00EC3049"/>
    <w:rsid w:val="00EC3286"/>
    <w:rsid w:val="00EC369B"/>
    <w:rsid w:val="00EC4501"/>
    <w:rsid w:val="00EC46B6"/>
    <w:rsid w:val="00EC46DC"/>
    <w:rsid w:val="00EC4BA9"/>
    <w:rsid w:val="00EC501E"/>
    <w:rsid w:val="00EC5151"/>
    <w:rsid w:val="00EC6CB0"/>
    <w:rsid w:val="00EC6DDE"/>
    <w:rsid w:val="00EC745C"/>
    <w:rsid w:val="00ED01C3"/>
    <w:rsid w:val="00ED0797"/>
    <w:rsid w:val="00ED1242"/>
    <w:rsid w:val="00ED18B5"/>
    <w:rsid w:val="00ED25D8"/>
    <w:rsid w:val="00ED3064"/>
    <w:rsid w:val="00ED3941"/>
    <w:rsid w:val="00ED424C"/>
    <w:rsid w:val="00ED4CD9"/>
    <w:rsid w:val="00ED5F9A"/>
    <w:rsid w:val="00ED6833"/>
    <w:rsid w:val="00ED74A0"/>
    <w:rsid w:val="00ED7A2F"/>
    <w:rsid w:val="00EE08F5"/>
    <w:rsid w:val="00EE0A21"/>
    <w:rsid w:val="00EE0DF5"/>
    <w:rsid w:val="00EE1001"/>
    <w:rsid w:val="00EE1AE6"/>
    <w:rsid w:val="00EE1B13"/>
    <w:rsid w:val="00EE1CCA"/>
    <w:rsid w:val="00EE1F5C"/>
    <w:rsid w:val="00EE2455"/>
    <w:rsid w:val="00EE38D2"/>
    <w:rsid w:val="00EE3AA1"/>
    <w:rsid w:val="00EE4248"/>
    <w:rsid w:val="00EE4EA9"/>
    <w:rsid w:val="00EE5188"/>
    <w:rsid w:val="00EE5516"/>
    <w:rsid w:val="00EE6967"/>
    <w:rsid w:val="00EF07B1"/>
    <w:rsid w:val="00EF08D8"/>
    <w:rsid w:val="00EF117B"/>
    <w:rsid w:val="00EF1A71"/>
    <w:rsid w:val="00EF20A9"/>
    <w:rsid w:val="00EF2433"/>
    <w:rsid w:val="00EF2793"/>
    <w:rsid w:val="00EF2F0D"/>
    <w:rsid w:val="00EF3088"/>
    <w:rsid w:val="00EF3202"/>
    <w:rsid w:val="00EF3678"/>
    <w:rsid w:val="00EF382F"/>
    <w:rsid w:val="00EF38DE"/>
    <w:rsid w:val="00EF3E8C"/>
    <w:rsid w:val="00EF4BFA"/>
    <w:rsid w:val="00EF4CE6"/>
    <w:rsid w:val="00EF4E47"/>
    <w:rsid w:val="00EF5B5D"/>
    <w:rsid w:val="00EF5C40"/>
    <w:rsid w:val="00EF6092"/>
    <w:rsid w:val="00EF7CE2"/>
    <w:rsid w:val="00EF7F57"/>
    <w:rsid w:val="00F001DC"/>
    <w:rsid w:val="00F0097C"/>
    <w:rsid w:val="00F00EE6"/>
    <w:rsid w:val="00F016AF"/>
    <w:rsid w:val="00F03875"/>
    <w:rsid w:val="00F04504"/>
    <w:rsid w:val="00F0459F"/>
    <w:rsid w:val="00F04D3D"/>
    <w:rsid w:val="00F05219"/>
    <w:rsid w:val="00F0561E"/>
    <w:rsid w:val="00F059D7"/>
    <w:rsid w:val="00F06324"/>
    <w:rsid w:val="00F06673"/>
    <w:rsid w:val="00F06E11"/>
    <w:rsid w:val="00F07650"/>
    <w:rsid w:val="00F079C6"/>
    <w:rsid w:val="00F07C30"/>
    <w:rsid w:val="00F10638"/>
    <w:rsid w:val="00F10BF0"/>
    <w:rsid w:val="00F1102E"/>
    <w:rsid w:val="00F11B60"/>
    <w:rsid w:val="00F130E8"/>
    <w:rsid w:val="00F13645"/>
    <w:rsid w:val="00F13EB1"/>
    <w:rsid w:val="00F14069"/>
    <w:rsid w:val="00F149EA"/>
    <w:rsid w:val="00F151F4"/>
    <w:rsid w:val="00F15216"/>
    <w:rsid w:val="00F152B4"/>
    <w:rsid w:val="00F153A2"/>
    <w:rsid w:val="00F1625D"/>
    <w:rsid w:val="00F16315"/>
    <w:rsid w:val="00F173D1"/>
    <w:rsid w:val="00F174DA"/>
    <w:rsid w:val="00F17691"/>
    <w:rsid w:val="00F205C6"/>
    <w:rsid w:val="00F211F0"/>
    <w:rsid w:val="00F215D7"/>
    <w:rsid w:val="00F220AD"/>
    <w:rsid w:val="00F220DC"/>
    <w:rsid w:val="00F22451"/>
    <w:rsid w:val="00F23290"/>
    <w:rsid w:val="00F23448"/>
    <w:rsid w:val="00F25093"/>
    <w:rsid w:val="00F252F9"/>
    <w:rsid w:val="00F257BD"/>
    <w:rsid w:val="00F25EBA"/>
    <w:rsid w:val="00F25FA6"/>
    <w:rsid w:val="00F26304"/>
    <w:rsid w:val="00F264F0"/>
    <w:rsid w:val="00F26DAD"/>
    <w:rsid w:val="00F2700A"/>
    <w:rsid w:val="00F2789F"/>
    <w:rsid w:val="00F27A24"/>
    <w:rsid w:val="00F27C11"/>
    <w:rsid w:val="00F27E56"/>
    <w:rsid w:val="00F30A4D"/>
    <w:rsid w:val="00F30ACA"/>
    <w:rsid w:val="00F30CB0"/>
    <w:rsid w:val="00F30EBE"/>
    <w:rsid w:val="00F30F23"/>
    <w:rsid w:val="00F3175D"/>
    <w:rsid w:val="00F317BB"/>
    <w:rsid w:val="00F31AAB"/>
    <w:rsid w:val="00F32C2E"/>
    <w:rsid w:val="00F33156"/>
    <w:rsid w:val="00F33A7F"/>
    <w:rsid w:val="00F35751"/>
    <w:rsid w:val="00F35C53"/>
    <w:rsid w:val="00F36737"/>
    <w:rsid w:val="00F3706C"/>
    <w:rsid w:val="00F3727A"/>
    <w:rsid w:val="00F3788F"/>
    <w:rsid w:val="00F37C58"/>
    <w:rsid w:val="00F37DB7"/>
    <w:rsid w:val="00F40E20"/>
    <w:rsid w:val="00F42B19"/>
    <w:rsid w:val="00F43287"/>
    <w:rsid w:val="00F43775"/>
    <w:rsid w:val="00F43ABB"/>
    <w:rsid w:val="00F43B6D"/>
    <w:rsid w:val="00F43DDC"/>
    <w:rsid w:val="00F44DC5"/>
    <w:rsid w:val="00F45751"/>
    <w:rsid w:val="00F45E01"/>
    <w:rsid w:val="00F465AB"/>
    <w:rsid w:val="00F46862"/>
    <w:rsid w:val="00F4712D"/>
    <w:rsid w:val="00F47179"/>
    <w:rsid w:val="00F477AB"/>
    <w:rsid w:val="00F47E0F"/>
    <w:rsid w:val="00F50EEF"/>
    <w:rsid w:val="00F51369"/>
    <w:rsid w:val="00F51404"/>
    <w:rsid w:val="00F51977"/>
    <w:rsid w:val="00F522A0"/>
    <w:rsid w:val="00F52F41"/>
    <w:rsid w:val="00F53662"/>
    <w:rsid w:val="00F53E78"/>
    <w:rsid w:val="00F547F8"/>
    <w:rsid w:val="00F54B81"/>
    <w:rsid w:val="00F54BFF"/>
    <w:rsid w:val="00F54D30"/>
    <w:rsid w:val="00F54E65"/>
    <w:rsid w:val="00F56EF0"/>
    <w:rsid w:val="00F57181"/>
    <w:rsid w:val="00F61503"/>
    <w:rsid w:val="00F6181F"/>
    <w:rsid w:val="00F61B14"/>
    <w:rsid w:val="00F61CD0"/>
    <w:rsid w:val="00F61F25"/>
    <w:rsid w:val="00F62328"/>
    <w:rsid w:val="00F62512"/>
    <w:rsid w:val="00F6273F"/>
    <w:rsid w:val="00F62D15"/>
    <w:rsid w:val="00F6313A"/>
    <w:rsid w:val="00F641BD"/>
    <w:rsid w:val="00F64208"/>
    <w:rsid w:val="00F64A59"/>
    <w:rsid w:val="00F64B86"/>
    <w:rsid w:val="00F65403"/>
    <w:rsid w:val="00F65653"/>
    <w:rsid w:val="00F65D25"/>
    <w:rsid w:val="00F66178"/>
    <w:rsid w:val="00F6618A"/>
    <w:rsid w:val="00F67037"/>
    <w:rsid w:val="00F67719"/>
    <w:rsid w:val="00F70E4E"/>
    <w:rsid w:val="00F71245"/>
    <w:rsid w:val="00F7274E"/>
    <w:rsid w:val="00F72D82"/>
    <w:rsid w:val="00F732AD"/>
    <w:rsid w:val="00F742F1"/>
    <w:rsid w:val="00F74329"/>
    <w:rsid w:val="00F74E76"/>
    <w:rsid w:val="00F75544"/>
    <w:rsid w:val="00F772F5"/>
    <w:rsid w:val="00F7786E"/>
    <w:rsid w:val="00F77943"/>
    <w:rsid w:val="00F8002F"/>
    <w:rsid w:val="00F80B17"/>
    <w:rsid w:val="00F8125A"/>
    <w:rsid w:val="00F814BB"/>
    <w:rsid w:val="00F815C9"/>
    <w:rsid w:val="00F81668"/>
    <w:rsid w:val="00F8195D"/>
    <w:rsid w:val="00F81B97"/>
    <w:rsid w:val="00F82CE5"/>
    <w:rsid w:val="00F83F2D"/>
    <w:rsid w:val="00F85201"/>
    <w:rsid w:val="00F86263"/>
    <w:rsid w:val="00F86815"/>
    <w:rsid w:val="00F8720B"/>
    <w:rsid w:val="00F874C0"/>
    <w:rsid w:val="00F874D0"/>
    <w:rsid w:val="00F87F55"/>
    <w:rsid w:val="00F919AF"/>
    <w:rsid w:val="00F91D93"/>
    <w:rsid w:val="00F91E13"/>
    <w:rsid w:val="00F93531"/>
    <w:rsid w:val="00F9360C"/>
    <w:rsid w:val="00F939F4"/>
    <w:rsid w:val="00F94428"/>
    <w:rsid w:val="00F94E74"/>
    <w:rsid w:val="00F95062"/>
    <w:rsid w:val="00F9598A"/>
    <w:rsid w:val="00F95BFD"/>
    <w:rsid w:val="00F9616A"/>
    <w:rsid w:val="00F96F71"/>
    <w:rsid w:val="00F975A8"/>
    <w:rsid w:val="00FA0D72"/>
    <w:rsid w:val="00FA0EDA"/>
    <w:rsid w:val="00FA10D1"/>
    <w:rsid w:val="00FA1610"/>
    <w:rsid w:val="00FA1DCB"/>
    <w:rsid w:val="00FA240F"/>
    <w:rsid w:val="00FA3257"/>
    <w:rsid w:val="00FA3688"/>
    <w:rsid w:val="00FA36B1"/>
    <w:rsid w:val="00FA3E44"/>
    <w:rsid w:val="00FA485C"/>
    <w:rsid w:val="00FA4E31"/>
    <w:rsid w:val="00FA4E79"/>
    <w:rsid w:val="00FA4EF1"/>
    <w:rsid w:val="00FA684B"/>
    <w:rsid w:val="00FA68F2"/>
    <w:rsid w:val="00FA6C5B"/>
    <w:rsid w:val="00FA773C"/>
    <w:rsid w:val="00FA7D2E"/>
    <w:rsid w:val="00FB00B7"/>
    <w:rsid w:val="00FB1835"/>
    <w:rsid w:val="00FB20A0"/>
    <w:rsid w:val="00FB2294"/>
    <w:rsid w:val="00FB24CB"/>
    <w:rsid w:val="00FB2502"/>
    <w:rsid w:val="00FB33BA"/>
    <w:rsid w:val="00FB421B"/>
    <w:rsid w:val="00FB57DF"/>
    <w:rsid w:val="00FB6507"/>
    <w:rsid w:val="00FB74E4"/>
    <w:rsid w:val="00FB7556"/>
    <w:rsid w:val="00FB75BB"/>
    <w:rsid w:val="00FB779D"/>
    <w:rsid w:val="00FC0A14"/>
    <w:rsid w:val="00FC0BBD"/>
    <w:rsid w:val="00FC1E85"/>
    <w:rsid w:val="00FC1F9E"/>
    <w:rsid w:val="00FC2069"/>
    <w:rsid w:val="00FC2392"/>
    <w:rsid w:val="00FC24C0"/>
    <w:rsid w:val="00FC25DF"/>
    <w:rsid w:val="00FC3863"/>
    <w:rsid w:val="00FC38B3"/>
    <w:rsid w:val="00FC3AEF"/>
    <w:rsid w:val="00FC4074"/>
    <w:rsid w:val="00FC413F"/>
    <w:rsid w:val="00FC425F"/>
    <w:rsid w:val="00FC4270"/>
    <w:rsid w:val="00FC4293"/>
    <w:rsid w:val="00FC4842"/>
    <w:rsid w:val="00FC48EE"/>
    <w:rsid w:val="00FC4F88"/>
    <w:rsid w:val="00FC62F7"/>
    <w:rsid w:val="00FC6BC3"/>
    <w:rsid w:val="00FC6CCF"/>
    <w:rsid w:val="00FD0006"/>
    <w:rsid w:val="00FD004C"/>
    <w:rsid w:val="00FD09AE"/>
    <w:rsid w:val="00FD0C74"/>
    <w:rsid w:val="00FD0CA9"/>
    <w:rsid w:val="00FD1F8A"/>
    <w:rsid w:val="00FD2413"/>
    <w:rsid w:val="00FD28ED"/>
    <w:rsid w:val="00FD2AB9"/>
    <w:rsid w:val="00FD2FB0"/>
    <w:rsid w:val="00FD3DC0"/>
    <w:rsid w:val="00FD4C08"/>
    <w:rsid w:val="00FD4EB2"/>
    <w:rsid w:val="00FD55E2"/>
    <w:rsid w:val="00FD65A0"/>
    <w:rsid w:val="00FD71AA"/>
    <w:rsid w:val="00FE043E"/>
    <w:rsid w:val="00FE1935"/>
    <w:rsid w:val="00FE1FAD"/>
    <w:rsid w:val="00FE2061"/>
    <w:rsid w:val="00FE2313"/>
    <w:rsid w:val="00FE24C0"/>
    <w:rsid w:val="00FE2FA7"/>
    <w:rsid w:val="00FE362D"/>
    <w:rsid w:val="00FE4608"/>
    <w:rsid w:val="00FE4938"/>
    <w:rsid w:val="00FE5C34"/>
    <w:rsid w:val="00FE5DE7"/>
    <w:rsid w:val="00FE68BE"/>
    <w:rsid w:val="00FE6B2E"/>
    <w:rsid w:val="00FE7449"/>
    <w:rsid w:val="00FE7A3D"/>
    <w:rsid w:val="00FE7D8E"/>
    <w:rsid w:val="00FF0B83"/>
    <w:rsid w:val="00FF0C8D"/>
    <w:rsid w:val="00FF1457"/>
    <w:rsid w:val="00FF17A5"/>
    <w:rsid w:val="00FF18BB"/>
    <w:rsid w:val="00FF2199"/>
    <w:rsid w:val="00FF2342"/>
    <w:rsid w:val="00FF26FD"/>
    <w:rsid w:val="00FF276B"/>
    <w:rsid w:val="00FF412F"/>
    <w:rsid w:val="00FF4343"/>
    <w:rsid w:val="00FF4485"/>
    <w:rsid w:val="00FF4B87"/>
    <w:rsid w:val="00FF5440"/>
    <w:rsid w:val="00FF59EF"/>
    <w:rsid w:val="00FF5E0B"/>
    <w:rsid w:val="00FF63CC"/>
    <w:rsid w:val="00FF652F"/>
    <w:rsid w:val="00FF6E0F"/>
    <w:rsid w:val="00FF742D"/>
    <w:rsid w:val="00FF76BC"/>
    <w:rsid w:val="00FF7822"/>
    <w:rsid w:val="00FF79A1"/>
    <w:rsid w:val="00FF7C3D"/>
    <w:rsid w:val="01C614B0"/>
    <w:rsid w:val="027C7D31"/>
    <w:rsid w:val="070334CB"/>
    <w:rsid w:val="0B5297BE"/>
    <w:rsid w:val="0B651C21"/>
    <w:rsid w:val="0CA9FF41"/>
    <w:rsid w:val="12C0C73D"/>
    <w:rsid w:val="17ACF49C"/>
    <w:rsid w:val="1ABC2929"/>
    <w:rsid w:val="1BF6224F"/>
    <w:rsid w:val="1C7E4433"/>
    <w:rsid w:val="230C7042"/>
    <w:rsid w:val="24AF341F"/>
    <w:rsid w:val="25589490"/>
    <w:rsid w:val="2A49847B"/>
    <w:rsid w:val="2E366712"/>
    <w:rsid w:val="34090C96"/>
    <w:rsid w:val="3474137D"/>
    <w:rsid w:val="3562B6D3"/>
    <w:rsid w:val="39444C5F"/>
    <w:rsid w:val="3AA4CB8E"/>
    <w:rsid w:val="3C7C2182"/>
    <w:rsid w:val="3F1C35D7"/>
    <w:rsid w:val="4091C6D1"/>
    <w:rsid w:val="43CB08A4"/>
    <w:rsid w:val="4482B987"/>
    <w:rsid w:val="464E6384"/>
    <w:rsid w:val="4A3BDAED"/>
    <w:rsid w:val="4FEC6A61"/>
    <w:rsid w:val="51523F64"/>
    <w:rsid w:val="55B38407"/>
    <w:rsid w:val="5B510112"/>
    <w:rsid w:val="6193D464"/>
    <w:rsid w:val="6309C6A3"/>
    <w:rsid w:val="64A4FCE3"/>
    <w:rsid w:val="6B5C9B0E"/>
    <w:rsid w:val="6DD7CB16"/>
    <w:rsid w:val="6F09EAC2"/>
    <w:rsid w:val="71556564"/>
    <w:rsid w:val="71717C05"/>
    <w:rsid w:val="7378695E"/>
    <w:rsid w:val="77B5F6A3"/>
    <w:rsid w:val="7F4FD143"/>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1B2724"/>
  <w15:chartTrackingRefBased/>
  <w15:docId w15:val="{7B12D79D-2462-4F2A-BBC6-C8FB4297B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503C"/>
    <w:pPr>
      <w:spacing w:line="240" w:lineRule="auto"/>
    </w:pPr>
    <w:rPr>
      <w:kern w:val="0"/>
      <w:sz w:val="20"/>
      <w:szCs w:val="22"/>
      <w14:ligatures w14:val="none"/>
    </w:rPr>
  </w:style>
  <w:style w:type="paragraph" w:styleId="Heading1">
    <w:name w:val="heading 1"/>
    <w:aliases w:val="TOC Sections Introductions"/>
    <w:basedOn w:val="Normal"/>
    <w:next w:val="Normal"/>
    <w:link w:val="Heading1Char"/>
    <w:uiPriority w:val="9"/>
    <w:rsid w:val="006D5457"/>
    <w:pPr>
      <w:keepNext/>
      <w:keepLines/>
      <w:spacing w:before="360" w:after="80"/>
      <w:outlineLvl w:val="0"/>
    </w:pPr>
    <w:rPr>
      <w:rFonts w:asciiTheme="majorHAnsi" w:eastAsiaTheme="majorEastAsia" w:hAnsiTheme="majorHAnsi" w:cstheme="majorBidi"/>
      <w:color w:val="7030A0"/>
      <w:sz w:val="40"/>
      <w:szCs w:val="40"/>
    </w:rPr>
  </w:style>
  <w:style w:type="paragraph" w:styleId="Heading2">
    <w:name w:val="heading 2"/>
    <w:basedOn w:val="Normal"/>
    <w:next w:val="Normal"/>
    <w:link w:val="Heading2Char"/>
    <w:uiPriority w:val="9"/>
    <w:unhideWhenUsed/>
    <w:rsid w:val="006D5457"/>
    <w:pPr>
      <w:keepNext/>
      <w:keepLines/>
      <w:spacing w:before="160" w:after="80"/>
      <w:outlineLvl w:val="1"/>
    </w:pPr>
    <w:rPr>
      <w:rFonts w:asciiTheme="majorHAnsi" w:eastAsiaTheme="majorEastAsia" w:hAnsiTheme="majorHAnsi" w:cstheme="majorBidi"/>
      <w:color w:val="7030A0"/>
      <w:sz w:val="32"/>
      <w:szCs w:val="32"/>
    </w:rPr>
  </w:style>
  <w:style w:type="paragraph" w:styleId="Heading3">
    <w:name w:val="heading 3"/>
    <w:basedOn w:val="Normal"/>
    <w:next w:val="Normal"/>
    <w:link w:val="Heading3Char"/>
    <w:uiPriority w:val="9"/>
    <w:semiHidden/>
    <w:unhideWhenUsed/>
    <w:rsid w:val="007744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44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44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44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44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44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44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OC Sections Introductions Char"/>
    <w:basedOn w:val="DefaultParagraphFont"/>
    <w:link w:val="Heading1"/>
    <w:uiPriority w:val="9"/>
    <w:rsid w:val="006D5457"/>
    <w:rPr>
      <w:rFonts w:asciiTheme="majorHAnsi" w:eastAsiaTheme="majorEastAsia" w:hAnsiTheme="majorHAnsi" w:cstheme="majorBidi"/>
      <w:color w:val="7030A0"/>
      <w:kern w:val="0"/>
      <w:sz w:val="40"/>
      <w:szCs w:val="40"/>
      <w14:ligatures w14:val="none"/>
    </w:rPr>
  </w:style>
  <w:style w:type="character" w:customStyle="1" w:styleId="Heading2Char">
    <w:name w:val="Heading 2 Char"/>
    <w:basedOn w:val="DefaultParagraphFont"/>
    <w:link w:val="Heading2"/>
    <w:uiPriority w:val="9"/>
    <w:rsid w:val="006D5457"/>
    <w:rPr>
      <w:rFonts w:asciiTheme="majorHAnsi" w:eastAsiaTheme="majorEastAsia" w:hAnsiTheme="majorHAnsi" w:cstheme="majorBidi"/>
      <w:color w:val="7030A0"/>
      <w:kern w:val="0"/>
      <w:sz w:val="32"/>
      <w:szCs w:val="32"/>
      <w14:ligatures w14:val="none"/>
    </w:rPr>
  </w:style>
  <w:style w:type="character" w:customStyle="1" w:styleId="Heading3Char">
    <w:name w:val="Heading 3 Char"/>
    <w:basedOn w:val="DefaultParagraphFont"/>
    <w:link w:val="Heading3"/>
    <w:uiPriority w:val="9"/>
    <w:semiHidden/>
    <w:rsid w:val="007744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44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44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44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44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44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44B8"/>
    <w:rPr>
      <w:rFonts w:eastAsiaTheme="majorEastAsia" w:cstheme="majorBidi"/>
      <w:color w:val="272727" w:themeColor="text1" w:themeTint="D8"/>
    </w:rPr>
  </w:style>
  <w:style w:type="paragraph" w:styleId="Title">
    <w:name w:val="Title"/>
    <w:basedOn w:val="Normal"/>
    <w:next w:val="Normal"/>
    <w:link w:val="TitleChar"/>
    <w:uiPriority w:val="10"/>
    <w:rsid w:val="007744B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44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7744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44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7744B8"/>
    <w:pPr>
      <w:spacing w:before="160"/>
      <w:jc w:val="center"/>
    </w:pPr>
    <w:rPr>
      <w:i/>
      <w:iCs/>
      <w:color w:val="404040" w:themeColor="text1" w:themeTint="BF"/>
    </w:rPr>
  </w:style>
  <w:style w:type="character" w:customStyle="1" w:styleId="QuoteChar">
    <w:name w:val="Quote Char"/>
    <w:basedOn w:val="DefaultParagraphFont"/>
    <w:link w:val="Quote"/>
    <w:uiPriority w:val="29"/>
    <w:rsid w:val="007744B8"/>
    <w:rPr>
      <w:i/>
      <w:iCs/>
      <w:color w:val="404040" w:themeColor="text1" w:themeTint="BF"/>
    </w:rPr>
  </w:style>
  <w:style w:type="paragraph" w:styleId="ListParagraph">
    <w:name w:val="List Paragraph"/>
    <w:basedOn w:val="Normal"/>
    <w:uiPriority w:val="34"/>
    <w:rsid w:val="007744B8"/>
    <w:pPr>
      <w:ind w:left="720"/>
      <w:contextualSpacing/>
    </w:pPr>
  </w:style>
  <w:style w:type="character" w:styleId="IntenseEmphasis">
    <w:name w:val="Intense Emphasis"/>
    <w:basedOn w:val="DefaultParagraphFont"/>
    <w:uiPriority w:val="21"/>
    <w:rsid w:val="007744B8"/>
    <w:rPr>
      <w:i/>
      <w:iCs/>
      <w:color w:val="0F4761" w:themeColor="accent1" w:themeShade="BF"/>
    </w:rPr>
  </w:style>
  <w:style w:type="paragraph" w:styleId="IntenseQuote">
    <w:name w:val="Intense Quote"/>
    <w:basedOn w:val="Normal"/>
    <w:next w:val="Normal"/>
    <w:link w:val="IntenseQuoteChar"/>
    <w:uiPriority w:val="30"/>
    <w:rsid w:val="007744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44B8"/>
    <w:rPr>
      <w:i/>
      <w:iCs/>
      <w:color w:val="0F4761" w:themeColor="accent1" w:themeShade="BF"/>
    </w:rPr>
  </w:style>
  <w:style w:type="character" w:styleId="IntenseReference">
    <w:name w:val="Intense Reference"/>
    <w:basedOn w:val="DefaultParagraphFont"/>
    <w:uiPriority w:val="32"/>
    <w:rsid w:val="007744B8"/>
    <w:rPr>
      <w:b/>
      <w:bCs/>
      <w:smallCaps/>
      <w:color w:val="0F4761" w:themeColor="accent1" w:themeShade="BF"/>
      <w:spacing w:val="5"/>
    </w:rPr>
  </w:style>
  <w:style w:type="character" w:styleId="Hyperlink">
    <w:name w:val="Hyperlink"/>
    <w:basedOn w:val="DefaultParagraphFont"/>
    <w:uiPriority w:val="99"/>
    <w:unhideWhenUsed/>
    <w:rsid w:val="007744B8"/>
    <w:rPr>
      <w:color w:val="467886" w:themeColor="hyperlink"/>
      <w:u w:val="single"/>
    </w:rPr>
  </w:style>
  <w:style w:type="paragraph" w:styleId="TOCHeading">
    <w:name w:val="TOC Heading"/>
    <w:basedOn w:val="Heading1"/>
    <w:next w:val="Normal"/>
    <w:uiPriority w:val="39"/>
    <w:unhideWhenUsed/>
    <w:rsid w:val="007744B8"/>
    <w:pPr>
      <w:spacing w:before="240" w:after="0"/>
      <w:outlineLvl w:val="9"/>
    </w:pPr>
    <w:rPr>
      <w:sz w:val="32"/>
      <w:szCs w:val="32"/>
    </w:rPr>
  </w:style>
  <w:style w:type="paragraph" w:styleId="TOC1">
    <w:name w:val="toc 1"/>
    <w:basedOn w:val="Normal"/>
    <w:next w:val="Normal"/>
    <w:autoRedefine/>
    <w:uiPriority w:val="39"/>
    <w:unhideWhenUsed/>
    <w:rsid w:val="00FE043E"/>
    <w:pPr>
      <w:spacing w:after="100"/>
    </w:pPr>
    <w:rPr>
      <w:b/>
    </w:rPr>
  </w:style>
  <w:style w:type="paragraph" w:styleId="TOC2">
    <w:name w:val="toc 2"/>
    <w:basedOn w:val="Normal"/>
    <w:next w:val="Normal"/>
    <w:autoRedefine/>
    <w:uiPriority w:val="39"/>
    <w:unhideWhenUsed/>
    <w:rsid w:val="00933BE6"/>
    <w:pPr>
      <w:tabs>
        <w:tab w:val="right" w:leader="dot" w:pos="9350"/>
      </w:tabs>
      <w:spacing w:after="100"/>
      <w:ind w:left="220"/>
      <w:jc w:val="right"/>
    </w:pPr>
    <w:rPr>
      <w:rFonts w:cstheme="minorHAnsi"/>
      <w:noProof/>
    </w:rPr>
  </w:style>
  <w:style w:type="paragraph" w:customStyle="1" w:styleId="TableParagraph">
    <w:name w:val="Table Paragraph"/>
    <w:basedOn w:val="Normal"/>
    <w:uiPriority w:val="1"/>
    <w:rsid w:val="007744B8"/>
    <w:pPr>
      <w:widowControl w:val="0"/>
      <w:autoSpaceDE w:val="0"/>
      <w:autoSpaceDN w:val="0"/>
      <w:spacing w:after="0"/>
    </w:pPr>
    <w:rPr>
      <w:rFonts w:ascii="Arial" w:eastAsia="Arial" w:hAnsi="Arial" w:cs="Arial"/>
      <w:lang w:bidi="en-US"/>
    </w:rPr>
  </w:style>
  <w:style w:type="paragraph" w:styleId="BalloonText">
    <w:name w:val="Balloon Text"/>
    <w:basedOn w:val="Normal"/>
    <w:link w:val="BalloonTextChar"/>
    <w:uiPriority w:val="99"/>
    <w:semiHidden/>
    <w:unhideWhenUsed/>
    <w:rsid w:val="007744B8"/>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44B8"/>
    <w:rPr>
      <w:rFonts w:ascii="Segoe UI" w:hAnsi="Segoe UI" w:cs="Segoe UI"/>
      <w:kern w:val="0"/>
      <w:sz w:val="18"/>
      <w:szCs w:val="18"/>
      <w14:ligatures w14:val="none"/>
    </w:rPr>
  </w:style>
  <w:style w:type="paragraph" w:styleId="Header">
    <w:name w:val="header"/>
    <w:basedOn w:val="Normal"/>
    <w:link w:val="HeaderChar"/>
    <w:uiPriority w:val="99"/>
    <w:unhideWhenUsed/>
    <w:rsid w:val="007744B8"/>
    <w:pPr>
      <w:tabs>
        <w:tab w:val="center" w:pos="4680"/>
        <w:tab w:val="right" w:pos="9360"/>
      </w:tabs>
      <w:spacing w:after="0"/>
    </w:pPr>
  </w:style>
  <w:style w:type="character" w:customStyle="1" w:styleId="HeaderChar">
    <w:name w:val="Header Char"/>
    <w:basedOn w:val="DefaultParagraphFont"/>
    <w:link w:val="Header"/>
    <w:uiPriority w:val="99"/>
    <w:rsid w:val="007744B8"/>
    <w:rPr>
      <w:kern w:val="0"/>
      <w:sz w:val="22"/>
      <w:szCs w:val="22"/>
      <w14:ligatures w14:val="none"/>
    </w:rPr>
  </w:style>
  <w:style w:type="paragraph" w:styleId="Footer">
    <w:name w:val="footer"/>
    <w:basedOn w:val="Normal"/>
    <w:link w:val="FooterChar"/>
    <w:uiPriority w:val="99"/>
    <w:unhideWhenUsed/>
    <w:rsid w:val="007744B8"/>
    <w:pPr>
      <w:tabs>
        <w:tab w:val="center" w:pos="4680"/>
        <w:tab w:val="right" w:pos="9360"/>
      </w:tabs>
      <w:spacing w:after="0"/>
    </w:pPr>
  </w:style>
  <w:style w:type="character" w:customStyle="1" w:styleId="FooterChar">
    <w:name w:val="Footer Char"/>
    <w:basedOn w:val="DefaultParagraphFont"/>
    <w:link w:val="Footer"/>
    <w:uiPriority w:val="99"/>
    <w:rsid w:val="007744B8"/>
    <w:rPr>
      <w:kern w:val="0"/>
      <w:sz w:val="22"/>
      <w:szCs w:val="22"/>
      <w14:ligatures w14:val="none"/>
    </w:rPr>
  </w:style>
  <w:style w:type="character" w:styleId="FollowedHyperlink">
    <w:name w:val="FollowedHyperlink"/>
    <w:basedOn w:val="DefaultParagraphFont"/>
    <w:uiPriority w:val="99"/>
    <w:semiHidden/>
    <w:unhideWhenUsed/>
    <w:rsid w:val="007744B8"/>
    <w:rPr>
      <w:color w:val="96607D" w:themeColor="followedHyperlink"/>
      <w:u w:val="single"/>
    </w:rPr>
  </w:style>
  <w:style w:type="paragraph" w:customStyle="1" w:styleId="Heading31">
    <w:name w:val="Heading 31"/>
    <w:basedOn w:val="Normal"/>
    <w:next w:val="Normal"/>
    <w:uiPriority w:val="9"/>
    <w:semiHidden/>
    <w:unhideWhenUsed/>
    <w:qFormat/>
    <w:rsid w:val="007744B8"/>
    <w:pPr>
      <w:keepNext/>
      <w:keepLines/>
      <w:spacing w:before="40" w:after="0"/>
      <w:outlineLvl w:val="2"/>
    </w:pPr>
    <w:rPr>
      <w:rFonts w:ascii="Calibri Light" w:eastAsia="Times New Roman" w:hAnsi="Calibri Light" w:cs="Times New Roman"/>
      <w:color w:val="2F5496"/>
      <w:sz w:val="28"/>
      <w:szCs w:val="28"/>
    </w:rPr>
  </w:style>
  <w:style w:type="paragraph" w:customStyle="1" w:styleId="Heading41">
    <w:name w:val="Heading 41"/>
    <w:basedOn w:val="Normal"/>
    <w:next w:val="Normal"/>
    <w:uiPriority w:val="9"/>
    <w:semiHidden/>
    <w:unhideWhenUsed/>
    <w:qFormat/>
    <w:rsid w:val="007744B8"/>
    <w:pPr>
      <w:keepNext/>
      <w:keepLines/>
      <w:spacing w:before="40" w:after="0"/>
      <w:outlineLvl w:val="3"/>
    </w:pPr>
    <w:rPr>
      <w:rFonts w:ascii="Calibri Light" w:eastAsia="Times New Roman" w:hAnsi="Calibri Light" w:cs="Times New Roman"/>
      <w:color w:val="2F5496"/>
      <w:sz w:val="24"/>
      <w:szCs w:val="24"/>
    </w:rPr>
  </w:style>
  <w:style w:type="paragraph" w:customStyle="1" w:styleId="Heading51">
    <w:name w:val="Heading 51"/>
    <w:basedOn w:val="Normal"/>
    <w:next w:val="Normal"/>
    <w:uiPriority w:val="9"/>
    <w:semiHidden/>
    <w:unhideWhenUsed/>
    <w:qFormat/>
    <w:rsid w:val="007744B8"/>
    <w:pPr>
      <w:keepNext/>
      <w:keepLines/>
      <w:spacing w:before="40" w:after="0"/>
      <w:outlineLvl w:val="4"/>
    </w:pPr>
    <w:rPr>
      <w:rFonts w:ascii="Calibri Light" w:eastAsia="Times New Roman" w:hAnsi="Calibri Light" w:cs="Times New Roman"/>
      <w:caps/>
      <w:color w:val="2F5496"/>
    </w:rPr>
  </w:style>
  <w:style w:type="paragraph" w:customStyle="1" w:styleId="Heading61">
    <w:name w:val="Heading 61"/>
    <w:basedOn w:val="Normal"/>
    <w:next w:val="Normal"/>
    <w:uiPriority w:val="9"/>
    <w:semiHidden/>
    <w:unhideWhenUsed/>
    <w:qFormat/>
    <w:rsid w:val="007744B8"/>
    <w:pPr>
      <w:keepNext/>
      <w:keepLines/>
      <w:spacing w:before="40" w:after="0"/>
      <w:outlineLvl w:val="5"/>
    </w:pPr>
    <w:rPr>
      <w:rFonts w:ascii="Calibri Light" w:eastAsia="Times New Roman" w:hAnsi="Calibri Light" w:cs="Times New Roman"/>
      <w:i/>
      <w:iCs/>
      <w:caps/>
      <w:color w:val="1F3864"/>
    </w:rPr>
  </w:style>
  <w:style w:type="paragraph" w:customStyle="1" w:styleId="Heading71">
    <w:name w:val="Heading 71"/>
    <w:basedOn w:val="Normal"/>
    <w:next w:val="Normal"/>
    <w:uiPriority w:val="9"/>
    <w:semiHidden/>
    <w:unhideWhenUsed/>
    <w:qFormat/>
    <w:rsid w:val="007744B8"/>
    <w:pPr>
      <w:keepNext/>
      <w:keepLines/>
      <w:spacing w:before="40" w:after="0"/>
      <w:outlineLvl w:val="6"/>
    </w:pPr>
    <w:rPr>
      <w:rFonts w:ascii="Calibri Light" w:eastAsia="Times New Roman" w:hAnsi="Calibri Light" w:cs="Times New Roman"/>
      <w:b/>
      <w:bCs/>
      <w:color w:val="1F3864"/>
    </w:rPr>
  </w:style>
  <w:style w:type="paragraph" w:customStyle="1" w:styleId="Heading81">
    <w:name w:val="Heading 81"/>
    <w:basedOn w:val="Normal"/>
    <w:next w:val="Normal"/>
    <w:uiPriority w:val="9"/>
    <w:semiHidden/>
    <w:unhideWhenUsed/>
    <w:qFormat/>
    <w:rsid w:val="007744B8"/>
    <w:pPr>
      <w:keepNext/>
      <w:keepLines/>
      <w:spacing w:before="40" w:after="0"/>
      <w:outlineLvl w:val="7"/>
    </w:pPr>
    <w:rPr>
      <w:rFonts w:ascii="Calibri Light" w:eastAsia="Times New Roman" w:hAnsi="Calibri Light" w:cs="Times New Roman"/>
      <w:b/>
      <w:bCs/>
      <w:i/>
      <w:iCs/>
      <w:color w:val="1F3864"/>
    </w:rPr>
  </w:style>
  <w:style w:type="paragraph" w:customStyle="1" w:styleId="Heading91">
    <w:name w:val="Heading 91"/>
    <w:basedOn w:val="Normal"/>
    <w:next w:val="Normal"/>
    <w:uiPriority w:val="9"/>
    <w:semiHidden/>
    <w:unhideWhenUsed/>
    <w:qFormat/>
    <w:rsid w:val="007744B8"/>
    <w:pPr>
      <w:keepNext/>
      <w:keepLines/>
      <w:spacing w:before="40" w:after="0"/>
      <w:outlineLvl w:val="8"/>
    </w:pPr>
    <w:rPr>
      <w:rFonts w:ascii="Calibri Light" w:eastAsia="Times New Roman" w:hAnsi="Calibri Light" w:cs="Times New Roman"/>
      <w:i/>
      <w:iCs/>
      <w:color w:val="1F3864"/>
    </w:rPr>
  </w:style>
  <w:style w:type="numbering" w:customStyle="1" w:styleId="NoList1">
    <w:name w:val="No List1"/>
    <w:next w:val="NoList"/>
    <w:uiPriority w:val="99"/>
    <w:semiHidden/>
    <w:unhideWhenUsed/>
    <w:rsid w:val="007744B8"/>
  </w:style>
  <w:style w:type="paragraph" w:customStyle="1" w:styleId="Caption1">
    <w:name w:val="Caption1"/>
    <w:basedOn w:val="Normal"/>
    <w:next w:val="Normal"/>
    <w:uiPriority w:val="35"/>
    <w:semiHidden/>
    <w:unhideWhenUsed/>
    <w:qFormat/>
    <w:rsid w:val="007744B8"/>
    <w:rPr>
      <w:rFonts w:eastAsia="Times New Roman"/>
      <w:b/>
      <w:bCs/>
      <w:smallCaps/>
      <w:color w:val="44546A"/>
    </w:rPr>
  </w:style>
  <w:style w:type="paragraph" w:customStyle="1" w:styleId="Title1">
    <w:name w:val="Title1"/>
    <w:basedOn w:val="Normal"/>
    <w:next w:val="Normal"/>
    <w:uiPriority w:val="10"/>
    <w:rsid w:val="007744B8"/>
    <w:pPr>
      <w:spacing w:after="0" w:line="204" w:lineRule="auto"/>
      <w:contextualSpacing/>
    </w:pPr>
    <w:rPr>
      <w:rFonts w:ascii="Calibri Light" w:eastAsia="Times New Roman" w:hAnsi="Calibri Light" w:cs="Times New Roman"/>
      <w:caps/>
      <w:color w:val="44546A"/>
      <w:spacing w:val="-15"/>
      <w:sz w:val="72"/>
      <w:szCs w:val="72"/>
    </w:rPr>
  </w:style>
  <w:style w:type="paragraph" w:customStyle="1" w:styleId="Subtitle1">
    <w:name w:val="Subtitle1"/>
    <w:basedOn w:val="Normal"/>
    <w:next w:val="Normal"/>
    <w:uiPriority w:val="11"/>
    <w:rsid w:val="007744B8"/>
    <w:pPr>
      <w:numPr>
        <w:ilvl w:val="1"/>
      </w:numPr>
      <w:spacing w:after="240"/>
    </w:pPr>
    <w:rPr>
      <w:rFonts w:ascii="Calibri Light" w:eastAsia="Times New Roman" w:hAnsi="Calibri Light" w:cs="Times New Roman"/>
      <w:color w:val="4472C4"/>
      <w:sz w:val="28"/>
      <w:szCs w:val="28"/>
    </w:rPr>
  </w:style>
  <w:style w:type="character" w:styleId="Strong">
    <w:name w:val="Strong"/>
    <w:basedOn w:val="DefaultParagraphFont"/>
    <w:uiPriority w:val="22"/>
    <w:rsid w:val="007744B8"/>
    <w:rPr>
      <w:b/>
      <w:bCs/>
    </w:rPr>
  </w:style>
  <w:style w:type="character" w:styleId="Emphasis">
    <w:name w:val="Emphasis"/>
    <w:basedOn w:val="DefaultParagraphFont"/>
    <w:uiPriority w:val="20"/>
    <w:rsid w:val="007744B8"/>
    <w:rPr>
      <w:i/>
      <w:iCs/>
    </w:rPr>
  </w:style>
  <w:style w:type="paragraph" w:customStyle="1" w:styleId="NoSpacing1">
    <w:name w:val="No Spacing1"/>
    <w:next w:val="NoSpacing"/>
    <w:uiPriority w:val="1"/>
    <w:rsid w:val="007744B8"/>
    <w:pPr>
      <w:spacing w:after="0" w:line="240" w:lineRule="auto"/>
    </w:pPr>
    <w:rPr>
      <w:rFonts w:eastAsia="Times New Roman"/>
      <w:kern w:val="0"/>
      <w:sz w:val="22"/>
      <w:szCs w:val="22"/>
      <w14:ligatures w14:val="none"/>
    </w:rPr>
  </w:style>
  <w:style w:type="paragraph" w:customStyle="1" w:styleId="Quote1">
    <w:name w:val="Quote1"/>
    <w:basedOn w:val="Normal"/>
    <w:next w:val="Normal"/>
    <w:uiPriority w:val="29"/>
    <w:rsid w:val="007744B8"/>
    <w:pPr>
      <w:spacing w:before="120" w:after="120"/>
      <w:ind w:left="720"/>
    </w:pPr>
    <w:rPr>
      <w:rFonts w:eastAsia="Times New Roman"/>
      <w:color w:val="44546A"/>
      <w:sz w:val="24"/>
      <w:szCs w:val="24"/>
    </w:rPr>
  </w:style>
  <w:style w:type="paragraph" w:customStyle="1" w:styleId="IntenseQuote1">
    <w:name w:val="Intense Quote1"/>
    <w:basedOn w:val="Normal"/>
    <w:next w:val="Normal"/>
    <w:uiPriority w:val="30"/>
    <w:rsid w:val="007744B8"/>
    <w:pPr>
      <w:spacing w:before="100" w:beforeAutospacing="1" w:after="240"/>
      <w:ind w:left="720"/>
      <w:jc w:val="center"/>
    </w:pPr>
    <w:rPr>
      <w:rFonts w:ascii="Calibri Light" w:eastAsia="Times New Roman" w:hAnsi="Calibri Light" w:cs="Times New Roman"/>
      <w:color w:val="44546A"/>
      <w:spacing w:val="-6"/>
      <w:sz w:val="32"/>
      <w:szCs w:val="32"/>
    </w:rPr>
  </w:style>
  <w:style w:type="character" w:customStyle="1" w:styleId="SubtleEmphasis1">
    <w:name w:val="Subtle Emphasis1"/>
    <w:basedOn w:val="DefaultParagraphFont"/>
    <w:uiPriority w:val="19"/>
    <w:rsid w:val="007744B8"/>
    <w:rPr>
      <w:i/>
      <w:iCs/>
      <w:color w:val="595959"/>
    </w:rPr>
  </w:style>
  <w:style w:type="character" w:customStyle="1" w:styleId="SubtleReference1">
    <w:name w:val="Subtle Reference1"/>
    <w:basedOn w:val="DefaultParagraphFont"/>
    <w:uiPriority w:val="31"/>
    <w:rsid w:val="007744B8"/>
    <w:rPr>
      <w:smallCaps/>
      <w:color w:val="595959"/>
      <w:u w:val="none" w:color="7F7F7F"/>
      <w:bdr w:val="none" w:sz="0" w:space="0" w:color="auto"/>
    </w:rPr>
  </w:style>
  <w:style w:type="character" w:customStyle="1" w:styleId="IntenseReference1">
    <w:name w:val="Intense Reference1"/>
    <w:basedOn w:val="DefaultParagraphFont"/>
    <w:uiPriority w:val="32"/>
    <w:rsid w:val="007744B8"/>
    <w:rPr>
      <w:b/>
      <w:bCs/>
      <w:smallCaps/>
      <w:color w:val="44546A"/>
      <w:u w:val="single"/>
    </w:rPr>
  </w:style>
  <w:style w:type="character" w:styleId="BookTitle">
    <w:name w:val="Book Title"/>
    <w:basedOn w:val="DefaultParagraphFont"/>
    <w:uiPriority w:val="33"/>
    <w:rsid w:val="007744B8"/>
    <w:rPr>
      <w:b/>
      <w:bCs/>
      <w:smallCaps/>
      <w:spacing w:val="10"/>
    </w:rPr>
  </w:style>
  <w:style w:type="character" w:customStyle="1" w:styleId="Heading3Char1">
    <w:name w:val="Heading 3 Char1"/>
    <w:basedOn w:val="DefaultParagraphFont"/>
    <w:uiPriority w:val="9"/>
    <w:semiHidden/>
    <w:rsid w:val="007744B8"/>
    <w:rPr>
      <w:rFonts w:asciiTheme="majorHAnsi" w:eastAsiaTheme="majorEastAsia" w:hAnsiTheme="majorHAnsi" w:cstheme="majorBidi"/>
      <w:color w:val="0A2F40" w:themeColor="accent1" w:themeShade="7F"/>
      <w:sz w:val="24"/>
      <w:szCs w:val="24"/>
    </w:rPr>
  </w:style>
  <w:style w:type="character" w:customStyle="1" w:styleId="Heading4Char1">
    <w:name w:val="Heading 4 Char1"/>
    <w:basedOn w:val="DefaultParagraphFont"/>
    <w:uiPriority w:val="9"/>
    <w:semiHidden/>
    <w:rsid w:val="007744B8"/>
    <w:rPr>
      <w:rFonts w:asciiTheme="majorHAnsi" w:eastAsiaTheme="majorEastAsia" w:hAnsiTheme="majorHAnsi" w:cstheme="majorBidi"/>
      <w:i/>
      <w:iCs/>
      <w:color w:val="0F4761" w:themeColor="accent1" w:themeShade="BF"/>
    </w:rPr>
  </w:style>
  <w:style w:type="character" w:customStyle="1" w:styleId="Heading5Char1">
    <w:name w:val="Heading 5 Char1"/>
    <w:basedOn w:val="DefaultParagraphFont"/>
    <w:uiPriority w:val="9"/>
    <w:semiHidden/>
    <w:rsid w:val="007744B8"/>
    <w:rPr>
      <w:rFonts w:asciiTheme="majorHAnsi" w:eastAsiaTheme="majorEastAsia" w:hAnsiTheme="majorHAnsi" w:cstheme="majorBidi"/>
      <w:color w:val="0F4761" w:themeColor="accent1" w:themeShade="BF"/>
    </w:rPr>
  </w:style>
  <w:style w:type="character" w:customStyle="1" w:styleId="Heading6Char1">
    <w:name w:val="Heading 6 Char1"/>
    <w:basedOn w:val="DefaultParagraphFont"/>
    <w:uiPriority w:val="9"/>
    <w:semiHidden/>
    <w:rsid w:val="007744B8"/>
    <w:rPr>
      <w:rFonts w:asciiTheme="majorHAnsi" w:eastAsiaTheme="majorEastAsia" w:hAnsiTheme="majorHAnsi" w:cstheme="majorBidi"/>
      <w:color w:val="0A2F40" w:themeColor="accent1" w:themeShade="7F"/>
    </w:rPr>
  </w:style>
  <w:style w:type="character" w:customStyle="1" w:styleId="Heading7Char1">
    <w:name w:val="Heading 7 Char1"/>
    <w:basedOn w:val="DefaultParagraphFont"/>
    <w:uiPriority w:val="9"/>
    <w:semiHidden/>
    <w:rsid w:val="007744B8"/>
    <w:rPr>
      <w:rFonts w:asciiTheme="majorHAnsi" w:eastAsiaTheme="majorEastAsia" w:hAnsiTheme="majorHAnsi" w:cstheme="majorBidi"/>
      <w:i/>
      <w:iCs/>
      <w:color w:val="0A2F40" w:themeColor="accent1" w:themeShade="7F"/>
    </w:rPr>
  </w:style>
  <w:style w:type="character" w:customStyle="1" w:styleId="Heading8Char1">
    <w:name w:val="Heading 8 Char1"/>
    <w:basedOn w:val="DefaultParagraphFont"/>
    <w:uiPriority w:val="9"/>
    <w:semiHidden/>
    <w:rsid w:val="007744B8"/>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7744B8"/>
    <w:rPr>
      <w:rFonts w:asciiTheme="majorHAnsi" w:eastAsiaTheme="majorEastAsia" w:hAnsiTheme="majorHAnsi" w:cstheme="majorBidi"/>
      <w:i/>
      <w:iCs/>
      <w:color w:val="272727" w:themeColor="text1" w:themeTint="D8"/>
      <w:sz w:val="21"/>
      <w:szCs w:val="21"/>
    </w:rPr>
  </w:style>
  <w:style w:type="character" w:customStyle="1" w:styleId="TitleChar1">
    <w:name w:val="Title Char1"/>
    <w:basedOn w:val="DefaultParagraphFont"/>
    <w:uiPriority w:val="10"/>
    <w:rsid w:val="007744B8"/>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7744B8"/>
    <w:rPr>
      <w:rFonts w:eastAsiaTheme="minorEastAsia"/>
      <w:color w:val="5A5A5A" w:themeColor="text1" w:themeTint="A5"/>
      <w:spacing w:val="15"/>
    </w:rPr>
  </w:style>
  <w:style w:type="paragraph" w:styleId="NoSpacing">
    <w:name w:val="No Spacing"/>
    <w:link w:val="NoSpacingChar"/>
    <w:uiPriority w:val="1"/>
    <w:rsid w:val="007744B8"/>
    <w:pPr>
      <w:spacing w:after="0" w:line="240" w:lineRule="auto"/>
    </w:pPr>
    <w:rPr>
      <w:kern w:val="0"/>
      <w:sz w:val="22"/>
      <w:szCs w:val="22"/>
      <w14:ligatures w14:val="none"/>
    </w:rPr>
  </w:style>
  <w:style w:type="character" w:customStyle="1" w:styleId="QuoteChar1">
    <w:name w:val="Quote Char1"/>
    <w:basedOn w:val="DefaultParagraphFont"/>
    <w:uiPriority w:val="29"/>
    <w:rsid w:val="007744B8"/>
    <w:rPr>
      <w:i/>
      <w:iCs/>
      <w:color w:val="404040" w:themeColor="text1" w:themeTint="BF"/>
    </w:rPr>
  </w:style>
  <w:style w:type="character" w:customStyle="1" w:styleId="IntenseQuoteChar1">
    <w:name w:val="Intense Quote Char1"/>
    <w:basedOn w:val="DefaultParagraphFont"/>
    <w:uiPriority w:val="30"/>
    <w:rsid w:val="007744B8"/>
    <w:rPr>
      <w:i/>
      <w:iCs/>
      <w:color w:val="156082" w:themeColor="accent1"/>
    </w:rPr>
  </w:style>
  <w:style w:type="character" w:styleId="SubtleEmphasis">
    <w:name w:val="Subtle Emphasis"/>
    <w:basedOn w:val="DefaultParagraphFont"/>
    <w:uiPriority w:val="19"/>
    <w:rsid w:val="007744B8"/>
    <w:rPr>
      <w:i/>
      <w:iCs/>
      <w:color w:val="404040" w:themeColor="text1" w:themeTint="BF"/>
    </w:rPr>
  </w:style>
  <w:style w:type="character" w:styleId="SubtleReference">
    <w:name w:val="Subtle Reference"/>
    <w:basedOn w:val="DefaultParagraphFont"/>
    <w:uiPriority w:val="31"/>
    <w:rsid w:val="007744B8"/>
    <w:rPr>
      <w:smallCaps/>
      <w:color w:val="5A5A5A" w:themeColor="text1" w:themeTint="A5"/>
    </w:rPr>
  </w:style>
  <w:style w:type="character" w:styleId="UnresolvedMention">
    <w:name w:val="Unresolved Mention"/>
    <w:basedOn w:val="DefaultParagraphFont"/>
    <w:uiPriority w:val="99"/>
    <w:semiHidden/>
    <w:unhideWhenUsed/>
    <w:rsid w:val="007744B8"/>
    <w:rPr>
      <w:color w:val="605E5C"/>
      <w:shd w:val="clear" w:color="auto" w:fill="E1DFDD"/>
    </w:rPr>
  </w:style>
  <w:style w:type="character" w:customStyle="1" w:styleId="NoSpacingChar">
    <w:name w:val="No Spacing Char"/>
    <w:basedOn w:val="DefaultParagraphFont"/>
    <w:link w:val="NoSpacing"/>
    <w:uiPriority w:val="1"/>
    <w:rsid w:val="007744B8"/>
    <w:rPr>
      <w:kern w:val="0"/>
      <w:sz w:val="22"/>
      <w:szCs w:val="22"/>
      <w14:ligatures w14:val="none"/>
    </w:rPr>
  </w:style>
  <w:style w:type="paragraph" w:styleId="Revision">
    <w:name w:val="Revision"/>
    <w:hidden/>
    <w:uiPriority w:val="99"/>
    <w:semiHidden/>
    <w:rsid w:val="007744B8"/>
    <w:pPr>
      <w:spacing w:after="0" w:line="240" w:lineRule="auto"/>
    </w:pPr>
    <w:rPr>
      <w:kern w:val="0"/>
      <w:sz w:val="22"/>
      <w:szCs w:val="22"/>
      <w14:ligatures w14:val="none"/>
    </w:rPr>
  </w:style>
  <w:style w:type="paragraph" w:styleId="NormalWeb">
    <w:name w:val="Normal (Web)"/>
    <w:basedOn w:val="Normal"/>
    <w:uiPriority w:val="99"/>
    <w:unhideWhenUsed/>
    <w:rsid w:val="007744B8"/>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7744B8"/>
  </w:style>
  <w:style w:type="character" w:customStyle="1" w:styleId="eop">
    <w:name w:val="eop"/>
    <w:basedOn w:val="DefaultParagraphFont"/>
    <w:rsid w:val="007744B8"/>
  </w:style>
  <w:style w:type="paragraph" w:customStyle="1" w:styleId="paragraph">
    <w:name w:val="paragraph"/>
    <w:basedOn w:val="Normal"/>
    <w:rsid w:val="007744B8"/>
    <w:pPr>
      <w:spacing w:before="100" w:beforeAutospacing="1" w:after="100" w:afterAutospacing="1"/>
    </w:pPr>
    <w:rPr>
      <w:rFonts w:ascii="Times New Roman" w:eastAsia="Times New Roman" w:hAnsi="Times New Roman" w:cs="Times New Roman"/>
      <w:sz w:val="24"/>
      <w:szCs w:val="24"/>
    </w:rPr>
  </w:style>
  <w:style w:type="character" w:customStyle="1" w:styleId="spellingerror">
    <w:name w:val="spellingerror"/>
    <w:basedOn w:val="DefaultParagraphFont"/>
    <w:rsid w:val="007744B8"/>
  </w:style>
  <w:style w:type="table" w:styleId="TableGrid">
    <w:name w:val="Table Grid"/>
    <w:basedOn w:val="TableNormal"/>
    <w:uiPriority w:val="39"/>
    <w:rsid w:val="007744B8"/>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4D34D3"/>
    <w:pPr>
      <w:tabs>
        <w:tab w:val="right" w:pos="10790"/>
      </w:tabs>
      <w:spacing w:after="100"/>
      <w:ind w:left="440"/>
    </w:pPr>
    <w:rPr>
      <w:rFonts w:eastAsiaTheme="minorEastAsia" w:cs="Times New Roman"/>
    </w:rPr>
  </w:style>
  <w:style w:type="character" w:styleId="CommentReference">
    <w:name w:val="annotation reference"/>
    <w:basedOn w:val="DefaultParagraphFont"/>
    <w:uiPriority w:val="99"/>
    <w:semiHidden/>
    <w:unhideWhenUsed/>
    <w:rsid w:val="00F27A24"/>
    <w:rPr>
      <w:sz w:val="16"/>
      <w:szCs w:val="16"/>
    </w:rPr>
  </w:style>
  <w:style w:type="paragraph" w:styleId="CommentText">
    <w:name w:val="annotation text"/>
    <w:basedOn w:val="Normal"/>
    <w:link w:val="CommentTextChar"/>
    <w:uiPriority w:val="99"/>
    <w:unhideWhenUsed/>
    <w:rsid w:val="00F27A24"/>
    <w:rPr>
      <w:szCs w:val="20"/>
    </w:rPr>
  </w:style>
  <w:style w:type="character" w:customStyle="1" w:styleId="CommentTextChar">
    <w:name w:val="Comment Text Char"/>
    <w:basedOn w:val="DefaultParagraphFont"/>
    <w:link w:val="CommentText"/>
    <w:uiPriority w:val="99"/>
    <w:rsid w:val="00F27A24"/>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27A24"/>
    <w:rPr>
      <w:b/>
      <w:bCs/>
    </w:rPr>
  </w:style>
  <w:style w:type="character" w:customStyle="1" w:styleId="CommentSubjectChar">
    <w:name w:val="Comment Subject Char"/>
    <w:basedOn w:val="CommentTextChar"/>
    <w:link w:val="CommentSubject"/>
    <w:uiPriority w:val="99"/>
    <w:semiHidden/>
    <w:rsid w:val="00F27A24"/>
    <w:rPr>
      <w:b/>
      <w:bCs/>
      <w:kern w:val="0"/>
      <w:sz w:val="20"/>
      <w:szCs w:val="20"/>
      <w14:ligatures w14:val="none"/>
    </w:rPr>
  </w:style>
  <w:style w:type="paragraph" w:styleId="Caption">
    <w:name w:val="caption"/>
    <w:basedOn w:val="Normal"/>
    <w:next w:val="Normal"/>
    <w:uiPriority w:val="35"/>
    <w:unhideWhenUsed/>
    <w:rsid w:val="00672029"/>
    <w:pPr>
      <w:spacing w:after="200"/>
    </w:pPr>
    <w:rPr>
      <w:i/>
      <w:iCs/>
      <w:color w:val="0E2841" w:themeColor="text2"/>
      <w:sz w:val="18"/>
      <w:szCs w:val="18"/>
    </w:rPr>
  </w:style>
  <w:style w:type="paragraph" w:customStyle="1" w:styleId="ChapterIntroduction">
    <w:name w:val="Chapter Introduction"/>
    <w:aliases w:val="TOC"/>
    <w:basedOn w:val="Heading1"/>
    <w:link w:val="ChapterIntroductionChar"/>
    <w:autoRedefine/>
    <w:rsid w:val="00194D49"/>
    <w:pPr>
      <w:tabs>
        <w:tab w:val="left" w:pos="1440"/>
      </w:tabs>
      <w:jc w:val="both"/>
    </w:pPr>
    <w:rPr>
      <w:b/>
      <w:sz w:val="36"/>
      <w:szCs w:val="32"/>
    </w:rPr>
  </w:style>
  <w:style w:type="character" w:customStyle="1" w:styleId="ChapterIntroductionChar">
    <w:name w:val="Chapter Introduction Char"/>
    <w:aliases w:val="TOC Char"/>
    <w:basedOn w:val="Heading1Char"/>
    <w:link w:val="ChapterIntroduction"/>
    <w:rsid w:val="00194D49"/>
    <w:rPr>
      <w:rFonts w:asciiTheme="majorHAnsi" w:eastAsiaTheme="majorEastAsia" w:hAnsiTheme="majorHAnsi" w:cstheme="majorBidi"/>
      <w:b/>
      <w:color w:val="7030A0"/>
      <w:kern w:val="0"/>
      <w:sz w:val="36"/>
      <w:szCs w:val="32"/>
      <w14:ligatures w14:val="none"/>
    </w:rPr>
  </w:style>
  <w:style w:type="paragraph" w:customStyle="1" w:styleId="ASRChapterIntroduction">
    <w:name w:val="ASR Chapter Introduction"/>
    <w:basedOn w:val="Heading2"/>
    <w:next w:val="Normal"/>
    <w:link w:val="ASRChapterIntroductionChar"/>
    <w:autoRedefine/>
    <w:qFormat/>
    <w:rsid w:val="00F522A0"/>
    <w:rPr>
      <w:rFonts w:ascii="Lato" w:hAnsi="Lato"/>
      <w:b/>
      <w:color w:val="auto"/>
      <w:sz w:val="36"/>
      <w:u w:val="single"/>
    </w:rPr>
  </w:style>
  <w:style w:type="character" w:customStyle="1" w:styleId="ASRChapterIntroductionChar">
    <w:name w:val="ASR Chapter Introduction Char"/>
    <w:basedOn w:val="DefaultParagraphFont"/>
    <w:link w:val="ASRChapterIntroduction"/>
    <w:rsid w:val="00F522A0"/>
    <w:rPr>
      <w:rFonts w:ascii="Lato" w:eastAsiaTheme="majorEastAsia" w:hAnsi="Lato" w:cstheme="majorBidi"/>
      <w:b/>
      <w:kern w:val="0"/>
      <w:sz w:val="36"/>
      <w:szCs w:val="32"/>
      <w:u w:val="single"/>
      <w14:ligatures w14:val="none"/>
    </w:rPr>
  </w:style>
  <w:style w:type="paragraph" w:customStyle="1" w:styleId="ASRSectionHeaders">
    <w:name w:val="ASR Section Headers"/>
    <w:basedOn w:val="Heading3"/>
    <w:next w:val="Normal"/>
    <w:link w:val="ASRSectionHeadersChar"/>
    <w:autoRedefine/>
    <w:qFormat/>
    <w:rsid w:val="00B2781F"/>
    <w:rPr>
      <w:b/>
      <w:color w:val="808080"/>
      <w:sz w:val="30"/>
    </w:rPr>
  </w:style>
  <w:style w:type="character" w:customStyle="1" w:styleId="ASRSectionHeadersChar">
    <w:name w:val="ASR Section Headers Char"/>
    <w:basedOn w:val="DefaultParagraphFont"/>
    <w:link w:val="ASRSectionHeaders"/>
    <w:rsid w:val="00C27719"/>
    <w:rPr>
      <w:rFonts w:eastAsiaTheme="majorEastAsia" w:cstheme="majorBidi"/>
      <w:b/>
      <w:color w:val="808080"/>
      <w:kern w:val="0"/>
      <w:sz w:val="30"/>
      <w:szCs w:val="28"/>
      <w14:ligatures w14:val="none"/>
    </w:rPr>
  </w:style>
  <w:style w:type="paragraph" w:customStyle="1" w:styleId="ASRSub-sectionHeader">
    <w:name w:val="ASR Sub-section Header"/>
    <w:basedOn w:val="Heading4"/>
    <w:next w:val="NormalIndent"/>
    <w:link w:val="ASRSub-sectionHeaderChar"/>
    <w:qFormat/>
    <w:rsid w:val="00C27719"/>
    <w:pPr>
      <w:ind w:left="720"/>
    </w:pPr>
    <w:rPr>
      <w:b/>
      <w:i w:val="0"/>
      <w:color w:val="461D7C"/>
      <w:sz w:val="28"/>
      <w:u w:val="single"/>
      <w14:textOutline w14:w="9525" w14:cap="rnd" w14:cmpd="sng" w14:algn="ctr">
        <w14:noFill/>
        <w14:prstDash w14:val="solid"/>
        <w14:bevel/>
      </w14:textOutline>
    </w:rPr>
  </w:style>
  <w:style w:type="character" w:customStyle="1" w:styleId="ASRSub-sectionHeaderChar">
    <w:name w:val="ASR Sub-section Header Char"/>
    <w:basedOn w:val="ASRSectionHeadersChar"/>
    <w:link w:val="ASRSub-sectionHeader"/>
    <w:rsid w:val="00C27719"/>
    <w:rPr>
      <w:rFonts w:eastAsiaTheme="majorEastAsia" w:cstheme="majorBidi"/>
      <w:b/>
      <w:iCs/>
      <w:color w:val="461D7C"/>
      <w:kern w:val="0"/>
      <w:sz w:val="28"/>
      <w:szCs w:val="22"/>
      <w:u w:val="single"/>
      <w14:textOutline w14:w="9525" w14:cap="rnd" w14:cmpd="sng" w14:algn="ctr">
        <w14:noFill/>
        <w14:prstDash w14:val="solid"/>
        <w14:bevel/>
      </w14:textOutline>
      <w14:ligatures w14:val="none"/>
    </w:rPr>
  </w:style>
  <w:style w:type="paragraph" w:styleId="NormalIndent">
    <w:name w:val="Normal Indent"/>
    <w:basedOn w:val="Normal"/>
    <w:uiPriority w:val="99"/>
    <w:unhideWhenUsed/>
    <w:rsid w:val="00002B00"/>
    <w:pPr>
      <w:ind w:left="720"/>
    </w:pPr>
  </w:style>
  <w:style w:type="paragraph" w:styleId="TOC4">
    <w:name w:val="toc 4"/>
    <w:basedOn w:val="Normal"/>
    <w:next w:val="Normal"/>
    <w:autoRedefine/>
    <w:uiPriority w:val="39"/>
    <w:unhideWhenUsed/>
    <w:rsid w:val="004A4D89"/>
    <w:pPr>
      <w:spacing w:after="100" w:line="278" w:lineRule="auto"/>
      <w:ind w:left="720"/>
    </w:pPr>
    <w:rPr>
      <w:rFonts w:eastAsiaTheme="minorEastAsia"/>
      <w:kern w:val="2"/>
      <w:sz w:val="24"/>
      <w:szCs w:val="24"/>
      <w:lang w:eastAsia="ko-KR"/>
      <w14:ligatures w14:val="standardContextual"/>
    </w:rPr>
  </w:style>
  <w:style w:type="paragraph" w:styleId="TOC5">
    <w:name w:val="toc 5"/>
    <w:basedOn w:val="Normal"/>
    <w:next w:val="Normal"/>
    <w:autoRedefine/>
    <w:uiPriority w:val="39"/>
    <w:unhideWhenUsed/>
    <w:rsid w:val="004A4D89"/>
    <w:pPr>
      <w:spacing w:after="100" w:line="278" w:lineRule="auto"/>
      <w:ind w:left="960"/>
    </w:pPr>
    <w:rPr>
      <w:rFonts w:eastAsiaTheme="minorEastAsia"/>
      <w:kern w:val="2"/>
      <w:sz w:val="24"/>
      <w:szCs w:val="24"/>
      <w:lang w:eastAsia="ko-KR"/>
      <w14:ligatures w14:val="standardContextual"/>
    </w:rPr>
  </w:style>
  <w:style w:type="paragraph" w:styleId="TOC6">
    <w:name w:val="toc 6"/>
    <w:basedOn w:val="Normal"/>
    <w:next w:val="Normal"/>
    <w:autoRedefine/>
    <w:uiPriority w:val="39"/>
    <w:unhideWhenUsed/>
    <w:rsid w:val="004A4D89"/>
    <w:pPr>
      <w:spacing w:after="100" w:line="278" w:lineRule="auto"/>
      <w:ind w:left="1200"/>
    </w:pPr>
    <w:rPr>
      <w:rFonts w:eastAsiaTheme="minorEastAsia"/>
      <w:kern w:val="2"/>
      <w:sz w:val="24"/>
      <w:szCs w:val="24"/>
      <w:lang w:eastAsia="ko-KR"/>
      <w14:ligatures w14:val="standardContextual"/>
    </w:rPr>
  </w:style>
  <w:style w:type="paragraph" w:styleId="TOC7">
    <w:name w:val="toc 7"/>
    <w:basedOn w:val="Normal"/>
    <w:next w:val="Normal"/>
    <w:autoRedefine/>
    <w:uiPriority w:val="39"/>
    <w:unhideWhenUsed/>
    <w:rsid w:val="004A4D89"/>
    <w:pPr>
      <w:spacing w:after="100" w:line="278" w:lineRule="auto"/>
      <w:ind w:left="1440"/>
    </w:pPr>
    <w:rPr>
      <w:rFonts w:eastAsiaTheme="minorEastAsia"/>
      <w:kern w:val="2"/>
      <w:sz w:val="24"/>
      <w:szCs w:val="24"/>
      <w:lang w:eastAsia="ko-KR"/>
      <w14:ligatures w14:val="standardContextual"/>
    </w:rPr>
  </w:style>
  <w:style w:type="paragraph" w:styleId="TOC8">
    <w:name w:val="toc 8"/>
    <w:basedOn w:val="Normal"/>
    <w:next w:val="Normal"/>
    <w:autoRedefine/>
    <w:uiPriority w:val="39"/>
    <w:unhideWhenUsed/>
    <w:rsid w:val="004A4D89"/>
    <w:pPr>
      <w:spacing w:after="100" w:line="278" w:lineRule="auto"/>
      <w:ind w:left="1680"/>
    </w:pPr>
    <w:rPr>
      <w:rFonts w:eastAsiaTheme="minorEastAsia"/>
      <w:kern w:val="2"/>
      <w:sz w:val="24"/>
      <w:szCs w:val="24"/>
      <w:lang w:eastAsia="ko-KR"/>
      <w14:ligatures w14:val="standardContextual"/>
    </w:rPr>
  </w:style>
  <w:style w:type="paragraph" w:styleId="TOC9">
    <w:name w:val="toc 9"/>
    <w:basedOn w:val="Normal"/>
    <w:next w:val="Normal"/>
    <w:autoRedefine/>
    <w:uiPriority w:val="39"/>
    <w:unhideWhenUsed/>
    <w:rsid w:val="004A4D89"/>
    <w:pPr>
      <w:spacing w:after="100" w:line="278" w:lineRule="auto"/>
      <w:ind w:left="1920"/>
    </w:pPr>
    <w:rPr>
      <w:rFonts w:eastAsiaTheme="minorEastAsia"/>
      <w:kern w:val="2"/>
      <w:sz w:val="24"/>
      <w:szCs w:val="24"/>
      <w:lang w:eastAsia="ko-KR"/>
      <w14:ligatures w14:val="standardContextual"/>
    </w:rPr>
  </w:style>
  <w:style w:type="paragraph" w:styleId="Date">
    <w:name w:val="Date"/>
    <w:basedOn w:val="Normal"/>
    <w:next w:val="Normal"/>
    <w:link w:val="DateChar"/>
    <w:uiPriority w:val="99"/>
    <w:semiHidden/>
    <w:unhideWhenUsed/>
    <w:rsid w:val="00DF690A"/>
  </w:style>
  <w:style w:type="character" w:customStyle="1" w:styleId="DateChar">
    <w:name w:val="Date Char"/>
    <w:basedOn w:val="DefaultParagraphFont"/>
    <w:link w:val="Date"/>
    <w:uiPriority w:val="99"/>
    <w:semiHidden/>
    <w:rsid w:val="00DF690A"/>
    <w:rPr>
      <w:kern w:val="0"/>
      <w:sz w:val="20"/>
      <w:szCs w:val="22"/>
      <w14:ligatures w14:val="none"/>
    </w:rPr>
  </w:style>
  <w:style w:type="paragraph" w:customStyle="1" w:styleId="DocumentTitle">
    <w:name w:val="Document Title"/>
    <w:basedOn w:val="Heading1"/>
    <w:next w:val="Normal"/>
    <w:link w:val="DocumentTitleChar"/>
    <w:qFormat/>
    <w:rsid w:val="004801AC"/>
    <w:rPr>
      <w:rFonts w:ascii="Lato" w:hAnsi="Lato"/>
      <w:b/>
      <w:bCs/>
      <w:color w:val="auto"/>
      <w:sz w:val="44"/>
      <w:szCs w:val="36"/>
    </w:rPr>
  </w:style>
  <w:style w:type="character" w:customStyle="1" w:styleId="DocumentTitleChar">
    <w:name w:val="Document Title Char"/>
    <w:basedOn w:val="Heading1Char"/>
    <w:link w:val="DocumentTitle"/>
    <w:rsid w:val="004801AC"/>
    <w:rPr>
      <w:rFonts w:ascii="Lato" w:eastAsiaTheme="majorEastAsia" w:hAnsi="Lato" w:cstheme="majorBidi"/>
      <w:b/>
      <w:bCs/>
      <w:color w:val="7030A0"/>
      <w:kern w:val="0"/>
      <w:sz w:val="44"/>
      <w:szCs w:val="3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90427">
      <w:bodyDiv w:val="1"/>
      <w:marLeft w:val="0"/>
      <w:marRight w:val="0"/>
      <w:marTop w:val="0"/>
      <w:marBottom w:val="0"/>
      <w:divBdr>
        <w:top w:val="none" w:sz="0" w:space="0" w:color="auto"/>
        <w:left w:val="none" w:sz="0" w:space="0" w:color="auto"/>
        <w:bottom w:val="none" w:sz="0" w:space="0" w:color="auto"/>
        <w:right w:val="none" w:sz="0" w:space="0" w:color="auto"/>
      </w:divBdr>
    </w:div>
    <w:div w:id="34627743">
      <w:bodyDiv w:val="1"/>
      <w:marLeft w:val="0"/>
      <w:marRight w:val="0"/>
      <w:marTop w:val="0"/>
      <w:marBottom w:val="0"/>
      <w:divBdr>
        <w:top w:val="none" w:sz="0" w:space="0" w:color="auto"/>
        <w:left w:val="none" w:sz="0" w:space="0" w:color="auto"/>
        <w:bottom w:val="none" w:sz="0" w:space="0" w:color="auto"/>
        <w:right w:val="none" w:sz="0" w:space="0" w:color="auto"/>
      </w:divBdr>
    </w:div>
    <w:div w:id="46072806">
      <w:bodyDiv w:val="1"/>
      <w:marLeft w:val="0"/>
      <w:marRight w:val="0"/>
      <w:marTop w:val="0"/>
      <w:marBottom w:val="0"/>
      <w:divBdr>
        <w:top w:val="none" w:sz="0" w:space="0" w:color="auto"/>
        <w:left w:val="none" w:sz="0" w:space="0" w:color="auto"/>
        <w:bottom w:val="none" w:sz="0" w:space="0" w:color="auto"/>
        <w:right w:val="none" w:sz="0" w:space="0" w:color="auto"/>
      </w:divBdr>
    </w:div>
    <w:div w:id="51201968">
      <w:bodyDiv w:val="1"/>
      <w:marLeft w:val="0"/>
      <w:marRight w:val="0"/>
      <w:marTop w:val="0"/>
      <w:marBottom w:val="0"/>
      <w:divBdr>
        <w:top w:val="none" w:sz="0" w:space="0" w:color="auto"/>
        <w:left w:val="none" w:sz="0" w:space="0" w:color="auto"/>
        <w:bottom w:val="none" w:sz="0" w:space="0" w:color="auto"/>
        <w:right w:val="none" w:sz="0" w:space="0" w:color="auto"/>
      </w:divBdr>
    </w:div>
    <w:div w:id="56826358">
      <w:bodyDiv w:val="1"/>
      <w:marLeft w:val="0"/>
      <w:marRight w:val="0"/>
      <w:marTop w:val="0"/>
      <w:marBottom w:val="0"/>
      <w:divBdr>
        <w:top w:val="none" w:sz="0" w:space="0" w:color="auto"/>
        <w:left w:val="none" w:sz="0" w:space="0" w:color="auto"/>
        <w:bottom w:val="none" w:sz="0" w:space="0" w:color="auto"/>
        <w:right w:val="none" w:sz="0" w:space="0" w:color="auto"/>
      </w:divBdr>
    </w:div>
    <w:div w:id="63645543">
      <w:bodyDiv w:val="1"/>
      <w:marLeft w:val="0"/>
      <w:marRight w:val="0"/>
      <w:marTop w:val="0"/>
      <w:marBottom w:val="0"/>
      <w:divBdr>
        <w:top w:val="none" w:sz="0" w:space="0" w:color="auto"/>
        <w:left w:val="none" w:sz="0" w:space="0" w:color="auto"/>
        <w:bottom w:val="none" w:sz="0" w:space="0" w:color="auto"/>
        <w:right w:val="none" w:sz="0" w:space="0" w:color="auto"/>
      </w:divBdr>
    </w:div>
    <w:div w:id="115829916">
      <w:bodyDiv w:val="1"/>
      <w:marLeft w:val="0"/>
      <w:marRight w:val="0"/>
      <w:marTop w:val="0"/>
      <w:marBottom w:val="0"/>
      <w:divBdr>
        <w:top w:val="none" w:sz="0" w:space="0" w:color="auto"/>
        <w:left w:val="none" w:sz="0" w:space="0" w:color="auto"/>
        <w:bottom w:val="none" w:sz="0" w:space="0" w:color="auto"/>
        <w:right w:val="none" w:sz="0" w:space="0" w:color="auto"/>
      </w:divBdr>
    </w:div>
    <w:div w:id="135143505">
      <w:bodyDiv w:val="1"/>
      <w:marLeft w:val="0"/>
      <w:marRight w:val="0"/>
      <w:marTop w:val="0"/>
      <w:marBottom w:val="0"/>
      <w:divBdr>
        <w:top w:val="none" w:sz="0" w:space="0" w:color="auto"/>
        <w:left w:val="none" w:sz="0" w:space="0" w:color="auto"/>
        <w:bottom w:val="none" w:sz="0" w:space="0" w:color="auto"/>
        <w:right w:val="none" w:sz="0" w:space="0" w:color="auto"/>
      </w:divBdr>
    </w:div>
    <w:div w:id="135294633">
      <w:bodyDiv w:val="1"/>
      <w:marLeft w:val="0"/>
      <w:marRight w:val="0"/>
      <w:marTop w:val="0"/>
      <w:marBottom w:val="0"/>
      <w:divBdr>
        <w:top w:val="none" w:sz="0" w:space="0" w:color="auto"/>
        <w:left w:val="none" w:sz="0" w:space="0" w:color="auto"/>
        <w:bottom w:val="none" w:sz="0" w:space="0" w:color="auto"/>
        <w:right w:val="none" w:sz="0" w:space="0" w:color="auto"/>
      </w:divBdr>
    </w:div>
    <w:div w:id="155193530">
      <w:bodyDiv w:val="1"/>
      <w:marLeft w:val="0"/>
      <w:marRight w:val="0"/>
      <w:marTop w:val="0"/>
      <w:marBottom w:val="0"/>
      <w:divBdr>
        <w:top w:val="none" w:sz="0" w:space="0" w:color="auto"/>
        <w:left w:val="none" w:sz="0" w:space="0" w:color="auto"/>
        <w:bottom w:val="none" w:sz="0" w:space="0" w:color="auto"/>
        <w:right w:val="none" w:sz="0" w:space="0" w:color="auto"/>
      </w:divBdr>
    </w:div>
    <w:div w:id="156922457">
      <w:bodyDiv w:val="1"/>
      <w:marLeft w:val="0"/>
      <w:marRight w:val="0"/>
      <w:marTop w:val="0"/>
      <w:marBottom w:val="0"/>
      <w:divBdr>
        <w:top w:val="none" w:sz="0" w:space="0" w:color="auto"/>
        <w:left w:val="none" w:sz="0" w:space="0" w:color="auto"/>
        <w:bottom w:val="none" w:sz="0" w:space="0" w:color="auto"/>
        <w:right w:val="none" w:sz="0" w:space="0" w:color="auto"/>
      </w:divBdr>
    </w:div>
    <w:div w:id="166528474">
      <w:bodyDiv w:val="1"/>
      <w:marLeft w:val="0"/>
      <w:marRight w:val="0"/>
      <w:marTop w:val="0"/>
      <w:marBottom w:val="0"/>
      <w:divBdr>
        <w:top w:val="none" w:sz="0" w:space="0" w:color="auto"/>
        <w:left w:val="none" w:sz="0" w:space="0" w:color="auto"/>
        <w:bottom w:val="none" w:sz="0" w:space="0" w:color="auto"/>
        <w:right w:val="none" w:sz="0" w:space="0" w:color="auto"/>
      </w:divBdr>
    </w:div>
    <w:div w:id="193738945">
      <w:bodyDiv w:val="1"/>
      <w:marLeft w:val="0"/>
      <w:marRight w:val="0"/>
      <w:marTop w:val="0"/>
      <w:marBottom w:val="0"/>
      <w:divBdr>
        <w:top w:val="none" w:sz="0" w:space="0" w:color="auto"/>
        <w:left w:val="none" w:sz="0" w:space="0" w:color="auto"/>
        <w:bottom w:val="none" w:sz="0" w:space="0" w:color="auto"/>
        <w:right w:val="none" w:sz="0" w:space="0" w:color="auto"/>
      </w:divBdr>
    </w:div>
    <w:div w:id="207961007">
      <w:bodyDiv w:val="1"/>
      <w:marLeft w:val="0"/>
      <w:marRight w:val="0"/>
      <w:marTop w:val="0"/>
      <w:marBottom w:val="0"/>
      <w:divBdr>
        <w:top w:val="none" w:sz="0" w:space="0" w:color="auto"/>
        <w:left w:val="none" w:sz="0" w:space="0" w:color="auto"/>
        <w:bottom w:val="none" w:sz="0" w:space="0" w:color="auto"/>
        <w:right w:val="none" w:sz="0" w:space="0" w:color="auto"/>
      </w:divBdr>
    </w:div>
    <w:div w:id="209613791">
      <w:bodyDiv w:val="1"/>
      <w:marLeft w:val="0"/>
      <w:marRight w:val="0"/>
      <w:marTop w:val="0"/>
      <w:marBottom w:val="0"/>
      <w:divBdr>
        <w:top w:val="none" w:sz="0" w:space="0" w:color="auto"/>
        <w:left w:val="none" w:sz="0" w:space="0" w:color="auto"/>
        <w:bottom w:val="none" w:sz="0" w:space="0" w:color="auto"/>
        <w:right w:val="none" w:sz="0" w:space="0" w:color="auto"/>
      </w:divBdr>
    </w:div>
    <w:div w:id="246116717">
      <w:bodyDiv w:val="1"/>
      <w:marLeft w:val="0"/>
      <w:marRight w:val="0"/>
      <w:marTop w:val="0"/>
      <w:marBottom w:val="0"/>
      <w:divBdr>
        <w:top w:val="none" w:sz="0" w:space="0" w:color="auto"/>
        <w:left w:val="none" w:sz="0" w:space="0" w:color="auto"/>
        <w:bottom w:val="none" w:sz="0" w:space="0" w:color="auto"/>
        <w:right w:val="none" w:sz="0" w:space="0" w:color="auto"/>
      </w:divBdr>
    </w:div>
    <w:div w:id="253056457">
      <w:bodyDiv w:val="1"/>
      <w:marLeft w:val="0"/>
      <w:marRight w:val="0"/>
      <w:marTop w:val="0"/>
      <w:marBottom w:val="0"/>
      <w:divBdr>
        <w:top w:val="none" w:sz="0" w:space="0" w:color="auto"/>
        <w:left w:val="none" w:sz="0" w:space="0" w:color="auto"/>
        <w:bottom w:val="none" w:sz="0" w:space="0" w:color="auto"/>
        <w:right w:val="none" w:sz="0" w:space="0" w:color="auto"/>
      </w:divBdr>
    </w:div>
    <w:div w:id="269629333">
      <w:bodyDiv w:val="1"/>
      <w:marLeft w:val="0"/>
      <w:marRight w:val="0"/>
      <w:marTop w:val="0"/>
      <w:marBottom w:val="0"/>
      <w:divBdr>
        <w:top w:val="none" w:sz="0" w:space="0" w:color="auto"/>
        <w:left w:val="none" w:sz="0" w:space="0" w:color="auto"/>
        <w:bottom w:val="none" w:sz="0" w:space="0" w:color="auto"/>
        <w:right w:val="none" w:sz="0" w:space="0" w:color="auto"/>
      </w:divBdr>
    </w:div>
    <w:div w:id="283315299">
      <w:bodyDiv w:val="1"/>
      <w:marLeft w:val="0"/>
      <w:marRight w:val="0"/>
      <w:marTop w:val="0"/>
      <w:marBottom w:val="0"/>
      <w:divBdr>
        <w:top w:val="none" w:sz="0" w:space="0" w:color="auto"/>
        <w:left w:val="none" w:sz="0" w:space="0" w:color="auto"/>
        <w:bottom w:val="none" w:sz="0" w:space="0" w:color="auto"/>
        <w:right w:val="none" w:sz="0" w:space="0" w:color="auto"/>
      </w:divBdr>
    </w:div>
    <w:div w:id="283466345">
      <w:bodyDiv w:val="1"/>
      <w:marLeft w:val="0"/>
      <w:marRight w:val="0"/>
      <w:marTop w:val="0"/>
      <w:marBottom w:val="0"/>
      <w:divBdr>
        <w:top w:val="none" w:sz="0" w:space="0" w:color="auto"/>
        <w:left w:val="none" w:sz="0" w:space="0" w:color="auto"/>
        <w:bottom w:val="none" w:sz="0" w:space="0" w:color="auto"/>
        <w:right w:val="none" w:sz="0" w:space="0" w:color="auto"/>
      </w:divBdr>
    </w:div>
    <w:div w:id="290356807">
      <w:bodyDiv w:val="1"/>
      <w:marLeft w:val="0"/>
      <w:marRight w:val="0"/>
      <w:marTop w:val="0"/>
      <w:marBottom w:val="0"/>
      <w:divBdr>
        <w:top w:val="none" w:sz="0" w:space="0" w:color="auto"/>
        <w:left w:val="none" w:sz="0" w:space="0" w:color="auto"/>
        <w:bottom w:val="none" w:sz="0" w:space="0" w:color="auto"/>
        <w:right w:val="none" w:sz="0" w:space="0" w:color="auto"/>
      </w:divBdr>
    </w:div>
    <w:div w:id="297490203">
      <w:bodyDiv w:val="1"/>
      <w:marLeft w:val="0"/>
      <w:marRight w:val="0"/>
      <w:marTop w:val="0"/>
      <w:marBottom w:val="0"/>
      <w:divBdr>
        <w:top w:val="none" w:sz="0" w:space="0" w:color="auto"/>
        <w:left w:val="none" w:sz="0" w:space="0" w:color="auto"/>
        <w:bottom w:val="none" w:sz="0" w:space="0" w:color="auto"/>
        <w:right w:val="none" w:sz="0" w:space="0" w:color="auto"/>
      </w:divBdr>
    </w:div>
    <w:div w:id="303043687">
      <w:bodyDiv w:val="1"/>
      <w:marLeft w:val="0"/>
      <w:marRight w:val="0"/>
      <w:marTop w:val="0"/>
      <w:marBottom w:val="0"/>
      <w:divBdr>
        <w:top w:val="none" w:sz="0" w:space="0" w:color="auto"/>
        <w:left w:val="none" w:sz="0" w:space="0" w:color="auto"/>
        <w:bottom w:val="none" w:sz="0" w:space="0" w:color="auto"/>
        <w:right w:val="none" w:sz="0" w:space="0" w:color="auto"/>
      </w:divBdr>
    </w:div>
    <w:div w:id="315502319">
      <w:bodyDiv w:val="1"/>
      <w:marLeft w:val="0"/>
      <w:marRight w:val="0"/>
      <w:marTop w:val="0"/>
      <w:marBottom w:val="0"/>
      <w:divBdr>
        <w:top w:val="none" w:sz="0" w:space="0" w:color="auto"/>
        <w:left w:val="none" w:sz="0" w:space="0" w:color="auto"/>
        <w:bottom w:val="none" w:sz="0" w:space="0" w:color="auto"/>
        <w:right w:val="none" w:sz="0" w:space="0" w:color="auto"/>
      </w:divBdr>
    </w:div>
    <w:div w:id="325937946">
      <w:bodyDiv w:val="1"/>
      <w:marLeft w:val="0"/>
      <w:marRight w:val="0"/>
      <w:marTop w:val="0"/>
      <w:marBottom w:val="0"/>
      <w:divBdr>
        <w:top w:val="none" w:sz="0" w:space="0" w:color="auto"/>
        <w:left w:val="none" w:sz="0" w:space="0" w:color="auto"/>
        <w:bottom w:val="none" w:sz="0" w:space="0" w:color="auto"/>
        <w:right w:val="none" w:sz="0" w:space="0" w:color="auto"/>
      </w:divBdr>
    </w:div>
    <w:div w:id="327178779">
      <w:bodyDiv w:val="1"/>
      <w:marLeft w:val="0"/>
      <w:marRight w:val="0"/>
      <w:marTop w:val="0"/>
      <w:marBottom w:val="0"/>
      <w:divBdr>
        <w:top w:val="none" w:sz="0" w:space="0" w:color="auto"/>
        <w:left w:val="none" w:sz="0" w:space="0" w:color="auto"/>
        <w:bottom w:val="none" w:sz="0" w:space="0" w:color="auto"/>
        <w:right w:val="none" w:sz="0" w:space="0" w:color="auto"/>
      </w:divBdr>
    </w:div>
    <w:div w:id="333608635">
      <w:bodyDiv w:val="1"/>
      <w:marLeft w:val="0"/>
      <w:marRight w:val="0"/>
      <w:marTop w:val="0"/>
      <w:marBottom w:val="0"/>
      <w:divBdr>
        <w:top w:val="none" w:sz="0" w:space="0" w:color="auto"/>
        <w:left w:val="none" w:sz="0" w:space="0" w:color="auto"/>
        <w:bottom w:val="none" w:sz="0" w:space="0" w:color="auto"/>
        <w:right w:val="none" w:sz="0" w:space="0" w:color="auto"/>
      </w:divBdr>
    </w:div>
    <w:div w:id="372928454">
      <w:bodyDiv w:val="1"/>
      <w:marLeft w:val="0"/>
      <w:marRight w:val="0"/>
      <w:marTop w:val="0"/>
      <w:marBottom w:val="0"/>
      <w:divBdr>
        <w:top w:val="none" w:sz="0" w:space="0" w:color="auto"/>
        <w:left w:val="none" w:sz="0" w:space="0" w:color="auto"/>
        <w:bottom w:val="none" w:sz="0" w:space="0" w:color="auto"/>
        <w:right w:val="none" w:sz="0" w:space="0" w:color="auto"/>
      </w:divBdr>
    </w:div>
    <w:div w:id="373234187">
      <w:bodyDiv w:val="1"/>
      <w:marLeft w:val="0"/>
      <w:marRight w:val="0"/>
      <w:marTop w:val="0"/>
      <w:marBottom w:val="0"/>
      <w:divBdr>
        <w:top w:val="none" w:sz="0" w:space="0" w:color="auto"/>
        <w:left w:val="none" w:sz="0" w:space="0" w:color="auto"/>
        <w:bottom w:val="none" w:sz="0" w:space="0" w:color="auto"/>
        <w:right w:val="none" w:sz="0" w:space="0" w:color="auto"/>
      </w:divBdr>
    </w:div>
    <w:div w:id="417681789">
      <w:bodyDiv w:val="1"/>
      <w:marLeft w:val="0"/>
      <w:marRight w:val="0"/>
      <w:marTop w:val="0"/>
      <w:marBottom w:val="0"/>
      <w:divBdr>
        <w:top w:val="none" w:sz="0" w:space="0" w:color="auto"/>
        <w:left w:val="none" w:sz="0" w:space="0" w:color="auto"/>
        <w:bottom w:val="none" w:sz="0" w:space="0" w:color="auto"/>
        <w:right w:val="none" w:sz="0" w:space="0" w:color="auto"/>
      </w:divBdr>
    </w:div>
    <w:div w:id="427311678">
      <w:bodyDiv w:val="1"/>
      <w:marLeft w:val="0"/>
      <w:marRight w:val="0"/>
      <w:marTop w:val="0"/>
      <w:marBottom w:val="0"/>
      <w:divBdr>
        <w:top w:val="none" w:sz="0" w:space="0" w:color="auto"/>
        <w:left w:val="none" w:sz="0" w:space="0" w:color="auto"/>
        <w:bottom w:val="none" w:sz="0" w:space="0" w:color="auto"/>
        <w:right w:val="none" w:sz="0" w:space="0" w:color="auto"/>
      </w:divBdr>
    </w:div>
    <w:div w:id="433943372">
      <w:bodyDiv w:val="1"/>
      <w:marLeft w:val="0"/>
      <w:marRight w:val="0"/>
      <w:marTop w:val="0"/>
      <w:marBottom w:val="0"/>
      <w:divBdr>
        <w:top w:val="none" w:sz="0" w:space="0" w:color="auto"/>
        <w:left w:val="none" w:sz="0" w:space="0" w:color="auto"/>
        <w:bottom w:val="none" w:sz="0" w:space="0" w:color="auto"/>
        <w:right w:val="none" w:sz="0" w:space="0" w:color="auto"/>
      </w:divBdr>
    </w:div>
    <w:div w:id="459032595">
      <w:bodyDiv w:val="1"/>
      <w:marLeft w:val="0"/>
      <w:marRight w:val="0"/>
      <w:marTop w:val="0"/>
      <w:marBottom w:val="0"/>
      <w:divBdr>
        <w:top w:val="none" w:sz="0" w:space="0" w:color="auto"/>
        <w:left w:val="none" w:sz="0" w:space="0" w:color="auto"/>
        <w:bottom w:val="none" w:sz="0" w:space="0" w:color="auto"/>
        <w:right w:val="none" w:sz="0" w:space="0" w:color="auto"/>
      </w:divBdr>
    </w:div>
    <w:div w:id="482281119">
      <w:bodyDiv w:val="1"/>
      <w:marLeft w:val="0"/>
      <w:marRight w:val="0"/>
      <w:marTop w:val="0"/>
      <w:marBottom w:val="0"/>
      <w:divBdr>
        <w:top w:val="none" w:sz="0" w:space="0" w:color="auto"/>
        <w:left w:val="none" w:sz="0" w:space="0" w:color="auto"/>
        <w:bottom w:val="none" w:sz="0" w:space="0" w:color="auto"/>
        <w:right w:val="none" w:sz="0" w:space="0" w:color="auto"/>
      </w:divBdr>
    </w:div>
    <w:div w:id="485125673">
      <w:bodyDiv w:val="1"/>
      <w:marLeft w:val="0"/>
      <w:marRight w:val="0"/>
      <w:marTop w:val="0"/>
      <w:marBottom w:val="0"/>
      <w:divBdr>
        <w:top w:val="none" w:sz="0" w:space="0" w:color="auto"/>
        <w:left w:val="none" w:sz="0" w:space="0" w:color="auto"/>
        <w:bottom w:val="none" w:sz="0" w:space="0" w:color="auto"/>
        <w:right w:val="none" w:sz="0" w:space="0" w:color="auto"/>
      </w:divBdr>
    </w:div>
    <w:div w:id="493035141">
      <w:bodyDiv w:val="1"/>
      <w:marLeft w:val="0"/>
      <w:marRight w:val="0"/>
      <w:marTop w:val="0"/>
      <w:marBottom w:val="0"/>
      <w:divBdr>
        <w:top w:val="none" w:sz="0" w:space="0" w:color="auto"/>
        <w:left w:val="none" w:sz="0" w:space="0" w:color="auto"/>
        <w:bottom w:val="none" w:sz="0" w:space="0" w:color="auto"/>
        <w:right w:val="none" w:sz="0" w:space="0" w:color="auto"/>
      </w:divBdr>
    </w:div>
    <w:div w:id="532768461">
      <w:bodyDiv w:val="1"/>
      <w:marLeft w:val="0"/>
      <w:marRight w:val="0"/>
      <w:marTop w:val="0"/>
      <w:marBottom w:val="0"/>
      <w:divBdr>
        <w:top w:val="none" w:sz="0" w:space="0" w:color="auto"/>
        <w:left w:val="none" w:sz="0" w:space="0" w:color="auto"/>
        <w:bottom w:val="none" w:sz="0" w:space="0" w:color="auto"/>
        <w:right w:val="none" w:sz="0" w:space="0" w:color="auto"/>
      </w:divBdr>
    </w:div>
    <w:div w:id="546649741">
      <w:bodyDiv w:val="1"/>
      <w:marLeft w:val="0"/>
      <w:marRight w:val="0"/>
      <w:marTop w:val="0"/>
      <w:marBottom w:val="0"/>
      <w:divBdr>
        <w:top w:val="none" w:sz="0" w:space="0" w:color="auto"/>
        <w:left w:val="none" w:sz="0" w:space="0" w:color="auto"/>
        <w:bottom w:val="none" w:sz="0" w:space="0" w:color="auto"/>
        <w:right w:val="none" w:sz="0" w:space="0" w:color="auto"/>
      </w:divBdr>
    </w:div>
    <w:div w:id="574358523">
      <w:bodyDiv w:val="1"/>
      <w:marLeft w:val="0"/>
      <w:marRight w:val="0"/>
      <w:marTop w:val="0"/>
      <w:marBottom w:val="0"/>
      <w:divBdr>
        <w:top w:val="none" w:sz="0" w:space="0" w:color="auto"/>
        <w:left w:val="none" w:sz="0" w:space="0" w:color="auto"/>
        <w:bottom w:val="none" w:sz="0" w:space="0" w:color="auto"/>
        <w:right w:val="none" w:sz="0" w:space="0" w:color="auto"/>
      </w:divBdr>
    </w:div>
    <w:div w:id="580481685">
      <w:bodyDiv w:val="1"/>
      <w:marLeft w:val="0"/>
      <w:marRight w:val="0"/>
      <w:marTop w:val="0"/>
      <w:marBottom w:val="0"/>
      <w:divBdr>
        <w:top w:val="none" w:sz="0" w:space="0" w:color="auto"/>
        <w:left w:val="none" w:sz="0" w:space="0" w:color="auto"/>
        <w:bottom w:val="none" w:sz="0" w:space="0" w:color="auto"/>
        <w:right w:val="none" w:sz="0" w:space="0" w:color="auto"/>
      </w:divBdr>
    </w:div>
    <w:div w:id="586157174">
      <w:bodyDiv w:val="1"/>
      <w:marLeft w:val="0"/>
      <w:marRight w:val="0"/>
      <w:marTop w:val="0"/>
      <w:marBottom w:val="0"/>
      <w:divBdr>
        <w:top w:val="none" w:sz="0" w:space="0" w:color="auto"/>
        <w:left w:val="none" w:sz="0" w:space="0" w:color="auto"/>
        <w:bottom w:val="none" w:sz="0" w:space="0" w:color="auto"/>
        <w:right w:val="none" w:sz="0" w:space="0" w:color="auto"/>
      </w:divBdr>
    </w:div>
    <w:div w:id="639767675">
      <w:bodyDiv w:val="1"/>
      <w:marLeft w:val="0"/>
      <w:marRight w:val="0"/>
      <w:marTop w:val="0"/>
      <w:marBottom w:val="0"/>
      <w:divBdr>
        <w:top w:val="none" w:sz="0" w:space="0" w:color="auto"/>
        <w:left w:val="none" w:sz="0" w:space="0" w:color="auto"/>
        <w:bottom w:val="none" w:sz="0" w:space="0" w:color="auto"/>
        <w:right w:val="none" w:sz="0" w:space="0" w:color="auto"/>
      </w:divBdr>
    </w:div>
    <w:div w:id="658536990">
      <w:bodyDiv w:val="1"/>
      <w:marLeft w:val="0"/>
      <w:marRight w:val="0"/>
      <w:marTop w:val="0"/>
      <w:marBottom w:val="0"/>
      <w:divBdr>
        <w:top w:val="none" w:sz="0" w:space="0" w:color="auto"/>
        <w:left w:val="none" w:sz="0" w:space="0" w:color="auto"/>
        <w:bottom w:val="none" w:sz="0" w:space="0" w:color="auto"/>
        <w:right w:val="none" w:sz="0" w:space="0" w:color="auto"/>
      </w:divBdr>
    </w:div>
    <w:div w:id="670449512">
      <w:bodyDiv w:val="1"/>
      <w:marLeft w:val="0"/>
      <w:marRight w:val="0"/>
      <w:marTop w:val="0"/>
      <w:marBottom w:val="0"/>
      <w:divBdr>
        <w:top w:val="none" w:sz="0" w:space="0" w:color="auto"/>
        <w:left w:val="none" w:sz="0" w:space="0" w:color="auto"/>
        <w:bottom w:val="none" w:sz="0" w:space="0" w:color="auto"/>
        <w:right w:val="none" w:sz="0" w:space="0" w:color="auto"/>
      </w:divBdr>
    </w:div>
    <w:div w:id="684405822">
      <w:bodyDiv w:val="1"/>
      <w:marLeft w:val="0"/>
      <w:marRight w:val="0"/>
      <w:marTop w:val="0"/>
      <w:marBottom w:val="0"/>
      <w:divBdr>
        <w:top w:val="none" w:sz="0" w:space="0" w:color="auto"/>
        <w:left w:val="none" w:sz="0" w:space="0" w:color="auto"/>
        <w:bottom w:val="none" w:sz="0" w:space="0" w:color="auto"/>
        <w:right w:val="none" w:sz="0" w:space="0" w:color="auto"/>
      </w:divBdr>
    </w:div>
    <w:div w:id="691494119">
      <w:bodyDiv w:val="1"/>
      <w:marLeft w:val="0"/>
      <w:marRight w:val="0"/>
      <w:marTop w:val="0"/>
      <w:marBottom w:val="0"/>
      <w:divBdr>
        <w:top w:val="none" w:sz="0" w:space="0" w:color="auto"/>
        <w:left w:val="none" w:sz="0" w:space="0" w:color="auto"/>
        <w:bottom w:val="none" w:sz="0" w:space="0" w:color="auto"/>
        <w:right w:val="none" w:sz="0" w:space="0" w:color="auto"/>
      </w:divBdr>
    </w:div>
    <w:div w:id="703479974">
      <w:bodyDiv w:val="1"/>
      <w:marLeft w:val="0"/>
      <w:marRight w:val="0"/>
      <w:marTop w:val="0"/>
      <w:marBottom w:val="0"/>
      <w:divBdr>
        <w:top w:val="none" w:sz="0" w:space="0" w:color="auto"/>
        <w:left w:val="none" w:sz="0" w:space="0" w:color="auto"/>
        <w:bottom w:val="none" w:sz="0" w:space="0" w:color="auto"/>
        <w:right w:val="none" w:sz="0" w:space="0" w:color="auto"/>
      </w:divBdr>
    </w:div>
    <w:div w:id="720910387">
      <w:bodyDiv w:val="1"/>
      <w:marLeft w:val="0"/>
      <w:marRight w:val="0"/>
      <w:marTop w:val="0"/>
      <w:marBottom w:val="0"/>
      <w:divBdr>
        <w:top w:val="none" w:sz="0" w:space="0" w:color="auto"/>
        <w:left w:val="none" w:sz="0" w:space="0" w:color="auto"/>
        <w:bottom w:val="none" w:sz="0" w:space="0" w:color="auto"/>
        <w:right w:val="none" w:sz="0" w:space="0" w:color="auto"/>
      </w:divBdr>
    </w:div>
    <w:div w:id="761874763">
      <w:bodyDiv w:val="1"/>
      <w:marLeft w:val="0"/>
      <w:marRight w:val="0"/>
      <w:marTop w:val="0"/>
      <w:marBottom w:val="0"/>
      <w:divBdr>
        <w:top w:val="none" w:sz="0" w:space="0" w:color="auto"/>
        <w:left w:val="none" w:sz="0" w:space="0" w:color="auto"/>
        <w:bottom w:val="none" w:sz="0" w:space="0" w:color="auto"/>
        <w:right w:val="none" w:sz="0" w:space="0" w:color="auto"/>
      </w:divBdr>
    </w:div>
    <w:div w:id="762187932">
      <w:bodyDiv w:val="1"/>
      <w:marLeft w:val="0"/>
      <w:marRight w:val="0"/>
      <w:marTop w:val="0"/>
      <w:marBottom w:val="0"/>
      <w:divBdr>
        <w:top w:val="none" w:sz="0" w:space="0" w:color="auto"/>
        <w:left w:val="none" w:sz="0" w:space="0" w:color="auto"/>
        <w:bottom w:val="none" w:sz="0" w:space="0" w:color="auto"/>
        <w:right w:val="none" w:sz="0" w:space="0" w:color="auto"/>
      </w:divBdr>
    </w:div>
    <w:div w:id="773868010">
      <w:bodyDiv w:val="1"/>
      <w:marLeft w:val="0"/>
      <w:marRight w:val="0"/>
      <w:marTop w:val="0"/>
      <w:marBottom w:val="0"/>
      <w:divBdr>
        <w:top w:val="none" w:sz="0" w:space="0" w:color="auto"/>
        <w:left w:val="none" w:sz="0" w:space="0" w:color="auto"/>
        <w:bottom w:val="none" w:sz="0" w:space="0" w:color="auto"/>
        <w:right w:val="none" w:sz="0" w:space="0" w:color="auto"/>
      </w:divBdr>
    </w:div>
    <w:div w:id="784038902">
      <w:bodyDiv w:val="1"/>
      <w:marLeft w:val="0"/>
      <w:marRight w:val="0"/>
      <w:marTop w:val="0"/>
      <w:marBottom w:val="0"/>
      <w:divBdr>
        <w:top w:val="none" w:sz="0" w:space="0" w:color="auto"/>
        <w:left w:val="none" w:sz="0" w:space="0" w:color="auto"/>
        <w:bottom w:val="none" w:sz="0" w:space="0" w:color="auto"/>
        <w:right w:val="none" w:sz="0" w:space="0" w:color="auto"/>
      </w:divBdr>
    </w:div>
    <w:div w:id="797145269">
      <w:bodyDiv w:val="1"/>
      <w:marLeft w:val="0"/>
      <w:marRight w:val="0"/>
      <w:marTop w:val="0"/>
      <w:marBottom w:val="0"/>
      <w:divBdr>
        <w:top w:val="none" w:sz="0" w:space="0" w:color="auto"/>
        <w:left w:val="none" w:sz="0" w:space="0" w:color="auto"/>
        <w:bottom w:val="none" w:sz="0" w:space="0" w:color="auto"/>
        <w:right w:val="none" w:sz="0" w:space="0" w:color="auto"/>
      </w:divBdr>
    </w:div>
    <w:div w:id="799767172">
      <w:bodyDiv w:val="1"/>
      <w:marLeft w:val="0"/>
      <w:marRight w:val="0"/>
      <w:marTop w:val="0"/>
      <w:marBottom w:val="0"/>
      <w:divBdr>
        <w:top w:val="none" w:sz="0" w:space="0" w:color="auto"/>
        <w:left w:val="none" w:sz="0" w:space="0" w:color="auto"/>
        <w:bottom w:val="none" w:sz="0" w:space="0" w:color="auto"/>
        <w:right w:val="none" w:sz="0" w:space="0" w:color="auto"/>
      </w:divBdr>
    </w:div>
    <w:div w:id="826171422">
      <w:bodyDiv w:val="1"/>
      <w:marLeft w:val="0"/>
      <w:marRight w:val="0"/>
      <w:marTop w:val="0"/>
      <w:marBottom w:val="0"/>
      <w:divBdr>
        <w:top w:val="none" w:sz="0" w:space="0" w:color="auto"/>
        <w:left w:val="none" w:sz="0" w:space="0" w:color="auto"/>
        <w:bottom w:val="none" w:sz="0" w:space="0" w:color="auto"/>
        <w:right w:val="none" w:sz="0" w:space="0" w:color="auto"/>
      </w:divBdr>
    </w:div>
    <w:div w:id="835221758">
      <w:bodyDiv w:val="1"/>
      <w:marLeft w:val="0"/>
      <w:marRight w:val="0"/>
      <w:marTop w:val="0"/>
      <w:marBottom w:val="0"/>
      <w:divBdr>
        <w:top w:val="none" w:sz="0" w:space="0" w:color="auto"/>
        <w:left w:val="none" w:sz="0" w:space="0" w:color="auto"/>
        <w:bottom w:val="none" w:sz="0" w:space="0" w:color="auto"/>
        <w:right w:val="none" w:sz="0" w:space="0" w:color="auto"/>
      </w:divBdr>
    </w:div>
    <w:div w:id="864901963">
      <w:bodyDiv w:val="1"/>
      <w:marLeft w:val="0"/>
      <w:marRight w:val="0"/>
      <w:marTop w:val="0"/>
      <w:marBottom w:val="0"/>
      <w:divBdr>
        <w:top w:val="none" w:sz="0" w:space="0" w:color="auto"/>
        <w:left w:val="none" w:sz="0" w:space="0" w:color="auto"/>
        <w:bottom w:val="none" w:sz="0" w:space="0" w:color="auto"/>
        <w:right w:val="none" w:sz="0" w:space="0" w:color="auto"/>
      </w:divBdr>
    </w:div>
    <w:div w:id="867328487">
      <w:bodyDiv w:val="1"/>
      <w:marLeft w:val="0"/>
      <w:marRight w:val="0"/>
      <w:marTop w:val="0"/>
      <w:marBottom w:val="0"/>
      <w:divBdr>
        <w:top w:val="none" w:sz="0" w:space="0" w:color="auto"/>
        <w:left w:val="none" w:sz="0" w:space="0" w:color="auto"/>
        <w:bottom w:val="none" w:sz="0" w:space="0" w:color="auto"/>
        <w:right w:val="none" w:sz="0" w:space="0" w:color="auto"/>
      </w:divBdr>
    </w:div>
    <w:div w:id="875973665">
      <w:bodyDiv w:val="1"/>
      <w:marLeft w:val="0"/>
      <w:marRight w:val="0"/>
      <w:marTop w:val="0"/>
      <w:marBottom w:val="0"/>
      <w:divBdr>
        <w:top w:val="none" w:sz="0" w:space="0" w:color="auto"/>
        <w:left w:val="none" w:sz="0" w:space="0" w:color="auto"/>
        <w:bottom w:val="none" w:sz="0" w:space="0" w:color="auto"/>
        <w:right w:val="none" w:sz="0" w:space="0" w:color="auto"/>
      </w:divBdr>
    </w:div>
    <w:div w:id="895970119">
      <w:bodyDiv w:val="1"/>
      <w:marLeft w:val="0"/>
      <w:marRight w:val="0"/>
      <w:marTop w:val="0"/>
      <w:marBottom w:val="0"/>
      <w:divBdr>
        <w:top w:val="none" w:sz="0" w:space="0" w:color="auto"/>
        <w:left w:val="none" w:sz="0" w:space="0" w:color="auto"/>
        <w:bottom w:val="none" w:sz="0" w:space="0" w:color="auto"/>
        <w:right w:val="none" w:sz="0" w:space="0" w:color="auto"/>
      </w:divBdr>
    </w:div>
    <w:div w:id="899097231">
      <w:bodyDiv w:val="1"/>
      <w:marLeft w:val="0"/>
      <w:marRight w:val="0"/>
      <w:marTop w:val="0"/>
      <w:marBottom w:val="0"/>
      <w:divBdr>
        <w:top w:val="none" w:sz="0" w:space="0" w:color="auto"/>
        <w:left w:val="none" w:sz="0" w:space="0" w:color="auto"/>
        <w:bottom w:val="none" w:sz="0" w:space="0" w:color="auto"/>
        <w:right w:val="none" w:sz="0" w:space="0" w:color="auto"/>
      </w:divBdr>
    </w:div>
    <w:div w:id="904028772">
      <w:bodyDiv w:val="1"/>
      <w:marLeft w:val="0"/>
      <w:marRight w:val="0"/>
      <w:marTop w:val="0"/>
      <w:marBottom w:val="0"/>
      <w:divBdr>
        <w:top w:val="none" w:sz="0" w:space="0" w:color="auto"/>
        <w:left w:val="none" w:sz="0" w:space="0" w:color="auto"/>
        <w:bottom w:val="none" w:sz="0" w:space="0" w:color="auto"/>
        <w:right w:val="none" w:sz="0" w:space="0" w:color="auto"/>
      </w:divBdr>
    </w:div>
    <w:div w:id="910045697">
      <w:bodyDiv w:val="1"/>
      <w:marLeft w:val="0"/>
      <w:marRight w:val="0"/>
      <w:marTop w:val="0"/>
      <w:marBottom w:val="0"/>
      <w:divBdr>
        <w:top w:val="none" w:sz="0" w:space="0" w:color="auto"/>
        <w:left w:val="none" w:sz="0" w:space="0" w:color="auto"/>
        <w:bottom w:val="none" w:sz="0" w:space="0" w:color="auto"/>
        <w:right w:val="none" w:sz="0" w:space="0" w:color="auto"/>
      </w:divBdr>
    </w:div>
    <w:div w:id="920872937">
      <w:bodyDiv w:val="1"/>
      <w:marLeft w:val="0"/>
      <w:marRight w:val="0"/>
      <w:marTop w:val="0"/>
      <w:marBottom w:val="0"/>
      <w:divBdr>
        <w:top w:val="none" w:sz="0" w:space="0" w:color="auto"/>
        <w:left w:val="none" w:sz="0" w:space="0" w:color="auto"/>
        <w:bottom w:val="none" w:sz="0" w:space="0" w:color="auto"/>
        <w:right w:val="none" w:sz="0" w:space="0" w:color="auto"/>
      </w:divBdr>
    </w:div>
    <w:div w:id="922565201">
      <w:bodyDiv w:val="1"/>
      <w:marLeft w:val="0"/>
      <w:marRight w:val="0"/>
      <w:marTop w:val="0"/>
      <w:marBottom w:val="0"/>
      <w:divBdr>
        <w:top w:val="none" w:sz="0" w:space="0" w:color="auto"/>
        <w:left w:val="none" w:sz="0" w:space="0" w:color="auto"/>
        <w:bottom w:val="none" w:sz="0" w:space="0" w:color="auto"/>
        <w:right w:val="none" w:sz="0" w:space="0" w:color="auto"/>
      </w:divBdr>
    </w:div>
    <w:div w:id="933977255">
      <w:bodyDiv w:val="1"/>
      <w:marLeft w:val="0"/>
      <w:marRight w:val="0"/>
      <w:marTop w:val="0"/>
      <w:marBottom w:val="0"/>
      <w:divBdr>
        <w:top w:val="none" w:sz="0" w:space="0" w:color="auto"/>
        <w:left w:val="none" w:sz="0" w:space="0" w:color="auto"/>
        <w:bottom w:val="none" w:sz="0" w:space="0" w:color="auto"/>
        <w:right w:val="none" w:sz="0" w:space="0" w:color="auto"/>
      </w:divBdr>
    </w:div>
    <w:div w:id="956566742">
      <w:bodyDiv w:val="1"/>
      <w:marLeft w:val="0"/>
      <w:marRight w:val="0"/>
      <w:marTop w:val="0"/>
      <w:marBottom w:val="0"/>
      <w:divBdr>
        <w:top w:val="none" w:sz="0" w:space="0" w:color="auto"/>
        <w:left w:val="none" w:sz="0" w:space="0" w:color="auto"/>
        <w:bottom w:val="none" w:sz="0" w:space="0" w:color="auto"/>
        <w:right w:val="none" w:sz="0" w:space="0" w:color="auto"/>
      </w:divBdr>
    </w:div>
    <w:div w:id="976490489">
      <w:bodyDiv w:val="1"/>
      <w:marLeft w:val="0"/>
      <w:marRight w:val="0"/>
      <w:marTop w:val="0"/>
      <w:marBottom w:val="0"/>
      <w:divBdr>
        <w:top w:val="none" w:sz="0" w:space="0" w:color="auto"/>
        <w:left w:val="none" w:sz="0" w:space="0" w:color="auto"/>
        <w:bottom w:val="none" w:sz="0" w:space="0" w:color="auto"/>
        <w:right w:val="none" w:sz="0" w:space="0" w:color="auto"/>
      </w:divBdr>
    </w:div>
    <w:div w:id="979312362">
      <w:bodyDiv w:val="1"/>
      <w:marLeft w:val="0"/>
      <w:marRight w:val="0"/>
      <w:marTop w:val="0"/>
      <w:marBottom w:val="0"/>
      <w:divBdr>
        <w:top w:val="none" w:sz="0" w:space="0" w:color="auto"/>
        <w:left w:val="none" w:sz="0" w:space="0" w:color="auto"/>
        <w:bottom w:val="none" w:sz="0" w:space="0" w:color="auto"/>
        <w:right w:val="none" w:sz="0" w:space="0" w:color="auto"/>
      </w:divBdr>
    </w:div>
    <w:div w:id="1008291047">
      <w:bodyDiv w:val="1"/>
      <w:marLeft w:val="0"/>
      <w:marRight w:val="0"/>
      <w:marTop w:val="0"/>
      <w:marBottom w:val="0"/>
      <w:divBdr>
        <w:top w:val="none" w:sz="0" w:space="0" w:color="auto"/>
        <w:left w:val="none" w:sz="0" w:space="0" w:color="auto"/>
        <w:bottom w:val="none" w:sz="0" w:space="0" w:color="auto"/>
        <w:right w:val="none" w:sz="0" w:space="0" w:color="auto"/>
      </w:divBdr>
    </w:div>
    <w:div w:id="1049769124">
      <w:bodyDiv w:val="1"/>
      <w:marLeft w:val="0"/>
      <w:marRight w:val="0"/>
      <w:marTop w:val="0"/>
      <w:marBottom w:val="0"/>
      <w:divBdr>
        <w:top w:val="none" w:sz="0" w:space="0" w:color="auto"/>
        <w:left w:val="none" w:sz="0" w:space="0" w:color="auto"/>
        <w:bottom w:val="none" w:sz="0" w:space="0" w:color="auto"/>
        <w:right w:val="none" w:sz="0" w:space="0" w:color="auto"/>
      </w:divBdr>
    </w:div>
    <w:div w:id="1076898232">
      <w:bodyDiv w:val="1"/>
      <w:marLeft w:val="0"/>
      <w:marRight w:val="0"/>
      <w:marTop w:val="0"/>
      <w:marBottom w:val="0"/>
      <w:divBdr>
        <w:top w:val="none" w:sz="0" w:space="0" w:color="auto"/>
        <w:left w:val="none" w:sz="0" w:space="0" w:color="auto"/>
        <w:bottom w:val="none" w:sz="0" w:space="0" w:color="auto"/>
        <w:right w:val="none" w:sz="0" w:space="0" w:color="auto"/>
      </w:divBdr>
    </w:div>
    <w:div w:id="1082413220">
      <w:bodyDiv w:val="1"/>
      <w:marLeft w:val="0"/>
      <w:marRight w:val="0"/>
      <w:marTop w:val="0"/>
      <w:marBottom w:val="0"/>
      <w:divBdr>
        <w:top w:val="none" w:sz="0" w:space="0" w:color="auto"/>
        <w:left w:val="none" w:sz="0" w:space="0" w:color="auto"/>
        <w:bottom w:val="none" w:sz="0" w:space="0" w:color="auto"/>
        <w:right w:val="none" w:sz="0" w:space="0" w:color="auto"/>
      </w:divBdr>
    </w:div>
    <w:div w:id="1109355062">
      <w:bodyDiv w:val="1"/>
      <w:marLeft w:val="0"/>
      <w:marRight w:val="0"/>
      <w:marTop w:val="0"/>
      <w:marBottom w:val="0"/>
      <w:divBdr>
        <w:top w:val="none" w:sz="0" w:space="0" w:color="auto"/>
        <w:left w:val="none" w:sz="0" w:space="0" w:color="auto"/>
        <w:bottom w:val="none" w:sz="0" w:space="0" w:color="auto"/>
        <w:right w:val="none" w:sz="0" w:space="0" w:color="auto"/>
      </w:divBdr>
    </w:div>
    <w:div w:id="1120495602">
      <w:bodyDiv w:val="1"/>
      <w:marLeft w:val="0"/>
      <w:marRight w:val="0"/>
      <w:marTop w:val="0"/>
      <w:marBottom w:val="0"/>
      <w:divBdr>
        <w:top w:val="none" w:sz="0" w:space="0" w:color="auto"/>
        <w:left w:val="none" w:sz="0" w:space="0" w:color="auto"/>
        <w:bottom w:val="none" w:sz="0" w:space="0" w:color="auto"/>
        <w:right w:val="none" w:sz="0" w:space="0" w:color="auto"/>
      </w:divBdr>
    </w:div>
    <w:div w:id="1144588793">
      <w:bodyDiv w:val="1"/>
      <w:marLeft w:val="0"/>
      <w:marRight w:val="0"/>
      <w:marTop w:val="0"/>
      <w:marBottom w:val="0"/>
      <w:divBdr>
        <w:top w:val="none" w:sz="0" w:space="0" w:color="auto"/>
        <w:left w:val="none" w:sz="0" w:space="0" w:color="auto"/>
        <w:bottom w:val="none" w:sz="0" w:space="0" w:color="auto"/>
        <w:right w:val="none" w:sz="0" w:space="0" w:color="auto"/>
      </w:divBdr>
    </w:div>
    <w:div w:id="1145125071">
      <w:bodyDiv w:val="1"/>
      <w:marLeft w:val="0"/>
      <w:marRight w:val="0"/>
      <w:marTop w:val="0"/>
      <w:marBottom w:val="0"/>
      <w:divBdr>
        <w:top w:val="none" w:sz="0" w:space="0" w:color="auto"/>
        <w:left w:val="none" w:sz="0" w:space="0" w:color="auto"/>
        <w:bottom w:val="none" w:sz="0" w:space="0" w:color="auto"/>
        <w:right w:val="none" w:sz="0" w:space="0" w:color="auto"/>
      </w:divBdr>
    </w:div>
    <w:div w:id="1149248060">
      <w:bodyDiv w:val="1"/>
      <w:marLeft w:val="0"/>
      <w:marRight w:val="0"/>
      <w:marTop w:val="0"/>
      <w:marBottom w:val="0"/>
      <w:divBdr>
        <w:top w:val="none" w:sz="0" w:space="0" w:color="auto"/>
        <w:left w:val="none" w:sz="0" w:space="0" w:color="auto"/>
        <w:bottom w:val="none" w:sz="0" w:space="0" w:color="auto"/>
        <w:right w:val="none" w:sz="0" w:space="0" w:color="auto"/>
      </w:divBdr>
    </w:div>
    <w:div w:id="1154025031">
      <w:bodyDiv w:val="1"/>
      <w:marLeft w:val="0"/>
      <w:marRight w:val="0"/>
      <w:marTop w:val="0"/>
      <w:marBottom w:val="0"/>
      <w:divBdr>
        <w:top w:val="none" w:sz="0" w:space="0" w:color="auto"/>
        <w:left w:val="none" w:sz="0" w:space="0" w:color="auto"/>
        <w:bottom w:val="none" w:sz="0" w:space="0" w:color="auto"/>
        <w:right w:val="none" w:sz="0" w:space="0" w:color="auto"/>
      </w:divBdr>
    </w:div>
    <w:div w:id="1173229392">
      <w:bodyDiv w:val="1"/>
      <w:marLeft w:val="0"/>
      <w:marRight w:val="0"/>
      <w:marTop w:val="0"/>
      <w:marBottom w:val="0"/>
      <w:divBdr>
        <w:top w:val="none" w:sz="0" w:space="0" w:color="auto"/>
        <w:left w:val="none" w:sz="0" w:space="0" w:color="auto"/>
        <w:bottom w:val="none" w:sz="0" w:space="0" w:color="auto"/>
        <w:right w:val="none" w:sz="0" w:space="0" w:color="auto"/>
      </w:divBdr>
    </w:div>
    <w:div w:id="1182822226">
      <w:bodyDiv w:val="1"/>
      <w:marLeft w:val="0"/>
      <w:marRight w:val="0"/>
      <w:marTop w:val="0"/>
      <w:marBottom w:val="0"/>
      <w:divBdr>
        <w:top w:val="none" w:sz="0" w:space="0" w:color="auto"/>
        <w:left w:val="none" w:sz="0" w:space="0" w:color="auto"/>
        <w:bottom w:val="none" w:sz="0" w:space="0" w:color="auto"/>
        <w:right w:val="none" w:sz="0" w:space="0" w:color="auto"/>
      </w:divBdr>
    </w:div>
    <w:div w:id="1196306929">
      <w:bodyDiv w:val="1"/>
      <w:marLeft w:val="0"/>
      <w:marRight w:val="0"/>
      <w:marTop w:val="0"/>
      <w:marBottom w:val="0"/>
      <w:divBdr>
        <w:top w:val="none" w:sz="0" w:space="0" w:color="auto"/>
        <w:left w:val="none" w:sz="0" w:space="0" w:color="auto"/>
        <w:bottom w:val="none" w:sz="0" w:space="0" w:color="auto"/>
        <w:right w:val="none" w:sz="0" w:space="0" w:color="auto"/>
      </w:divBdr>
    </w:div>
    <w:div w:id="1199852643">
      <w:bodyDiv w:val="1"/>
      <w:marLeft w:val="0"/>
      <w:marRight w:val="0"/>
      <w:marTop w:val="0"/>
      <w:marBottom w:val="0"/>
      <w:divBdr>
        <w:top w:val="none" w:sz="0" w:space="0" w:color="auto"/>
        <w:left w:val="none" w:sz="0" w:space="0" w:color="auto"/>
        <w:bottom w:val="none" w:sz="0" w:space="0" w:color="auto"/>
        <w:right w:val="none" w:sz="0" w:space="0" w:color="auto"/>
      </w:divBdr>
    </w:div>
    <w:div w:id="1208105916">
      <w:bodyDiv w:val="1"/>
      <w:marLeft w:val="0"/>
      <w:marRight w:val="0"/>
      <w:marTop w:val="0"/>
      <w:marBottom w:val="0"/>
      <w:divBdr>
        <w:top w:val="none" w:sz="0" w:space="0" w:color="auto"/>
        <w:left w:val="none" w:sz="0" w:space="0" w:color="auto"/>
        <w:bottom w:val="none" w:sz="0" w:space="0" w:color="auto"/>
        <w:right w:val="none" w:sz="0" w:space="0" w:color="auto"/>
      </w:divBdr>
    </w:div>
    <w:div w:id="1212955867">
      <w:bodyDiv w:val="1"/>
      <w:marLeft w:val="0"/>
      <w:marRight w:val="0"/>
      <w:marTop w:val="0"/>
      <w:marBottom w:val="0"/>
      <w:divBdr>
        <w:top w:val="none" w:sz="0" w:space="0" w:color="auto"/>
        <w:left w:val="none" w:sz="0" w:space="0" w:color="auto"/>
        <w:bottom w:val="none" w:sz="0" w:space="0" w:color="auto"/>
        <w:right w:val="none" w:sz="0" w:space="0" w:color="auto"/>
      </w:divBdr>
    </w:div>
    <w:div w:id="1214537148">
      <w:bodyDiv w:val="1"/>
      <w:marLeft w:val="0"/>
      <w:marRight w:val="0"/>
      <w:marTop w:val="0"/>
      <w:marBottom w:val="0"/>
      <w:divBdr>
        <w:top w:val="none" w:sz="0" w:space="0" w:color="auto"/>
        <w:left w:val="none" w:sz="0" w:space="0" w:color="auto"/>
        <w:bottom w:val="none" w:sz="0" w:space="0" w:color="auto"/>
        <w:right w:val="none" w:sz="0" w:space="0" w:color="auto"/>
      </w:divBdr>
    </w:div>
    <w:div w:id="1222865334">
      <w:bodyDiv w:val="1"/>
      <w:marLeft w:val="0"/>
      <w:marRight w:val="0"/>
      <w:marTop w:val="0"/>
      <w:marBottom w:val="0"/>
      <w:divBdr>
        <w:top w:val="none" w:sz="0" w:space="0" w:color="auto"/>
        <w:left w:val="none" w:sz="0" w:space="0" w:color="auto"/>
        <w:bottom w:val="none" w:sz="0" w:space="0" w:color="auto"/>
        <w:right w:val="none" w:sz="0" w:space="0" w:color="auto"/>
      </w:divBdr>
    </w:div>
    <w:div w:id="1225213718">
      <w:bodyDiv w:val="1"/>
      <w:marLeft w:val="0"/>
      <w:marRight w:val="0"/>
      <w:marTop w:val="0"/>
      <w:marBottom w:val="0"/>
      <w:divBdr>
        <w:top w:val="none" w:sz="0" w:space="0" w:color="auto"/>
        <w:left w:val="none" w:sz="0" w:space="0" w:color="auto"/>
        <w:bottom w:val="none" w:sz="0" w:space="0" w:color="auto"/>
        <w:right w:val="none" w:sz="0" w:space="0" w:color="auto"/>
      </w:divBdr>
    </w:div>
    <w:div w:id="1241524990">
      <w:bodyDiv w:val="1"/>
      <w:marLeft w:val="0"/>
      <w:marRight w:val="0"/>
      <w:marTop w:val="0"/>
      <w:marBottom w:val="0"/>
      <w:divBdr>
        <w:top w:val="none" w:sz="0" w:space="0" w:color="auto"/>
        <w:left w:val="none" w:sz="0" w:space="0" w:color="auto"/>
        <w:bottom w:val="none" w:sz="0" w:space="0" w:color="auto"/>
        <w:right w:val="none" w:sz="0" w:space="0" w:color="auto"/>
      </w:divBdr>
    </w:div>
    <w:div w:id="1254776467">
      <w:bodyDiv w:val="1"/>
      <w:marLeft w:val="0"/>
      <w:marRight w:val="0"/>
      <w:marTop w:val="0"/>
      <w:marBottom w:val="0"/>
      <w:divBdr>
        <w:top w:val="none" w:sz="0" w:space="0" w:color="auto"/>
        <w:left w:val="none" w:sz="0" w:space="0" w:color="auto"/>
        <w:bottom w:val="none" w:sz="0" w:space="0" w:color="auto"/>
        <w:right w:val="none" w:sz="0" w:space="0" w:color="auto"/>
      </w:divBdr>
    </w:div>
    <w:div w:id="1258294287">
      <w:bodyDiv w:val="1"/>
      <w:marLeft w:val="0"/>
      <w:marRight w:val="0"/>
      <w:marTop w:val="0"/>
      <w:marBottom w:val="0"/>
      <w:divBdr>
        <w:top w:val="none" w:sz="0" w:space="0" w:color="auto"/>
        <w:left w:val="none" w:sz="0" w:space="0" w:color="auto"/>
        <w:bottom w:val="none" w:sz="0" w:space="0" w:color="auto"/>
        <w:right w:val="none" w:sz="0" w:space="0" w:color="auto"/>
      </w:divBdr>
    </w:div>
    <w:div w:id="1259946536">
      <w:bodyDiv w:val="1"/>
      <w:marLeft w:val="0"/>
      <w:marRight w:val="0"/>
      <w:marTop w:val="0"/>
      <w:marBottom w:val="0"/>
      <w:divBdr>
        <w:top w:val="none" w:sz="0" w:space="0" w:color="auto"/>
        <w:left w:val="none" w:sz="0" w:space="0" w:color="auto"/>
        <w:bottom w:val="none" w:sz="0" w:space="0" w:color="auto"/>
        <w:right w:val="none" w:sz="0" w:space="0" w:color="auto"/>
      </w:divBdr>
    </w:div>
    <w:div w:id="1279416377">
      <w:bodyDiv w:val="1"/>
      <w:marLeft w:val="0"/>
      <w:marRight w:val="0"/>
      <w:marTop w:val="0"/>
      <w:marBottom w:val="0"/>
      <w:divBdr>
        <w:top w:val="none" w:sz="0" w:space="0" w:color="auto"/>
        <w:left w:val="none" w:sz="0" w:space="0" w:color="auto"/>
        <w:bottom w:val="none" w:sz="0" w:space="0" w:color="auto"/>
        <w:right w:val="none" w:sz="0" w:space="0" w:color="auto"/>
      </w:divBdr>
    </w:div>
    <w:div w:id="1286962153">
      <w:bodyDiv w:val="1"/>
      <w:marLeft w:val="0"/>
      <w:marRight w:val="0"/>
      <w:marTop w:val="0"/>
      <w:marBottom w:val="0"/>
      <w:divBdr>
        <w:top w:val="none" w:sz="0" w:space="0" w:color="auto"/>
        <w:left w:val="none" w:sz="0" w:space="0" w:color="auto"/>
        <w:bottom w:val="none" w:sz="0" w:space="0" w:color="auto"/>
        <w:right w:val="none" w:sz="0" w:space="0" w:color="auto"/>
      </w:divBdr>
    </w:div>
    <w:div w:id="1318682274">
      <w:bodyDiv w:val="1"/>
      <w:marLeft w:val="0"/>
      <w:marRight w:val="0"/>
      <w:marTop w:val="0"/>
      <w:marBottom w:val="0"/>
      <w:divBdr>
        <w:top w:val="none" w:sz="0" w:space="0" w:color="auto"/>
        <w:left w:val="none" w:sz="0" w:space="0" w:color="auto"/>
        <w:bottom w:val="none" w:sz="0" w:space="0" w:color="auto"/>
        <w:right w:val="none" w:sz="0" w:space="0" w:color="auto"/>
      </w:divBdr>
    </w:div>
    <w:div w:id="1319074005">
      <w:bodyDiv w:val="1"/>
      <w:marLeft w:val="0"/>
      <w:marRight w:val="0"/>
      <w:marTop w:val="0"/>
      <w:marBottom w:val="0"/>
      <w:divBdr>
        <w:top w:val="none" w:sz="0" w:space="0" w:color="auto"/>
        <w:left w:val="none" w:sz="0" w:space="0" w:color="auto"/>
        <w:bottom w:val="none" w:sz="0" w:space="0" w:color="auto"/>
        <w:right w:val="none" w:sz="0" w:space="0" w:color="auto"/>
      </w:divBdr>
    </w:div>
    <w:div w:id="1331910976">
      <w:bodyDiv w:val="1"/>
      <w:marLeft w:val="0"/>
      <w:marRight w:val="0"/>
      <w:marTop w:val="0"/>
      <w:marBottom w:val="0"/>
      <w:divBdr>
        <w:top w:val="none" w:sz="0" w:space="0" w:color="auto"/>
        <w:left w:val="none" w:sz="0" w:space="0" w:color="auto"/>
        <w:bottom w:val="none" w:sz="0" w:space="0" w:color="auto"/>
        <w:right w:val="none" w:sz="0" w:space="0" w:color="auto"/>
      </w:divBdr>
    </w:div>
    <w:div w:id="1332298865">
      <w:bodyDiv w:val="1"/>
      <w:marLeft w:val="0"/>
      <w:marRight w:val="0"/>
      <w:marTop w:val="0"/>
      <w:marBottom w:val="0"/>
      <w:divBdr>
        <w:top w:val="none" w:sz="0" w:space="0" w:color="auto"/>
        <w:left w:val="none" w:sz="0" w:space="0" w:color="auto"/>
        <w:bottom w:val="none" w:sz="0" w:space="0" w:color="auto"/>
        <w:right w:val="none" w:sz="0" w:space="0" w:color="auto"/>
      </w:divBdr>
    </w:div>
    <w:div w:id="1332442141">
      <w:bodyDiv w:val="1"/>
      <w:marLeft w:val="0"/>
      <w:marRight w:val="0"/>
      <w:marTop w:val="0"/>
      <w:marBottom w:val="0"/>
      <w:divBdr>
        <w:top w:val="none" w:sz="0" w:space="0" w:color="auto"/>
        <w:left w:val="none" w:sz="0" w:space="0" w:color="auto"/>
        <w:bottom w:val="none" w:sz="0" w:space="0" w:color="auto"/>
        <w:right w:val="none" w:sz="0" w:space="0" w:color="auto"/>
      </w:divBdr>
    </w:div>
    <w:div w:id="1357073755">
      <w:bodyDiv w:val="1"/>
      <w:marLeft w:val="0"/>
      <w:marRight w:val="0"/>
      <w:marTop w:val="0"/>
      <w:marBottom w:val="0"/>
      <w:divBdr>
        <w:top w:val="none" w:sz="0" w:space="0" w:color="auto"/>
        <w:left w:val="none" w:sz="0" w:space="0" w:color="auto"/>
        <w:bottom w:val="none" w:sz="0" w:space="0" w:color="auto"/>
        <w:right w:val="none" w:sz="0" w:space="0" w:color="auto"/>
      </w:divBdr>
    </w:div>
    <w:div w:id="1365129913">
      <w:bodyDiv w:val="1"/>
      <w:marLeft w:val="0"/>
      <w:marRight w:val="0"/>
      <w:marTop w:val="0"/>
      <w:marBottom w:val="0"/>
      <w:divBdr>
        <w:top w:val="none" w:sz="0" w:space="0" w:color="auto"/>
        <w:left w:val="none" w:sz="0" w:space="0" w:color="auto"/>
        <w:bottom w:val="none" w:sz="0" w:space="0" w:color="auto"/>
        <w:right w:val="none" w:sz="0" w:space="0" w:color="auto"/>
      </w:divBdr>
    </w:div>
    <w:div w:id="1366522112">
      <w:bodyDiv w:val="1"/>
      <w:marLeft w:val="0"/>
      <w:marRight w:val="0"/>
      <w:marTop w:val="0"/>
      <w:marBottom w:val="0"/>
      <w:divBdr>
        <w:top w:val="none" w:sz="0" w:space="0" w:color="auto"/>
        <w:left w:val="none" w:sz="0" w:space="0" w:color="auto"/>
        <w:bottom w:val="none" w:sz="0" w:space="0" w:color="auto"/>
        <w:right w:val="none" w:sz="0" w:space="0" w:color="auto"/>
      </w:divBdr>
    </w:div>
    <w:div w:id="1403022662">
      <w:bodyDiv w:val="1"/>
      <w:marLeft w:val="0"/>
      <w:marRight w:val="0"/>
      <w:marTop w:val="0"/>
      <w:marBottom w:val="0"/>
      <w:divBdr>
        <w:top w:val="none" w:sz="0" w:space="0" w:color="auto"/>
        <w:left w:val="none" w:sz="0" w:space="0" w:color="auto"/>
        <w:bottom w:val="none" w:sz="0" w:space="0" w:color="auto"/>
        <w:right w:val="none" w:sz="0" w:space="0" w:color="auto"/>
      </w:divBdr>
    </w:div>
    <w:div w:id="1441140935">
      <w:bodyDiv w:val="1"/>
      <w:marLeft w:val="0"/>
      <w:marRight w:val="0"/>
      <w:marTop w:val="0"/>
      <w:marBottom w:val="0"/>
      <w:divBdr>
        <w:top w:val="none" w:sz="0" w:space="0" w:color="auto"/>
        <w:left w:val="none" w:sz="0" w:space="0" w:color="auto"/>
        <w:bottom w:val="none" w:sz="0" w:space="0" w:color="auto"/>
        <w:right w:val="none" w:sz="0" w:space="0" w:color="auto"/>
      </w:divBdr>
    </w:div>
    <w:div w:id="1453938166">
      <w:bodyDiv w:val="1"/>
      <w:marLeft w:val="0"/>
      <w:marRight w:val="0"/>
      <w:marTop w:val="0"/>
      <w:marBottom w:val="0"/>
      <w:divBdr>
        <w:top w:val="none" w:sz="0" w:space="0" w:color="auto"/>
        <w:left w:val="none" w:sz="0" w:space="0" w:color="auto"/>
        <w:bottom w:val="none" w:sz="0" w:space="0" w:color="auto"/>
        <w:right w:val="none" w:sz="0" w:space="0" w:color="auto"/>
      </w:divBdr>
    </w:div>
    <w:div w:id="1476676835">
      <w:bodyDiv w:val="1"/>
      <w:marLeft w:val="0"/>
      <w:marRight w:val="0"/>
      <w:marTop w:val="0"/>
      <w:marBottom w:val="0"/>
      <w:divBdr>
        <w:top w:val="none" w:sz="0" w:space="0" w:color="auto"/>
        <w:left w:val="none" w:sz="0" w:space="0" w:color="auto"/>
        <w:bottom w:val="none" w:sz="0" w:space="0" w:color="auto"/>
        <w:right w:val="none" w:sz="0" w:space="0" w:color="auto"/>
      </w:divBdr>
    </w:div>
    <w:div w:id="1486125202">
      <w:bodyDiv w:val="1"/>
      <w:marLeft w:val="0"/>
      <w:marRight w:val="0"/>
      <w:marTop w:val="0"/>
      <w:marBottom w:val="0"/>
      <w:divBdr>
        <w:top w:val="none" w:sz="0" w:space="0" w:color="auto"/>
        <w:left w:val="none" w:sz="0" w:space="0" w:color="auto"/>
        <w:bottom w:val="none" w:sz="0" w:space="0" w:color="auto"/>
        <w:right w:val="none" w:sz="0" w:space="0" w:color="auto"/>
      </w:divBdr>
    </w:div>
    <w:div w:id="1520503069">
      <w:bodyDiv w:val="1"/>
      <w:marLeft w:val="0"/>
      <w:marRight w:val="0"/>
      <w:marTop w:val="0"/>
      <w:marBottom w:val="0"/>
      <w:divBdr>
        <w:top w:val="none" w:sz="0" w:space="0" w:color="auto"/>
        <w:left w:val="none" w:sz="0" w:space="0" w:color="auto"/>
        <w:bottom w:val="none" w:sz="0" w:space="0" w:color="auto"/>
        <w:right w:val="none" w:sz="0" w:space="0" w:color="auto"/>
      </w:divBdr>
    </w:div>
    <w:div w:id="1520699427">
      <w:bodyDiv w:val="1"/>
      <w:marLeft w:val="0"/>
      <w:marRight w:val="0"/>
      <w:marTop w:val="0"/>
      <w:marBottom w:val="0"/>
      <w:divBdr>
        <w:top w:val="none" w:sz="0" w:space="0" w:color="auto"/>
        <w:left w:val="none" w:sz="0" w:space="0" w:color="auto"/>
        <w:bottom w:val="none" w:sz="0" w:space="0" w:color="auto"/>
        <w:right w:val="none" w:sz="0" w:space="0" w:color="auto"/>
      </w:divBdr>
    </w:div>
    <w:div w:id="1523938441">
      <w:bodyDiv w:val="1"/>
      <w:marLeft w:val="0"/>
      <w:marRight w:val="0"/>
      <w:marTop w:val="0"/>
      <w:marBottom w:val="0"/>
      <w:divBdr>
        <w:top w:val="none" w:sz="0" w:space="0" w:color="auto"/>
        <w:left w:val="none" w:sz="0" w:space="0" w:color="auto"/>
        <w:bottom w:val="none" w:sz="0" w:space="0" w:color="auto"/>
        <w:right w:val="none" w:sz="0" w:space="0" w:color="auto"/>
      </w:divBdr>
    </w:div>
    <w:div w:id="1544170533">
      <w:bodyDiv w:val="1"/>
      <w:marLeft w:val="0"/>
      <w:marRight w:val="0"/>
      <w:marTop w:val="0"/>
      <w:marBottom w:val="0"/>
      <w:divBdr>
        <w:top w:val="none" w:sz="0" w:space="0" w:color="auto"/>
        <w:left w:val="none" w:sz="0" w:space="0" w:color="auto"/>
        <w:bottom w:val="none" w:sz="0" w:space="0" w:color="auto"/>
        <w:right w:val="none" w:sz="0" w:space="0" w:color="auto"/>
      </w:divBdr>
    </w:div>
    <w:div w:id="1597208312">
      <w:bodyDiv w:val="1"/>
      <w:marLeft w:val="0"/>
      <w:marRight w:val="0"/>
      <w:marTop w:val="0"/>
      <w:marBottom w:val="0"/>
      <w:divBdr>
        <w:top w:val="none" w:sz="0" w:space="0" w:color="auto"/>
        <w:left w:val="none" w:sz="0" w:space="0" w:color="auto"/>
        <w:bottom w:val="none" w:sz="0" w:space="0" w:color="auto"/>
        <w:right w:val="none" w:sz="0" w:space="0" w:color="auto"/>
      </w:divBdr>
    </w:div>
    <w:div w:id="1617323804">
      <w:bodyDiv w:val="1"/>
      <w:marLeft w:val="0"/>
      <w:marRight w:val="0"/>
      <w:marTop w:val="0"/>
      <w:marBottom w:val="0"/>
      <w:divBdr>
        <w:top w:val="none" w:sz="0" w:space="0" w:color="auto"/>
        <w:left w:val="none" w:sz="0" w:space="0" w:color="auto"/>
        <w:bottom w:val="none" w:sz="0" w:space="0" w:color="auto"/>
        <w:right w:val="none" w:sz="0" w:space="0" w:color="auto"/>
      </w:divBdr>
    </w:div>
    <w:div w:id="1647052751">
      <w:bodyDiv w:val="1"/>
      <w:marLeft w:val="0"/>
      <w:marRight w:val="0"/>
      <w:marTop w:val="0"/>
      <w:marBottom w:val="0"/>
      <w:divBdr>
        <w:top w:val="none" w:sz="0" w:space="0" w:color="auto"/>
        <w:left w:val="none" w:sz="0" w:space="0" w:color="auto"/>
        <w:bottom w:val="none" w:sz="0" w:space="0" w:color="auto"/>
        <w:right w:val="none" w:sz="0" w:space="0" w:color="auto"/>
      </w:divBdr>
    </w:div>
    <w:div w:id="1651405744">
      <w:bodyDiv w:val="1"/>
      <w:marLeft w:val="0"/>
      <w:marRight w:val="0"/>
      <w:marTop w:val="0"/>
      <w:marBottom w:val="0"/>
      <w:divBdr>
        <w:top w:val="none" w:sz="0" w:space="0" w:color="auto"/>
        <w:left w:val="none" w:sz="0" w:space="0" w:color="auto"/>
        <w:bottom w:val="none" w:sz="0" w:space="0" w:color="auto"/>
        <w:right w:val="none" w:sz="0" w:space="0" w:color="auto"/>
      </w:divBdr>
    </w:div>
    <w:div w:id="1654599905">
      <w:bodyDiv w:val="1"/>
      <w:marLeft w:val="0"/>
      <w:marRight w:val="0"/>
      <w:marTop w:val="0"/>
      <w:marBottom w:val="0"/>
      <w:divBdr>
        <w:top w:val="none" w:sz="0" w:space="0" w:color="auto"/>
        <w:left w:val="none" w:sz="0" w:space="0" w:color="auto"/>
        <w:bottom w:val="none" w:sz="0" w:space="0" w:color="auto"/>
        <w:right w:val="none" w:sz="0" w:space="0" w:color="auto"/>
      </w:divBdr>
    </w:div>
    <w:div w:id="1675646004">
      <w:bodyDiv w:val="1"/>
      <w:marLeft w:val="0"/>
      <w:marRight w:val="0"/>
      <w:marTop w:val="0"/>
      <w:marBottom w:val="0"/>
      <w:divBdr>
        <w:top w:val="none" w:sz="0" w:space="0" w:color="auto"/>
        <w:left w:val="none" w:sz="0" w:space="0" w:color="auto"/>
        <w:bottom w:val="none" w:sz="0" w:space="0" w:color="auto"/>
        <w:right w:val="none" w:sz="0" w:space="0" w:color="auto"/>
      </w:divBdr>
    </w:div>
    <w:div w:id="1689286129">
      <w:bodyDiv w:val="1"/>
      <w:marLeft w:val="0"/>
      <w:marRight w:val="0"/>
      <w:marTop w:val="0"/>
      <w:marBottom w:val="0"/>
      <w:divBdr>
        <w:top w:val="none" w:sz="0" w:space="0" w:color="auto"/>
        <w:left w:val="none" w:sz="0" w:space="0" w:color="auto"/>
        <w:bottom w:val="none" w:sz="0" w:space="0" w:color="auto"/>
        <w:right w:val="none" w:sz="0" w:space="0" w:color="auto"/>
      </w:divBdr>
    </w:div>
    <w:div w:id="1690791413">
      <w:bodyDiv w:val="1"/>
      <w:marLeft w:val="0"/>
      <w:marRight w:val="0"/>
      <w:marTop w:val="0"/>
      <w:marBottom w:val="0"/>
      <w:divBdr>
        <w:top w:val="none" w:sz="0" w:space="0" w:color="auto"/>
        <w:left w:val="none" w:sz="0" w:space="0" w:color="auto"/>
        <w:bottom w:val="none" w:sz="0" w:space="0" w:color="auto"/>
        <w:right w:val="none" w:sz="0" w:space="0" w:color="auto"/>
      </w:divBdr>
    </w:div>
    <w:div w:id="1698504108">
      <w:bodyDiv w:val="1"/>
      <w:marLeft w:val="0"/>
      <w:marRight w:val="0"/>
      <w:marTop w:val="0"/>
      <w:marBottom w:val="0"/>
      <w:divBdr>
        <w:top w:val="none" w:sz="0" w:space="0" w:color="auto"/>
        <w:left w:val="none" w:sz="0" w:space="0" w:color="auto"/>
        <w:bottom w:val="none" w:sz="0" w:space="0" w:color="auto"/>
        <w:right w:val="none" w:sz="0" w:space="0" w:color="auto"/>
      </w:divBdr>
    </w:div>
    <w:div w:id="1761104037">
      <w:bodyDiv w:val="1"/>
      <w:marLeft w:val="0"/>
      <w:marRight w:val="0"/>
      <w:marTop w:val="0"/>
      <w:marBottom w:val="0"/>
      <w:divBdr>
        <w:top w:val="none" w:sz="0" w:space="0" w:color="auto"/>
        <w:left w:val="none" w:sz="0" w:space="0" w:color="auto"/>
        <w:bottom w:val="none" w:sz="0" w:space="0" w:color="auto"/>
        <w:right w:val="none" w:sz="0" w:space="0" w:color="auto"/>
      </w:divBdr>
    </w:div>
    <w:div w:id="1771852583">
      <w:bodyDiv w:val="1"/>
      <w:marLeft w:val="0"/>
      <w:marRight w:val="0"/>
      <w:marTop w:val="0"/>
      <w:marBottom w:val="0"/>
      <w:divBdr>
        <w:top w:val="none" w:sz="0" w:space="0" w:color="auto"/>
        <w:left w:val="none" w:sz="0" w:space="0" w:color="auto"/>
        <w:bottom w:val="none" w:sz="0" w:space="0" w:color="auto"/>
        <w:right w:val="none" w:sz="0" w:space="0" w:color="auto"/>
      </w:divBdr>
    </w:div>
    <w:div w:id="1778674972">
      <w:bodyDiv w:val="1"/>
      <w:marLeft w:val="0"/>
      <w:marRight w:val="0"/>
      <w:marTop w:val="0"/>
      <w:marBottom w:val="0"/>
      <w:divBdr>
        <w:top w:val="none" w:sz="0" w:space="0" w:color="auto"/>
        <w:left w:val="none" w:sz="0" w:space="0" w:color="auto"/>
        <w:bottom w:val="none" w:sz="0" w:space="0" w:color="auto"/>
        <w:right w:val="none" w:sz="0" w:space="0" w:color="auto"/>
      </w:divBdr>
    </w:div>
    <w:div w:id="1815103626">
      <w:bodyDiv w:val="1"/>
      <w:marLeft w:val="0"/>
      <w:marRight w:val="0"/>
      <w:marTop w:val="0"/>
      <w:marBottom w:val="0"/>
      <w:divBdr>
        <w:top w:val="none" w:sz="0" w:space="0" w:color="auto"/>
        <w:left w:val="none" w:sz="0" w:space="0" w:color="auto"/>
        <w:bottom w:val="none" w:sz="0" w:space="0" w:color="auto"/>
        <w:right w:val="none" w:sz="0" w:space="0" w:color="auto"/>
      </w:divBdr>
    </w:div>
    <w:div w:id="1828666834">
      <w:bodyDiv w:val="1"/>
      <w:marLeft w:val="0"/>
      <w:marRight w:val="0"/>
      <w:marTop w:val="0"/>
      <w:marBottom w:val="0"/>
      <w:divBdr>
        <w:top w:val="none" w:sz="0" w:space="0" w:color="auto"/>
        <w:left w:val="none" w:sz="0" w:space="0" w:color="auto"/>
        <w:bottom w:val="none" w:sz="0" w:space="0" w:color="auto"/>
        <w:right w:val="none" w:sz="0" w:space="0" w:color="auto"/>
      </w:divBdr>
    </w:div>
    <w:div w:id="1829514475">
      <w:bodyDiv w:val="1"/>
      <w:marLeft w:val="0"/>
      <w:marRight w:val="0"/>
      <w:marTop w:val="0"/>
      <w:marBottom w:val="0"/>
      <w:divBdr>
        <w:top w:val="none" w:sz="0" w:space="0" w:color="auto"/>
        <w:left w:val="none" w:sz="0" w:space="0" w:color="auto"/>
        <w:bottom w:val="none" w:sz="0" w:space="0" w:color="auto"/>
        <w:right w:val="none" w:sz="0" w:space="0" w:color="auto"/>
      </w:divBdr>
    </w:div>
    <w:div w:id="1833913319">
      <w:bodyDiv w:val="1"/>
      <w:marLeft w:val="0"/>
      <w:marRight w:val="0"/>
      <w:marTop w:val="0"/>
      <w:marBottom w:val="0"/>
      <w:divBdr>
        <w:top w:val="none" w:sz="0" w:space="0" w:color="auto"/>
        <w:left w:val="none" w:sz="0" w:space="0" w:color="auto"/>
        <w:bottom w:val="none" w:sz="0" w:space="0" w:color="auto"/>
        <w:right w:val="none" w:sz="0" w:space="0" w:color="auto"/>
      </w:divBdr>
    </w:div>
    <w:div w:id="1856000003">
      <w:bodyDiv w:val="1"/>
      <w:marLeft w:val="0"/>
      <w:marRight w:val="0"/>
      <w:marTop w:val="0"/>
      <w:marBottom w:val="0"/>
      <w:divBdr>
        <w:top w:val="none" w:sz="0" w:space="0" w:color="auto"/>
        <w:left w:val="none" w:sz="0" w:space="0" w:color="auto"/>
        <w:bottom w:val="none" w:sz="0" w:space="0" w:color="auto"/>
        <w:right w:val="none" w:sz="0" w:space="0" w:color="auto"/>
      </w:divBdr>
    </w:div>
    <w:div w:id="1859731236">
      <w:bodyDiv w:val="1"/>
      <w:marLeft w:val="0"/>
      <w:marRight w:val="0"/>
      <w:marTop w:val="0"/>
      <w:marBottom w:val="0"/>
      <w:divBdr>
        <w:top w:val="none" w:sz="0" w:space="0" w:color="auto"/>
        <w:left w:val="none" w:sz="0" w:space="0" w:color="auto"/>
        <w:bottom w:val="none" w:sz="0" w:space="0" w:color="auto"/>
        <w:right w:val="none" w:sz="0" w:space="0" w:color="auto"/>
      </w:divBdr>
    </w:div>
    <w:div w:id="1866868034">
      <w:bodyDiv w:val="1"/>
      <w:marLeft w:val="0"/>
      <w:marRight w:val="0"/>
      <w:marTop w:val="0"/>
      <w:marBottom w:val="0"/>
      <w:divBdr>
        <w:top w:val="none" w:sz="0" w:space="0" w:color="auto"/>
        <w:left w:val="none" w:sz="0" w:space="0" w:color="auto"/>
        <w:bottom w:val="none" w:sz="0" w:space="0" w:color="auto"/>
        <w:right w:val="none" w:sz="0" w:space="0" w:color="auto"/>
      </w:divBdr>
    </w:div>
    <w:div w:id="1885866763">
      <w:bodyDiv w:val="1"/>
      <w:marLeft w:val="0"/>
      <w:marRight w:val="0"/>
      <w:marTop w:val="0"/>
      <w:marBottom w:val="0"/>
      <w:divBdr>
        <w:top w:val="none" w:sz="0" w:space="0" w:color="auto"/>
        <w:left w:val="none" w:sz="0" w:space="0" w:color="auto"/>
        <w:bottom w:val="none" w:sz="0" w:space="0" w:color="auto"/>
        <w:right w:val="none" w:sz="0" w:space="0" w:color="auto"/>
      </w:divBdr>
    </w:div>
    <w:div w:id="1906262814">
      <w:bodyDiv w:val="1"/>
      <w:marLeft w:val="0"/>
      <w:marRight w:val="0"/>
      <w:marTop w:val="0"/>
      <w:marBottom w:val="0"/>
      <w:divBdr>
        <w:top w:val="none" w:sz="0" w:space="0" w:color="auto"/>
        <w:left w:val="none" w:sz="0" w:space="0" w:color="auto"/>
        <w:bottom w:val="none" w:sz="0" w:space="0" w:color="auto"/>
        <w:right w:val="none" w:sz="0" w:space="0" w:color="auto"/>
      </w:divBdr>
    </w:div>
    <w:div w:id="1906989539">
      <w:bodyDiv w:val="1"/>
      <w:marLeft w:val="0"/>
      <w:marRight w:val="0"/>
      <w:marTop w:val="0"/>
      <w:marBottom w:val="0"/>
      <w:divBdr>
        <w:top w:val="none" w:sz="0" w:space="0" w:color="auto"/>
        <w:left w:val="none" w:sz="0" w:space="0" w:color="auto"/>
        <w:bottom w:val="none" w:sz="0" w:space="0" w:color="auto"/>
        <w:right w:val="none" w:sz="0" w:space="0" w:color="auto"/>
      </w:divBdr>
    </w:div>
    <w:div w:id="1923758649">
      <w:bodyDiv w:val="1"/>
      <w:marLeft w:val="0"/>
      <w:marRight w:val="0"/>
      <w:marTop w:val="0"/>
      <w:marBottom w:val="0"/>
      <w:divBdr>
        <w:top w:val="none" w:sz="0" w:space="0" w:color="auto"/>
        <w:left w:val="none" w:sz="0" w:space="0" w:color="auto"/>
        <w:bottom w:val="none" w:sz="0" w:space="0" w:color="auto"/>
        <w:right w:val="none" w:sz="0" w:space="0" w:color="auto"/>
      </w:divBdr>
    </w:div>
    <w:div w:id="1933274680">
      <w:bodyDiv w:val="1"/>
      <w:marLeft w:val="0"/>
      <w:marRight w:val="0"/>
      <w:marTop w:val="0"/>
      <w:marBottom w:val="0"/>
      <w:divBdr>
        <w:top w:val="none" w:sz="0" w:space="0" w:color="auto"/>
        <w:left w:val="none" w:sz="0" w:space="0" w:color="auto"/>
        <w:bottom w:val="none" w:sz="0" w:space="0" w:color="auto"/>
        <w:right w:val="none" w:sz="0" w:space="0" w:color="auto"/>
      </w:divBdr>
    </w:div>
    <w:div w:id="1942838512">
      <w:bodyDiv w:val="1"/>
      <w:marLeft w:val="0"/>
      <w:marRight w:val="0"/>
      <w:marTop w:val="0"/>
      <w:marBottom w:val="0"/>
      <w:divBdr>
        <w:top w:val="none" w:sz="0" w:space="0" w:color="auto"/>
        <w:left w:val="none" w:sz="0" w:space="0" w:color="auto"/>
        <w:bottom w:val="none" w:sz="0" w:space="0" w:color="auto"/>
        <w:right w:val="none" w:sz="0" w:space="0" w:color="auto"/>
      </w:divBdr>
    </w:div>
    <w:div w:id="1958104494">
      <w:bodyDiv w:val="1"/>
      <w:marLeft w:val="0"/>
      <w:marRight w:val="0"/>
      <w:marTop w:val="0"/>
      <w:marBottom w:val="0"/>
      <w:divBdr>
        <w:top w:val="none" w:sz="0" w:space="0" w:color="auto"/>
        <w:left w:val="none" w:sz="0" w:space="0" w:color="auto"/>
        <w:bottom w:val="none" w:sz="0" w:space="0" w:color="auto"/>
        <w:right w:val="none" w:sz="0" w:space="0" w:color="auto"/>
      </w:divBdr>
    </w:div>
    <w:div w:id="1961522922">
      <w:bodyDiv w:val="1"/>
      <w:marLeft w:val="0"/>
      <w:marRight w:val="0"/>
      <w:marTop w:val="0"/>
      <w:marBottom w:val="0"/>
      <w:divBdr>
        <w:top w:val="none" w:sz="0" w:space="0" w:color="auto"/>
        <w:left w:val="none" w:sz="0" w:space="0" w:color="auto"/>
        <w:bottom w:val="none" w:sz="0" w:space="0" w:color="auto"/>
        <w:right w:val="none" w:sz="0" w:space="0" w:color="auto"/>
      </w:divBdr>
    </w:div>
    <w:div w:id="1965842697">
      <w:bodyDiv w:val="1"/>
      <w:marLeft w:val="0"/>
      <w:marRight w:val="0"/>
      <w:marTop w:val="0"/>
      <w:marBottom w:val="0"/>
      <w:divBdr>
        <w:top w:val="none" w:sz="0" w:space="0" w:color="auto"/>
        <w:left w:val="none" w:sz="0" w:space="0" w:color="auto"/>
        <w:bottom w:val="none" w:sz="0" w:space="0" w:color="auto"/>
        <w:right w:val="none" w:sz="0" w:space="0" w:color="auto"/>
      </w:divBdr>
    </w:div>
    <w:div w:id="1966500385">
      <w:bodyDiv w:val="1"/>
      <w:marLeft w:val="0"/>
      <w:marRight w:val="0"/>
      <w:marTop w:val="0"/>
      <w:marBottom w:val="0"/>
      <w:divBdr>
        <w:top w:val="none" w:sz="0" w:space="0" w:color="auto"/>
        <w:left w:val="none" w:sz="0" w:space="0" w:color="auto"/>
        <w:bottom w:val="none" w:sz="0" w:space="0" w:color="auto"/>
        <w:right w:val="none" w:sz="0" w:space="0" w:color="auto"/>
      </w:divBdr>
    </w:div>
    <w:div w:id="1973367577">
      <w:bodyDiv w:val="1"/>
      <w:marLeft w:val="0"/>
      <w:marRight w:val="0"/>
      <w:marTop w:val="0"/>
      <w:marBottom w:val="0"/>
      <w:divBdr>
        <w:top w:val="none" w:sz="0" w:space="0" w:color="auto"/>
        <w:left w:val="none" w:sz="0" w:space="0" w:color="auto"/>
        <w:bottom w:val="none" w:sz="0" w:space="0" w:color="auto"/>
        <w:right w:val="none" w:sz="0" w:space="0" w:color="auto"/>
      </w:divBdr>
    </w:div>
    <w:div w:id="2004427866">
      <w:bodyDiv w:val="1"/>
      <w:marLeft w:val="0"/>
      <w:marRight w:val="0"/>
      <w:marTop w:val="0"/>
      <w:marBottom w:val="0"/>
      <w:divBdr>
        <w:top w:val="none" w:sz="0" w:space="0" w:color="auto"/>
        <w:left w:val="none" w:sz="0" w:space="0" w:color="auto"/>
        <w:bottom w:val="none" w:sz="0" w:space="0" w:color="auto"/>
        <w:right w:val="none" w:sz="0" w:space="0" w:color="auto"/>
      </w:divBdr>
    </w:div>
    <w:div w:id="2011790750">
      <w:bodyDiv w:val="1"/>
      <w:marLeft w:val="0"/>
      <w:marRight w:val="0"/>
      <w:marTop w:val="0"/>
      <w:marBottom w:val="0"/>
      <w:divBdr>
        <w:top w:val="none" w:sz="0" w:space="0" w:color="auto"/>
        <w:left w:val="none" w:sz="0" w:space="0" w:color="auto"/>
        <w:bottom w:val="none" w:sz="0" w:space="0" w:color="auto"/>
        <w:right w:val="none" w:sz="0" w:space="0" w:color="auto"/>
      </w:divBdr>
    </w:div>
    <w:div w:id="2015526068">
      <w:bodyDiv w:val="1"/>
      <w:marLeft w:val="0"/>
      <w:marRight w:val="0"/>
      <w:marTop w:val="0"/>
      <w:marBottom w:val="0"/>
      <w:divBdr>
        <w:top w:val="none" w:sz="0" w:space="0" w:color="auto"/>
        <w:left w:val="none" w:sz="0" w:space="0" w:color="auto"/>
        <w:bottom w:val="none" w:sz="0" w:space="0" w:color="auto"/>
        <w:right w:val="none" w:sz="0" w:space="0" w:color="auto"/>
      </w:divBdr>
    </w:div>
    <w:div w:id="2047094574">
      <w:bodyDiv w:val="1"/>
      <w:marLeft w:val="0"/>
      <w:marRight w:val="0"/>
      <w:marTop w:val="0"/>
      <w:marBottom w:val="0"/>
      <w:divBdr>
        <w:top w:val="none" w:sz="0" w:space="0" w:color="auto"/>
        <w:left w:val="none" w:sz="0" w:space="0" w:color="auto"/>
        <w:bottom w:val="none" w:sz="0" w:space="0" w:color="auto"/>
        <w:right w:val="none" w:sz="0" w:space="0" w:color="auto"/>
      </w:divBdr>
    </w:div>
    <w:div w:id="2066443220">
      <w:bodyDiv w:val="1"/>
      <w:marLeft w:val="0"/>
      <w:marRight w:val="0"/>
      <w:marTop w:val="0"/>
      <w:marBottom w:val="0"/>
      <w:divBdr>
        <w:top w:val="none" w:sz="0" w:space="0" w:color="auto"/>
        <w:left w:val="none" w:sz="0" w:space="0" w:color="auto"/>
        <w:bottom w:val="none" w:sz="0" w:space="0" w:color="auto"/>
        <w:right w:val="none" w:sz="0" w:space="0" w:color="auto"/>
      </w:divBdr>
    </w:div>
    <w:div w:id="2069304528">
      <w:bodyDiv w:val="1"/>
      <w:marLeft w:val="0"/>
      <w:marRight w:val="0"/>
      <w:marTop w:val="0"/>
      <w:marBottom w:val="0"/>
      <w:divBdr>
        <w:top w:val="none" w:sz="0" w:space="0" w:color="auto"/>
        <w:left w:val="none" w:sz="0" w:space="0" w:color="auto"/>
        <w:bottom w:val="none" w:sz="0" w:space="0" w:color="auto"/>
        <w:right w:val="none" w:sz="0" w:space="0" w:color="auto"/>
      </w:divBdr>
    </w:div>
    <w:div w:id="2075271742">
      <w:bodyDiv w:val="1"/>
      <w:marLeft w:val="0"/>
      <w:marRight w:val="0"/>
      <w:marTop w:val="0"/>
      <w:marBottom w:val="0"/>
      <w:divBdr>
        <w:top w:val="none" w:sz="0" w:space="0" w:color="auto"/>
        <w:left w:val="none" w:sz="0" w:space="0" w:color="auto"/>
        <w:bottom w:val="none" w:sz="0" w:space="0" w:color="auto"/>
        <w:right w:val="none" w:sz="0" w:space="0" w:color="auto"/>
      </w:divBdr>
    </w:div>
    <w:div w:id="2075352008">
      <w:bodyDiv w:val="1"/>
      <w:marLeft w:val="0"/>
      <w:marRight w:val="0"/>
      <w:marTop w:val="0"/>
      <w:marBottom w:val="0"/>
      <w:divBdr>
        <w:top w:val="none" w:sz="0" w:space="0" w:color="auto"/>
        <w:left w:val="none" w:sz="0" w:space="0" w:color="auto"/>
        <w:bottom w:val="none" w:sz="0" w:space="0" w:color="auto"/>
        <w:right w:val="none" w:sz="0" w:space="0" w:color="auto"/>
      </w:divBdr>
    </w:div>
    <w:div w:id="2076926639">
      <w:bodyDiv w:val="1"/>
      <w:marLeft w:val="0"/>
      <w:marRight w:val="0"/>
      <w:marTop w:val="0"/>
      <w:marBottom w:val="0"/>
      <w:divBdr>
        <w:top w:val="none" w:sz="0" w:space="0" w:color="auto"/>
        <w:left w:val="none" w:sz="0" w:space="0" w:color="auto"/>
        <w:bottom w:val="none" w:sz="0" w:space="0" w:color="auto"/>
        <w:right w:val="none" w:sz="0" w:space="0" w:color="auto"/>
      </w:divBdr>
    </w:div>
    <w:div w:id="2077433938">
      <w:bodyDiv w:val="1"/>
      <w:marLeft w:val="0"/>
      <w:marRight w:val="0"/>
      <w:marTop w:val="0"/>
      <w:marBottom w:val="0"/>
      <w:divBdr>
        <w:top w:val="none" w:sz="0" w:space="0" w:color="auto"/>
        <w:left w:val="none" w:sz="0" w:space="0" w:color="auto"/>
        <w:bottom w:val="none" w:sz="0" w:space="0" w:color="auto"/>
        <w:right w:val="none" w:sz="0" w:space="0" w:color="auto"/>
      </w:divBdr>
    </w:div>
    <w:div w:id="2099980792">
      <w:bodyDiv w:val="1"/>
      <w:marLeft w:val="0"/>
      <w:marRight w:val="0"/>
      <w:marTop w:val="0"/>
      <w:marBottom w:val="0"/>
      <w:divBdr>
        <w:top w:val="none" w:sz="0" w:space="0" w:color="auto"/>
        <w:left w:val="none" w:sz="0" w:space="0" w:color="auto"/>
        <w:bottom w:val="none" w:sz="0" w:space="0" w:color="auto"/>
        <w:right w:val="none" w:sz="0" w:space="0" w:color="auto"/>
      </w:divBdr>
    </w:div>
    <w:div w:id="2125031536">
      <w:bodyDiv w:val="1"/>
      <w:marLeft w:val="0"/>
      <w:marRight w:val="0"/>
      <w:marTop w:val="0"/>
      <w:marBottom w:val="0"/>
      <w:divBdr>
        <w:top w:val="none" w:sz="0" w:space="0" w:color="auto"/>
        <w:left w:val="none" w:sz="0" w:space="0" w:color="auto"/>
        <w:bottom w:val="none" w:sz="0" w:space="0" w:color="auto"/>
        <w:right w:val="none" w:sz="0" w:space="0" w:color="auto"/>
      </w:divBdr>
    </w:div>
    <w:div w:id="2142460445">
      <w:bodyDiv w:val="1"/>
      <w:marLeft w:val="0"/>
      <w:marRight w:val="0"/>
      <w:marTop w:val="0"/>
      <w:marBottom w:val="0"/>
      <w:divBdr>
        <w:top w:val="none" w:sz="0" w:space="0" w:color="auto"/>
        <w:left w:val="none" w:sz="0" w:space="0" w:color="auto"/>
        <w:bottom w:val="none" w:sz="0" w:space="0" w:color="auto"/>
        <w:right w:val="none" w:sz="0" w:space="0" w:color="auto"/>
      </w:divBdr>
    </w:div>
    <w:div w:id="2144805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lsus.edu/current-students/the-clery-act/csa-reporting-form" TargetMode="External"/><Relationship Id="rId21" Type="http://schemas.openxmlformats.org/officeDocument/2006/relationships/hyperlink" Target="https://www.lsus.edu/faculty-and-staff/human-resources/policy-statements" TargetMode="External"/><Relationship Id="rId42" Type="http://schemas.openxmlformats.org/officeDocument/2006/relationships/hyperlink" Target="https://www.lsus.edu/current-students/code-of-student-conduct" TargetMode="External"/><Relationship Id="rId47" Type="http://schemas.openxmlformats.org/officeDocument/2006/relationships/hyperlink" Target="https://www.lsus.edu/current-students/code-of-student-conduct" TargetMode="External"/><Relationship Id="rId63" Type="http://schemas.openxmlformats.org/officeDocument/2006/relationships/hyperlink" Target="https://forms.cloud.microsoft/Pages/ResponsePage.aspx?id=EH6EE3UetUWxXcUSV_DDELCm1az4ewZEmK5psDlYHPVUOEdOU0ZONTJTRDlaQUZPUzdKWlFVS1U2NyQlQCN0PWcu" TargetMode="External"/><Relationship Id="rId68" Type="http://schemas.openxmlformats.org/officeDocument/2006/relationships/hyperlink" Target="https://www.projectcelebration.com/contact-us" TargetMode="External"/><Relationship Id="rId84" Type="http://schemas.openxmlformats.org/officeDocument/2006/relationships/hyperlink" Target="https://www.lsu.edu/administration/policies/pmfiles/pm-73.pdf" TargetMode="External"/><Relationship Id="rId89" Type="http://schemas.openxmlformats.org/officeDocument/2006/relationships/hyperlink" Target="https://www.lsu.edu/titleix/" TargetMode="External"/><Relationship Id="rId16" Type="http://schemas.openxmlformats.org/officeDocument/2006/relationships/hyperlink" Target="https://www.lsus.edu/current-students/the-clery-act/clery-map" TargetMode="External"/><Relationship Id="rId11" Type="http://schemas.openxmlformats.org/officeDocument/2006/relationships/image" Target="media/image1.png"/><Relationship Id="rId32" Type="http://schemas.openxmlformats.org/officeDocument/2006/relationships/hyperlink" Target="https://www.lsus.edu/Documents/Policy%20Statements/6.11.00.pdf" TargetMode="External"/><Relationship Id="rId37" Type="http://schemas.openxmlformats.org/officeDocument/2006/relationships/hyperlink" Target="https://www.lsus.edu/Images/Dean%20of%20Students/Drug%20free%20schools%20and%20campuses%20act%20notification.Spring%202021.pdf." TargetMode="External"/><Relationship Id="rId53" Type="http://schemas.openxmlformats.org/officeDocument/2006/relationships/hyperlink" Target="https://www.lsus.edu/lsus-emergency-response/alert-system" TargetMode="External"/><Relationship Id="rId58" Type="http://schemas.openxmlformats.org/officeDocument/2006/relationships/hyperlink" Target="https://www.lsus.edu/current-students/dean-of-students/civil-rights-and-title-ix/title-ix-prevention-and-awareness" TargetMode="External"/><Relationship Id="rId74" Type="http://schemas.openxmlformats.org/officeDocument/2006/relationships/hyperlink" Target="https://bossierclerk.com/" TargetMode="External"/><Relationship Id="rId79" Type="http://schemas.openxmlformats.org/officeDocument/2006/relationships/hyperlink" Target="https://www.lsus.edu/Documents/Policy%20Statements/2.14.01.pdf" TargetMode="External"/><Relationship Id="rId5" Type="http://schemas.openxmlformats.org/officeDocument/2006/relationships/numbering" Target="numbering.xml"/><Relationship Id="rId90" Type="http://schemas.openxmlformats.org/officeDocument/2006/relationships/hyperlink" Target="https://www.lsus.edu/Documents/Policy%20Statements/2.14.01.pdf" TargetMode="External"/><Relationship Id="rId95" Type="http://schemas.openxmlformats.org/officeDocument/2006/relationships/footer" Target="footer1.xml"/><Relationship Id="rId22" Type="http://schemas.openxmlformats.org/officeDocument/2006/relationships/hyperlink" Target="https://www.lsus.edu/current-students/dean-of-students" TargetMode="External"/><Relationship Id="rId27" Type="http://schemas.openxmlformats.org/officeDocument/2006/relationships/hyperlink" Target="https://www.lsus.edu/lsus-emergency-response/alert-system" TargetMode="External"/><Relationship Id="rId43" Type="http://schemas.openxmlformats.org/officeDocument/2006/relationships/hyperlink" Target="https://www.icrimewatch.net/louisiana.php" TargetMode="External"/><Relationship Id="rId48" Type="http://schemas.openxmlformats.org/officeDocument/2006/relationships/hyperlink" Target="https://www.lsus.edu/current-students/code-of-student-conduct" TargetMode="External"/><Relationship Id="rId64" Type="http://schemas.openxmlformats.org/officeDocument/2006/relationships/hyperlink" Target="https://www.lsus.edu/current-students/dean-of-students/civil-rights-and-title-ix/confidential-advisors" TargetMode="External"/><Relationship Id="rId69" Type="http://schemas.openxmlformats.org/officeDocument/2006/relationships/hyperlink" Target="https://www.projectcelebration.com/contact-us" TargetMode="External"/><Relationship Id="rId80" Type="http://schemas.openxmlformats.org/officeDocument/2006/relationships/hyperlink" Target="https://www.laregents.edu/wp-content/uploads/2022/09/BOR-POLICY-ON-POWER-BASED-VIOLENCE-Updated.pdf" TargetMode="External"/><Relationship Id="rId85" Type="http://schemas.openxmlformats.org/officeDocument/2006/relationships/hyperlink" Target="https://www.lsu.edu/administration/policies/pmfiles/pm-73.pdf" TargetMode="Externa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4.png"/><Relationship Id="rId25" Type="http://schemas.openxmlformats.org/officeDocument/2006/relationships/hyperlink" Target="https://www.lsus.edu/current-students/the-clery-act/csa-reporting-form" TargetMode="External"/><Relationship Id="rId33" Type="http://schemas.openxmlformats.org/officeDocument/2006/relationships/hyperlink" Target="https://www.lsus.edu/Documents/Policy%20Statements/6.11.00.pdf" TargetMode="External"/><Relationship Id="rId38" Type="http://schemas.openxmlformats.org/officeDocument/2006/relationships/hyperlink" Target="https://www.lsus.edu/communitystandards" TargetMode="External"/><Relationship Id="rId46" Type="http://schemas.openxmlformats.org/officeDocument/2006/relationships/hyperlink" Target="https://www.lsu.edu/administration/policies/pmfiles/pm_80.pdf" TargetMode="External"/><Relationship Id="rId59" Type="http://schemas.openxmlformats.org/officeDocument/2006/relationships/hyperlink" Target="https://www.lsu.edu/administration/policies/pmfiles/pm-73.pdf" TargetMode="External"/><Relationship Id="rId67" Type="http://schemas.openxmlformats.org/officeDocument/2006/relationships/hyperlink" Target="https://www.lsus.edu/current-students/the-clery-act/csa-reporting-form" TargetMode="External"/><Relationship Id="rId20" Type="http://schemas.openxmlformats.org/officeDocument/2006/relationships/hyperlink" Target="https://www.lsus.edu/faculty-and-staff/human-resources/policy-statements" TargetMode="External"/><Relationship Id="rId41" Type="http://schemas.openxmlformats.org/officeDocument/2006/relationships/hyperlink" Target="https://www.lsus.edu/current-students/code-of-student-conduct" TargetMode="External"/><Relationship Id="rId54" Type="http://schemas.openxmlformats.org/officeDocument/2006/relationships/hyperlink" Target="https://www.lsus.edu/lsus-emergency-response/alert-system" TargetMode="External"/><Relationship Id="rId62" Type="http://schemas.openxmlformats.org/officeDocument/2006/relationships/hyperlink" Target="https://forms.cloud.microsoft/Pages/ResponsePage.aspx?id=EH6EE3UetUWxXcUSV_DDELCm1az4ewZEmK5psDlYHPVUOEdOU0ZONTJTRDlaQUZPUzdKWlFVS1U2NyQlQCN0PWcu" TargetMode="External"/><Relationship Id="rId70" Type="http://schemas.openxmlformats.org/officeDocument/2006/relationships/hyperlink" Target="mailto:titleix@lsus.edu" TargetMode="External"/><Relationship Id="rId75" Type="http://schemas.openxmlformats.org/officeDocument/2006/relationships/hyperlink" Target="https://bossierclerk.com/" TargetMode="External"/><Relationship Id="rId83" Type="http://schemas.openxmlformats.org/officeDocument/2006/relationships/hyperlink" Target="https://cm.maxient.com/reportingform.php?LSUShreveport&amp;layout_id=6" TargetMode="External"/><Relationship Id="rId88" Type="http://schemas.openxmlformats.org/officeDocument/2006/relationships/hyperlink" Target="https://www.lsu.edu/civil-rights/about/contact-us.php" TargetMode="External"/><Relationship Id="rId91" Type="http://schemas.openxmlformats.org/officeDocument/2006/relationships/hyperlink" Target="https://www.lsus.edu/Documents/Policy%20Statements/2.14.01.pdf" TargetMode="Externa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lsus.edu/current-students/the-clery-act/clery-map" TargetMode="External"/><Relationship Id="rId23" Type="http://schemas.openxmlformats.org/officeDocument/2006/relationships/hyperlink" Target="https://www.lsus.edu/current-students/dean-of-students/civil-rights-and-title-ix" TargetMode="External"/><Relationship Id="rId28" Type="http://schemas.openxmlformats.org/officeDocument/2006/relationships/hyperlink" Target="https://www.lsus.edu/lsus-emergency-response/alert-system" TargetMode="External"/><Relationship Id="rId36" Type="http://schemas.openxmlformats.org/officeDocument/2006/relationships/hyperlink" Target="https://www.lsus.edu/Documents/Title%20IX/2026/MOU%20w.local%20police%20departments%2C%20LSU-S%20UPD%2C%20LSUHSC-S%20UPd%20-%20Title%20IX.pdf" TargetMode="External"/><Relationship Id="rId49" Type="http://schemas.openxmlformats.org/officeDocument/2006/relationships/hyperlink" Target="https://cm.maxient.com/reportingform.php?LSUShreveport&amp;layout_id=3" TargetMode="External"/><Relationship Id="rId57" Type="http://schemas.openxmlformats.org/officeDocument/2006/relationships/hyperlink" Target="https://www.lsus.edu/current-students/dean-of-students/civil-rights-and-title-ix/title-ix-prevention-and-awareness" TargetMode="External"/><Relationship Id="rId10" Type="http://schemas.openxmlformats.org/officeDocument/2006/relationships/endnotes" Target="endnotes.xml"/><Relationship Id="rId31" Type="http://schemas.openxmlformats.org/officeDocument/2006/relationships/hyperlink" Target="https://www.lsus.edu/current-students/dean-of-students/title-ix-and-equity/confidential-advisors" TargetMode="External"/><Relationship Id="rId44" Type="http://schemas.openxmlformats.org/officeDocument/2006/relationships/hyperlink" Target="https://www.icrimewatch.net/louisiana.php" TargetMode="External"/><Relationship Id="rId52" Type="http://schemas.openxmlformats.org/officeDocument/2006/relationships/hyperlink" Target="https://www.lsus.edu/hazing" TargetMode="External"/><Relationship Id="rId60" Type="http://schemas.openxmlformats.org/officeDocument/2006/relationships/hyperlink" Target="https://cm.maxient.com/reportingform.php?LSUShreveport&amp;layout_id=6" TargetMode="External"/><Relationship Id="rId65" Type="http://schemas.openxmlformats.org/officeDocument/2006/relationships/hyperlink" Target="https://www.lsus.edu/current-students/dean-of-students/civil-rights-and-title-ix/confidential-advisors" TargetMode="External"/><Relationship Id="rId73" Type="http://schemas.openxmlformats.org/officeDocument/2006/relationships/hyperlink" Target="https://web.caddoclerk.com/protective-orders/" TargetMode="External"/><Relationship Id="rId78" Type="http://schemas.openxmlformats.org/officeDocument/2006/relationships/hyperlink" Target="https://www.lsus.edu/Documents/Policy%20Statements/2.14.01.pdf" TargetMode="External"/><Relationship Id="rId81" Type="http://schemas.openxmlformats.org/officeDocument/2006/relationships/hyperlink" Target="https://www.laregents.edu/wp-content/uploads/2022/09/BOR-POLICY-ON-POWER-BASED-VIOLENCE-Updated.pdf" TargetMode="External"/><Relationship Id="rId86" Type="http://schemas.openxmlformats.org/officeDocument/2006/relationships/hyperlink" Target="https://www.lsu.edu/administration/policies/pmfiles/pm-73.pdf" TargetMode="External"/><Relationship Id="rId94"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hyperlink" Target="https://www.lsu.edu/administration/policies/permanentmemoranda.php" TargetMode="External"/><Relationship Id="rId39" Type="http://schemas.openxmlformats.org/officeDocument/2006/relationships/hyperlink" Target="https://www.alcohol101.plus/)," TargetMode="External"/><Relationship Id="rId34" Type="http://schemas.openxmlformats.org/officeDocument/2006/relationships/hyperlink" Target="https://www.lsus.edu/Documents/Policy%20Statements/6.11.00.pdf" TargetMode="External"/><Relationship Id="rId50" Type="http://schemas.openxmlformats.org/officeDocument/2006/relationships/hyperlink" Target="https://cm.maxient.com/reportingform.php?LSUShreveport&amp;layout_id=3" TargetMode="External"/><Relationship Id="rId55" Type="http://schemas.openxmlformats.org/officeDocument/2006/relationships/hyperlink" Target="https://www.lsus.edu/current-students/dean-of-students/civil-rights-and-title-ix/title-ix-prevention-and-awareness" TargetMode="External"/><Relationship Id="rId76" Type="http://schemas.openxmlformats.org/officeDocument/2006/relationships/hyperlink" Target="https://www.lsu.edu/administration/policies/pmfiles/pm-73.pdf" TargetMode="External"/><Relationship Id="rId97"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hyperlink" Target="mailto:CaddoOutreach@projectcelebration.com" TargetMode="External"/><Relationship Id="rId92" Type="http://schemas.openxmlformats.org/officeDocument/2006/relationships/hyperlink" Target="https://www.laregents.edu/wp-content/uploads/2022/09/BOR-POLICY-ON-POWER-BASED-VIOLENCE-Updated.pdf" TargetMode="External"/><Relationship Id="rId2" Type="http://schemas.openxmlformats.org/officeDocument/2006/relationships/customXml" Target="../customXml/item2.xml"/><Relationship Id="rId29" Type="http://schemas.openxmlformats.org/officeDocument/2006/relationships/image" Target="media/image5.png"/><Relationship Id="rId24" Type="http://schemas.openxmlformats.org/officeDocument/2006/relationships/hyperlink" Target="https://www.lsus.edu/communitystandards" TargetMode="External"/><Relationship Id="rId40" Type="http://schemas.openxmlformats.org/officeDocument/2006/relationships/hyperlink" Target="https://www.lsus.edu/Documents/Policy%20Statements/3.32.00.pdf" TargetMode="External"/><Relationship Id="rId45" Type="http://schemas.openxmlformats.org/officeDocument/2006/relationships/hyperlink" Target="https://www.lsu.edu/administration/policies/pmfiles/pm_80.pdf" TargetMode="External"/><Relationship Id="rId66" Type="http://schemas.openxmlformats.org/officeDocument/2006/relationships/hyperlink" Target="https://www.lsus.edu/current-students/the-clery-act/csa-reporting-form" TargetMode="External"/><Relationship Id="rId87" Type="http://schemas.openxmlformats.org/officeDocument/2006/relationships/hyperlink" Target="mailto:OCR.Dallas@ed.gov" TargetMode="External"/><Relationship Id="rId61" Type="http://schemas.openxmlformats.org/officeDocument/2006/relationships/hyperlink" Target="https://cm.maxient.com/reportingform.php?LSUShreveport&amp;layout_id=6" TargetMode="External"/><Relationship Id="rId82" Type="http://schemas.openxmlformats.org/officeDocument/2006/relationships/hyperlink" Target="https://cm.maxient.com/reportingform.php?LSUShreveport&amp;layout_id=6" TargetMode="External"/><Relationship Id="rId19" Type="http://schemas.openxmlformats.org/officeDocument/2006/relationships/hyperlink" Target="https://www.lsu.edu/administration/policies/permanentmemoranda.php" TargetMode="External"/><Relationship Id="rId14" Type="http://schemas.openxmlformats.org/officeDocument/2006/relationships/hyperlink" Target="https://www.lsus.edu/student-life/counseling-services" TargetMode="External"/><Relationship Id="rId30" Type="http://schemas.openxmlformats.org/officeDocument/2006/relationships/hyperlink" Target="https://www.lsus.edu/current-students/dean-of-students/title-ix-and-equity/confidential-advisors" TargetMode="External"/><Relationship Id="rId35" Type="http://schemas.openxmlformats.org/officeDocument/2006/relationships/hyperlink" Target="https://www.lsus.edu/Documents/Title%20IX/2026/MOU%20w.local%20police%20departments%2C%20LSU-S%20UPD%2C%20LSUHSC-S%20UPd%20-%20Title%20IX.pdf" TargetMode="External"/><Relationship Id="rId56" Type="http://schemas.openxmlformats.org/officeDocument/2006/relationships/hyperlink" Target="https://www.lsus.edu/current-students/dean-of-students/civil-rights-and-title-ix/title-ix-prevention-and-awareness" TargetMode="External"/><Relationship Id="rId77" Type="http://schemas.openxmlformats.org/officeDocument/2006/relationships/hyperlink" Target="https://www.lsu.edu/administration/policies/pmfiles/pm-73.pdf" TargetMode="External"/><Relationship Id="rId8" Type="http://schemas.openxmlformats.org/officeDocument/2006/relationships/webSettings" Target="webSettings.xml"/><Relationship Id="rId51" Type="http://schemas.openxmlformats.org/officeDocument/2006/relationships/hyperlink" Target="https://www.lsus.edu/hazing" TargetMode="External"/><Relationship Id="rId72" Type="http://schemas.openxmlformats.org/officeDocument/2006/relationships/hyperlink" Target="https://web.caddoclerk.com/protective-orders/" TargetMode="External"/><Relationship Id="rId93" Type="http://schemas.openxmlformats.org/officeDocument/2006/relationships/hyperlink" Target="https://www.laregents.edu/wp-content/uploads/2022/09/BOR-POLICY-ON-POWER-BASED-VIOLENCE-Updated.pdf" TargetMode="External"/><Relationship Id="rId98"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f0c1402-d9ee-400c-88a4-0f3a733eeadb">
      <Terms xmlns="http://schemas.microsoft.com/office/infopath/2007/PartnerControls"/>
    </lcf76f155ced4ddcb4097134ff3c332f>
    <TaxCatchAll xmlns="c6b820e3-1429-44ce-a2e4-e4e754874bf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D97CC1889D24A4488FE68C958A91288" ma:contentTypeVersion="16" ma:contentTypeDescription="Create a new document." ma:contentTypeScope="" ma:versionID="225e118f17f652d11bdfd4a867845da8">
  <xsd:schema xmlns:xsd="http://www.w3.org/2001/XMLSchema" xmlns:xs="http://www.w3.org/2001/XMLSchema" xmlns:p="http://schemas.microsoft.com/office/2006/metadata/properties" xmlns:ns2="bf0c1402-d9ee-400c-88a4-0f3a733eeadb" xmlns:ns3="c6b820e3-1429-44ce-a2e4-e4e754874bf9" targetNamespace="http://schemas.microsoft.com/office/2006/metadata/properties" ma:root="true" ma:fieldsID="7b27a16ffc187b31f6bc66e327c7ddb9" ns2:_="" ns3:_="">
    <xsd:import namespace="bf0c1402-d9ee-400c-88a4-0f3a733eeadb"/>
    <xsd:import namespace="c6b820e3-1429-44ce-a2e4-e4e754874bf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Billing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0c1402-d9ee-400c-88a4-0f3a733eea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BillingMetadata" ma:index="14" nillable="true" ma:displayName="MediaServiceBillingMetadata" ma:hidden="true" ma:internalName="MediaServiceBillingMetadata"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b536a5a-508a-4533-8edc-de08a0c8e63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6b820e3-1429-44ce-a2e4-e4e754874bf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84af9baa-878e-485a-a47c-db636be74534}" ma:internalName="TaxCatchAll" ma:showField="CatchAllData" ma:web="c6b820e3-1429-44ce-a2e4-e4e754874b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F7FBE1-833A-4213-B53D-8CDDB87FC03A}">
  <ds:schemaRefs>
    <ds:schemaRef ds:uri="http://schemas.microsoft.com/sharepoint/v3/contenttype/forms"/>
  </ds:schemaRefs>
</ds:datastoreItem>
</file>

<file path=customXml/itemProps2.xml><?xml version="1.0" encoding="utf-8"?>
<ds:datastoreItem xmlns:ds="http://schemas.openxmlformats.org/officeDocument/2006/customXml" ds:itemID="{5731FA17-ABB2-4B88-812F-5FBDCA5E3DD4}">
  <ds:schemaRefs>
    <ds:schemaRef ds:uri="http://schemas.microsoft.com/office/2006/metadata/properties"/>
    <ds:schemaRef ds:uri="http://schemas.microsoft.com/office/infopath/2007/PartnerControls"/>
    <ds:schemaRef ds:uri="bf0c1402-d9ee-400c-88a4-0f3a733eeadb"/>
    <ds:schemaRef ds:uri="c6b820e3-1429-44ce-a2e4-e4e754874bf9"/>
  </ds:schemaRefs>
</ds:datastoreItem>
</file>

<file path=customXml/itemProps3.xml><?xml version="1.0" encoding="utf-8"?>
<ds:datastoreItem xmlns:ds="http://schemas.openxmlformats.org/officeDocument/2006/customXml" ds:itemID="{4B539CF9-0F5B-4DE2-953E-D83CB74813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0c1402-d9ee-400c-88a4-0f3a733eeadb"/>
    <ds:schemaRef ds:uri="c6b820e3-1429-44ce-a2e4-e4e754874b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50CF2A-E148-4B38-8C7F-856ABFE0D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70</Pages>
  <Words>42467</Words>
  <Characters>242065</Characters>
  <Application>Microsoft Office Word</Application>
  <DocSecurity>0</DocSecurity>
  <Lines>2017</Lines>
  <Paragraphs>567</Paragraphs>
  <ScaleCrop>false</ScaleCrop>
  <Manager>cleryact@lsus.edu</Manager>
  <Company/>
  <LinksUpToDate>false</LinksUpToDate>
  <CharactersWithSpaces>283965</CharactersWithSpaces>
  <SharedDoc>false</SharedDoc>
  <HLinks>
    <vt:vector size="972" baseType="variant">
      <vt:variant>
        <vt:i4>6881395</vt:i4>
      </vt:variant>
      <vt:variant>
        <vt:i4>738</vt:i4>
      </vt:variant>
      <vt:variant>
        <vt:i4>0</vt:i4>
      </vt:variant>
      <vt:variant>
        <vt:i4>5</vt:i4>
      </vt:variant>
      <vt:variant>
        <vt:lpwstr>https://www.laregents.edu/wp-content/uploads/2022/09/BOR-POLICY-ON-POWER-BASED-VIOLENCE-Updated.pdf</vt:lpwstr>
      </vt:variant>
      <vt:variant>
        <vt:lpwstr/>
      </vt:variant>
      <vt:variant>
        <vt:i4>6881395</vt:i4>
      </vt:variant>
      <vt:variant>
        <vt:i4>735</vt:i4>
      </vt:variant>
      <vt:variant>
        <vt:i4>0</vt:i4>
      </vt:variant>
      <vt:variant>
        <vt:i4>5</vt:i4>
      </vt:variant>
      <vt:variant>
        <vt:lpwstr>https://www.laregents.edu/wp-content/uploads/2022/09/BOR-POLICY-ON-POWER-BASED-VIOLENCE-Updated.pdf</vt:lpwstr>
      </vt:variant>
      <vt:variant>
        <vt:lpwstr/>
      </vt:variant>
      <vt:variant>
        <vt:i4>655438</vt:i4>
      </vt:variant>
      <vt:variant>
        <vt:i4>732</vt:i4>
      </vt:variant>
      <vt:variant>
        <vt:i4>0</vt:i4>
      </vt:variant>
      <vt:variant>
        <vt:i4>5</vt:i4>
      </vt:variant>
      <vt:variant>
        <vt:lpwstr>https://www.lsus.edu/Documents/Policy Statements/2.14.01.pdf</vt:lpwstr>
      </vt:variant>
      <vt:variant>
        <vt:lpwstr/>
      </vt:variant>
      <vt:variant>
        <vt:i4>655438</vt:i4>
      </vt:variant>
      <vt:variant>
        <vt:i4>729</vt:i4>
      </vt:variant>
      <vt:variant>
        <vt:i4>0</vt:i4>
      </vt:variant>
      <vt:variant>
        <vt:i4>5</vt:i4>
      </vt:variant>
      <vt:variant>
        <vt:lpwstr>https://www.lsus.edu/Documents/Policy Statements/2.14.01.pdf</vt:lpwstr>
      </vt:variant>
      <vt:variant>
        <vt:lpwstr/>
      </vt:variant>
      <vt:variant>
        <vt:i4>1900628</vt:i4>
      </vt:variant>
      <vt:variant>
        <vt:i4>726</vt:i4>
      </vt:variant>
      <vt:variant>
        <vt:i4>0</vt:i4>
      </vt:variant>
      <vt:variant>
        <vt:i4>5</vt:i4>
      </vt:variant>
      <vt:variant>
        <vt:lpwstr>https://www.lsu.edu/titleix/</vt:lpwstr>
      </vt:variant>
      <vt:variant>
        <vt:lpwstr/>
      </vt:variant>
      <vt:variant>
        <vt:i4>5242896</vt:i4>
      </vt:variant>
      <vt:variant>
        <vt:i4>723</vt:i4>
      </vt:variant>
      <vt:variant>
        <vt:i4>0</vt:i4>
      </vt:variant>
      <vt:variant>
        <vt:i4>5</vt:i4>
      </vt:variant>
      <vt:variant>
        <vt:lpwstr>https://www.lsu.edu/civil-rights/about/contact-us.php</vt:lpwstr>
      </vt:variant>
      <vt:variant>
        <vt:lpwstr/>
      </vt:variant>
      <vt:variant>
        <vt:i4>2293853</vt:i4>
      </vt:variant>
      <vt:variant>
        <vt:i4>720</vt:i4>
      </vt:variant>
      <vt:variant>
        <vt:i4>0</vt:i4>
      </vt:variant>
      <vt:variant>
        <vt:i4>5</vt:i4>
      </vt:variant>
      <vt:variant>
        <vt:lpwstr>mailto:OCR.Dallas@ed.gov</vt:lpwstr>
      </vt:variant>
      <vt:variant>
        <vt:lpwstr/>
      </vt:variant>
      <vt:variant>
        <vt:i4>4390933</vt:i4>
      </vt:variant>
      <vt:variant>
        <vt:i4>717</vt:i4>
      </vt:variant>
      <vt:variant>
        <vt:i4>0</vt:i4>
      </vt:variant>
      <vt:variant>
        <vt:i4>5</vt:i4>
      </vt:variant>
      <vt:variant>
        <vt:lpwstr>https://www.lsu.edu/administration/policies/pmfiles/pm-73.pdf</vt:lpwstr>
      </vt:variant>
      <vt:variant>
        <vt:lpwstr/>
      </vt:variant>
      <vt:variant>
        <vt:i4>4390933</vt:i4>
      </vt:variant>
      <vt:variant>
        <vt:i4>714</vt:i4>
      </vt:variant>
      <vt:variant>
        <vt:i4>0</vt:i4>
      </vt:variant>
      <vt:variant>
        <vt:i4>5</vt:i4>
      </vt:variant>
      <vt:variant>
        <vt:lpwstr>https://www.lsu.edu/administration/policies/pmfiles/pm-73.pdf</vt:lpwstr>
      </vt:variant>
      <vt:variant>
        <vt:lpwstr/>
      </vt:variant>
      <vt:variant>
        <vt:i4>4390933</vt:i4>
      </vt:variant>
      <vt:variant>
        <vt:i4>711</vt:i4>
      </vt:variant>
      <vt:variant>
        <vt:i4>0</vt:i4>
      </vt:variant>
      <vt:variant>
        <vt:i4>5</vt:i4>
      </vt:variant>
      <vt:variant>
        <vt:lpwstr>https://www.lsu.edu/administration/policies/pmfiles/pm-73.pdf</vt:lpwstr>
      </vt:variant>
      <vt:variant>
        <vt:lpwstr/>
      </vt:variant>
      <vt:variant>
        <vt:i4>852086</vt:i4>
      </vt:variant>
      <vt:variant>
        <vt:i4>708</vt:i4>
      </vt:variant>
      <vt:variant>
        <vt:i4>0</vt:i4>
      </vt:variant>
      <vt:variant>
        <vt:i4>5</vt:i4>
      </vt:variant>
      <vt:variant>
        <vt:lpwstr>https://cm.maxient.com/reportingform.php?LSUShreveport&amp;layout_id=6</vt:lpwstr>
      </vt:variant>
      <vt:variant>
        <vt:lpwstr/>
      </vt:variant>
      <vt:variant>
        <vt:i4>852086</vt:i4>
      </vt:variant>
      <vt:variant>
        <vt:i4>705</vt:i4>
      </vt:variant>
      <vt:variant>
        <vt:i4>0</vt:i4>
      </vt:variant>
      <vt:variant>
        <vt:i4>5</vt:i4>
      </vt:variant>
      <vt:variant>
        <vt:lpwstr>https://cm.maxient.com/reportingform.php?LSUShreveport&amp;layout_id=6</vt:lpwstr>
      </vt:variant>
      <vt:variant>
        <vt:lpwstr/>
      </vt:variant>
      <vt:variant>
        <vt:i4>6881395</vt:i4>
      </vt:variant>
      <vt:variant>
        <vt:i4>702</vt:i4>
      </vt:variant>
      <vt:variant>
        <vt:i4>0</vt:i4>
      </vt:variant>
      <vt:variant>
        <vt:i4>5</vt:i4>
      </vt:variant>
      <vt:variant>
        <vt:lpwstr>https://www.laregents.edu/wp-content/uploads/2022/09/BOR-POLICY-ON-POWER-BASED-VIOLENCE-Updated.pdf</vt:lpwstr>
      </vt:variant>
      <vt:variant>
        <vt:lpwstr/>
      </vt:variant>
      <vt:variant>
        <vt:i4>6881395</vt:i4>
      </vt:variant>
      <vt:variant>
        <vt:i4>699</vt:i4>
      </vt:variant>
      <vt:variant>
        <vt:i4>0</vt:i4>
      </vt:variant>
      <vt:variant>
        <vt:i4>5</vt:i4>
      </vt:variant>
      <vt:variant>
        <vt:lpwstr>https://www.laregents.edu/wp-content/uploads/2022/09/BOR-POLICY-ON-POWER-BASED-VIOLENCE-Updated.pdf</vt:lpwstr>
      </vt:variant>
      <vt:variant>
        <vt:lpwstr/>
      </vt:variant>
      <vt:variant>
        <vt:i4>655438</vt:i4>
      </vt:variant>
      <vt:variant>
        <vt:i4>696</vt:i4>
      </vt:variant>
      <vt:variant>
        <vt:i4>0</vt:i4>
      </vt:variant>
      <vt:variant>
        <vt:i4>5</vt:i4>
      </vt:variant>
      <vt:variant>
        <vt:lpwstr>https://www.lsus.edu/Documents/Policy Statements/2.14.01.pdf</vt:lpwstr>
      </vt:variant>
      <vt:variant>
        <vt:lpwstr/>
      </vt:variant>
      <vt:variant>
        <vt:i4>655438</vt:i4>
      </vt:variant>
      <vt:variant>
        <vt:i4>693</vt:i4>
      </vt:variant>
      <vt:variant>
        <vt:i4>0</vt:i4>
      </vt:variant>
      <vt:variant>
        <vt:i4>5</vt:i4>
      </vt:variant>
      <vt:variant>
        <vt:lpwstr>https://www.lsus.edu/Documents/Policy Statements/2.14.01.pdf</vt:lpwstr>
      </vt:variant>
      <vt:variant>
        <vt:lpwstr/>
      </vt:variant>
      <vt:variant>
        <vt:i4>4390933</vt:i4>
      </vt:variant>
      <vt:variant>
        <vt:i4>690</vt:i4>
      </vt:variant>
      <vt:variant>
        <vt:i4>0</vt:i4>
      </vt:variant>
      <vt:variant>
        <vt:i4>5</vt:i4>
      </vt:variant>
      <vt:variant>
        <vt:lpwstr>https://www.lsu.edu/administration/policies/pmfiles/pm-73.pdf</vt:lpwstr>
      </vt:variant>
      <vt:variant>
        <vt:lpwstr/>
      </vt:variant>
      <vt:variant>
        <vt:i4>4390933</vt:i4>
      </vt:variant>
      <vt:variant>
        <vt:i4>687</vt:i4>
      </vt:variant>
      <vt:variant>
        <vt:i4>0</vt:i4>
      </vt:variant>
      <vt:variant>
        <vt:i4>5</vt:i4>
      </vt:variant>
      <vt:variant>
        <vt:lpwstr>https://www.lsu.edu/administration/policies/pmfiles/pm-73.pdf</vt:lpwstr>
      </vt:variant>
      <vt:variant>
        <vt:lpwstr/>
      </vt:variant>
      <vt:variant>
        <vt:i4>6357030</vt:i4>
      </vt:variant>
      <vt:variant>
        <vt:i4>684</vt:i4>
      </vt:variant>
      <vt:variant>
        <vt:i4>0</vt:i4>
      </vt:variant>
      <vt:variant>
        <vt:i4>5</vt:i4>
      </vt:variant>
      <vt:variant>
        <vt:lpwstr>https://bossierclerk.com/</vt:lpwstr>
      </vt:variant>
      <vt:variant>
        <vt:lpwstr>!/departments/documents</vt:lpwstr>
      </vt:variant>
      <vt:variant>
        <vt:i4>6357030</vt:i4>
      </vt:variant>
      <vt:variant>
        <vt:i4>681</vt:i4>
      </vt:variant>
      <vt:variant>
        <vt:i4>0</vt:i4>
      </vt:variant>
      <vt:variant>
        <vt:i4>5</vt:i4>
      </vt:variant>
      <vt:variant>
        <vt:lpwstr>https://bossierclerk.com/</vt:lpwstr>
      </vt:variant>
      <vt:variant>
        <vt:lpwstr>!/departments/documents</vt:lpwstr>
      </vt:variant>
      <vt:variant>
        <vt:i4>852061</vt:i4>
      </vt:variant>
      <vt:variant>
        <vt:i4>678</vt:i4>
      </vt:variant>
      <vt:variant>
        <vt:i4>0</vt:i4>
      </vt:variant>
      <vt:variant>
        <vt:i4>5</vt:i4>
      </vt:variant>
      <vt:variant>
        <vt:lpwstr>https://web.caddoclerk.com/protective-orders/</vt:lpwstr>
      </vt:variant>
      <vt:variant>
        <vt:lpwstr/>
      </vt:variant>
      <vt:variant>
        <vt:i4>852061</vt:i4>
      </vt:variant>
      <vt:variant>
        <vt:i4>675</vt:i4>
      </vt:variant>
      <vt:variant>
        <vt:i4>0</vt:i4>
      </vt:variant>
      <vt:variant>
        <vt:i4>5</vt:i4>
      </vt:variant>
      <vt:variant>
        <vt:lpwstr>https://web.caddoclerk.com/protective-orders/</vt:lpwstr>
      </vt:variant>
      <vt:variant>
        <vt:lpwstr/>
      </vt:variant>
      <vt:variant>
        <vt:i4>2228225</vt:i4>
      </vt:variant>
      <vt:variant>
        <vt:i4>672</vt:i4>
      </vt:variant>
      <vt:variant>
        <vt:i4>0</vt:i4>
      </vt:variant>
      <vt:variant>
        <vt:i4>5</vt:i4>
      </vt:variant>
      <vt:variant>
        <vt:lpwstr>mailto:CaddoOutreach@projectcelebration.com</vt:lpwstr>
      </vt:variant>
      <vt:variant>
        <vt:lpwstr/>
      </vt:variant>
      <vt:variant>
        <vt:i4>2883587</vt:i4>
      </vt:variant>
      <vt:variant>
        <vt:i4>669</vt:i4>
      </vt:variant>
      <vt:variant>
        <vt:i4>0</vt:i4>
      </vt:variant>
      <vt:variant>
        <vt:i4>5</vt:i4>
      </vt:variant>
      <vt:variant>
        <vt:lpwstr>mailto:titleix@lsus.edu</vt:lpwstr>
      </vt:variant>
      <vt:variant>
        <vt:lpwstr/>
      </vt:variant>
      <vt:variant>
        <vt:i4>5963804</vt:i4>
      </vt:variant>
      <vt:variant>
        <vt:i4>666</vt:i4>
      </vt:variant>
      <vt:variant>
        <vt:i4>0</vt:i4>
      </vt:variant>
      <vt:variant>
        <vt:i4>5</vt:i4>
      </vt:variant>
      <vt:variant>
        <vt:lpwstr>https://www.projectcelebration.com/contact-us</vt:lpwstr>
      </vt:variant>
      <vt:variant>
        <vt:lpwstr/>
      </vt:variant>
      <vt:variant>
        <vt:i4>5963804</vt:i4>
      </vt:variant>
      <vt:variant>
        <vt:i4>663</vt:i4>
      </vt:variant>
      <vt:variant>
        <vt:i4>0</vt:i4>
      </vt:variant>
      <vt:variant>
        <vt:i4>5</vt:i4>
      </vt:variant>
      <vt:variant>
        <vt:lpwstr>https://www.projectcelebration.com/contact-us</vt:lpwstr>
      </vt:variant>
      <vt:variant>
        <vt:lpwstr/>
      </vt:variant>
      <vt:variant>
        <vt:i4>3866726</vt:i4>
      </vt:variant>
      <vt:variant>
        <vt:i4>660</vt:i4>
      </vt:variant>
      <vt:variant>
        <vt:i4>0</vt:i4>
      </vt:variant>
      <vt:variant>
        <vt:i4>5</vt:i4>
      </vt:variant>
      <vt:variant>
        <vt:lpwstr>https://www.lsus.edu/current-students/the-clery-act/csa-reporting-form</vt:lpwstr>
      </vt:variant>
      <vt:variant>
        <vt:lpwstr/>
      </vt:variant>
      <vt:variant>
        <vt:i4>3866726</vt:i4>
      </vt:variant>
      <vt:variant>
        <vt:i4>657</vt:i4>
      </vt:variant>
      <vt:variant>
        <vt:i4>0</vt:i4>
      </vt:variant>
      <vt:variant>
        <vt:i4>5</vt:i4>
      </vt:variant>
      <vt:variant>
        <vt:lpwstr>https://www.lsus.edu/current-students/the-clery-act/csa-reporting-form</vt:lpwstr>
      </vt:variant>
      <vt:variant>
        <vt:lpwstr/>
      </vt:variant>
      <vt:variant>
        <vt:i4>2752618</vt:i4>
      </vt:variant>
      <vt:variant>
        <vt:i4>654</vt:i4>
      </vt:variant>
      <vt:variant>
        <vt:i4>0</vt:i4>
      </vt:variant>
      <vt:variant>
        <vt:i4>5</vt:i4>
      </vt:variant>
      <vt:variant>
        <vt:lpwstr>https://www.lsus.edu/current-students/dean-of-students/civil-rights-and-title-ix/confidential-advisors</vt:lpwstr>
      </vt:variant>
      <vt:variant>
        <vt:lpwstr/>
      </vt:variant>
      <vt:variant>
        <vt:i4>2752618</vt:i4>
      </vt:variant>
      <vt:variant>
        <vt:i4>651</vt:i4>
      </vt:variant>
      <vt:variant>
        <vt:i4>0</vt:i4>
      </vt:variant>
      <vt:variant>
        <vt:i4>5</vt:i4>
      </vt:variant>
      <vt:variant>
        <vt:lpwstr>https://www.lsus.edu/current-students/dean-of-students/civil-rights-and-title-ix/confidential-advisors</vt:lpwstr>
      </vt:variant>
      <vt:variant>
        <vt:lpwstr/>
      </vt:variant>
      <vt:variant>
        <vt:i4>262270</vt:i4>
      </vt:variant>
      <vt:variant>
        <vt:i4>648</vt:i4>
      </vt:variant>
      <vt:variant>
        <vt:i4>0</vt:i4>
      </vt:variant>
      <vt:variant>
        <vt:i4>5</vt:i4>
      </vt:variant>
      <vt:variant>
        <vt:lpwstr>https://forms.cloud.microsoft/Pages/ResponsePage.aspx?id=EH6EE3UetUWxXcUSV_DDELCm1az4ewZEmK5psDlYHPVUOEdOU0ZONTJTRDlaQUZPUzdKWlFVS1U2NyQlQCN0PWcu</vt:lpwstr>
      </vt:variant>
      <vt:variant>
        <vt:lpwstr/>
      </vt:variant>
      <vt:variant>
        <vt:i4>262270</vt:i4>
      </vt:variant>
      <vt:variant>
        <vt:i4>645</vt:i4>
      </vt:variant>
      <vt:variant>
        <vt:i4>0</vt:i4>
      </vt:variant>
      <vt:variant>
        <vt:i4>5</vt:i4>
      </vt:variant>
      <vt:variant>
        <vt:lpwstr>https://forms.cloud.microsoft/Pages/ResponsePage.aspx?id=EH6EE3UetUWxXcUSV_DDELCm1az4ewZEmK5psDlYHPVUOEdOU0ZONTJTRDlaQUZPUzdKWlFVS1U2NyQlQCN0PWcu</vt:lpwstr>
      </vt:variant>
      <vt:variant>
        <vt:lpwstr/>
      </vt:variant>
      <vt:variant>
        <vt:i4>852086</vt:i4>
      </vt:variant>
      <vt:variant>
        <vt:i4>642</vt:i4>
      </vt:variant>
      <vt:variant>
        <vt:i4>0</vt:i4>
      </vt:variant>
      <vt:variant>
        <vt:i4>5</vt:i4>
      </vt:variant>
      <vt:variant>
        <vt:lpwstr>https://cm.maxient.com/reportingform.php?LSUShreveport&amp;layout_id=6</vt:lpwstr>
      </vt:variant>
      <vt:variant>
        <vt:lpwstr/>
      </vt:variant>
      <vt:variant>
        <vt:i4>852086</vt:i4>
      </vt:variant>
      <vt:variant>
        <vt:i4>639</vt:i4>
      </vt:variant>
      <vt:variant>
        <vt:i4>0</vt:i4>
      </vt:variant>
      <vt:variant>
        <vt:i4>5</vt:i4>
      </vt:variant>
      <vt:variant>
        <vt:lpwstr>https://cm.maxient.com/reportingform.php?LSUShreveport&amp;layout_id=6</vt:lpwstr>
      </vt:variant>
      <vt:variant>
        <vt:lpwstr/>
      </vt:variant>
      <vt:variant>
        <vt:i4>4390933</vt:i4>
      </vt:variant>
      <vt:variant>
        <vt:i4>636</vt:i4>
      </vt:variant>
      <vt:variant>
        <vt:i4>0</vt:i4>
      </vt:variant>
      <vt:variant>
        <vt:i4>5</vt:i4>
      </vt:variant>
      <vt:variant>
        <vt:lpwstr>https://www.lsu.edu/administration/policies/pmfiles/pm-73.pdf</vt:lpwstr>
      </vt:variant>
      <vt:variant>
        <vt:lpwstr/>
      </vt:variant>
      <vt:variant>
        <vt:i4>3670071</vt:i4>
      </vt:variant>
      <vt:variant>
        <vt:i4>633</vt:i4>
      </vt:variant>
      <vt:variant>
        <vt:i4>0</vt:i4>
      </vt:variant>
      <vt:variant>
        <vt:i4>5</vt:i4>
      </vt:variant>
      <vt:variant>
        <vt:lpwstr>https://www.lsus.edu/current-students/dean-of-students/civil-rights-and-title-ix/title-ix-prevention-and-awareness</vt:lpwstr>
      </vt:variant>
      <vt:variant>
        <vt:lpwstr/>
      </vt:variant>
      <vt:variant>
        <vt:i4>3670071</vt:i4>
      </vt:variant>
      <vt:variant>
        <vt:i4>630</vt:i4>
      </vt:variant>
      <vt:variant>
        <vt:i4>0</vt:i4>
      </vt:variant>
      <vt:variant>
        <vt:i4>5</vt:i4>
      </vt:variant>
      <vt:variant>
        <vt:lpwstr>https://www.lsus.edu/current-students/dean-of-students/civil-rights-and-title-ix/title-ix-prevention-and-awareness</vt:lpwstr>
      </vt:variant>
      <vt:variant>
        <vt:lpwstr/>
      </vt:variant>
      <vt:variant>
        <vt:i4>3670071</vt:i4>
      </vt:variant>
      <vt:variant>
        <vt:i4>627</vt:i4>
      </vt:variant>
      <vt:variant>
        <vt:i4>0</vt:i4>
      </vt:variant>
      <vt:variant>
        <vt:i4>5</vt:i4>
      </vt:variant>
      <vt:variant>
        <vt:lpwstr>https://www.lsus.edu/current-students/dean-of-students/civil-rights-and-title-ix/title-ix-prevention-and-awareness</vt:lpwstr>
      </vt:variant>
      <vt:variant>
        <vt:lpwstr/>
      </vt:variant>
      <vt:variant>
        <vt:i4>3670071</vt:i4>
      </vt:variant>
      <vt:variant>
        <vt:i4>624</vt:i4>
      </vt:variant>
      <vt:variant>
        <vt:i4>0</vt:i4>
      </vt:variant>
      <vt:variant>
        <vt:i4>5</vt:i4>
      </vt:variant>
      <vt:variant>
        <vt:lpwstr>https://www.lsus.edu/current-students/dean-of-students/civil-rights-and-title-ix/title-ix-prevention-and-awareness</vt:lpwstr>
      </vt:variant>
      <vt:variant>
        <vt:lpwstr/>
      </vt:variant>
      <vt:variant>
        <vt:i4>5439552</vt:i4>
      </vt:variant>
      <vt:variant>
        <vt:i4>621</vt:i4>
      </vt:variant>
      <vt:variant>
        <vt:i4>0</vt:i4>
      </vt:variant>
      <vt:variant>
        <vt:i4>5</vt:i4>
      </vt:variant>
      <vt:variant>
        <vt:lpwstr>https://www.lsus.edu/lsus-emergency-response/alert-system</vt:lpwstr>
      </vt:variant>
      <vt:variant>
        <vt:lpwstr/>
      </vt:variant>
      <vt:variant>
        <vt:i4>5439552</vt:i4>
      </vt:variant>
      <vt:variant>
        <vt:i4>618</vt:i4>
      </vt:variant>
      <vt:variant>
        <vt:i4>0</vt:i4>
      </vt:variant>
      <vt:variant>
        <vt:i4>5</vt:i4>
      </vt:variant>
      <vt:variant>
        <vt:lpwstr>https://www.lsus.edu/lsus-emergency-response/alert-system</vt:lpwstr>
      </vt:variant>
      <vt:variant>
        <vt:lpwstr/>
      </vt:variant>
      <vt:variant>
        <vt:i4>2359348</vt:i4>
      </vt:variant>
      <vt:variant>
        <vt:i4>615</vt:i4>
      </vt:variant>
      <vt:variant>
        <vt:i4>0</vt:i4>
      </vt:variant>
      <vt:variant>
        <vt:i4>5</vt:i4>
      </vt:variant>
      <vt:variant>
        <vt:lpwstr>https://www.lsus.edu/hazing</vt:lpwstr>
      </vt:variant>
      <vt:variant>
        <vt:lpwstr/>
      </vt:variant>
      <vt:variant>
        <vt:i4>2359348</vt:i4>
      </vt:variant>
      <vt:variant>
        <vt:i4>612</vt:i4>
      </vt:variant>
      <vt:variant>
        <vt:i4>0</vt:i4>
      </vt:variant>
      <vt:variant>
        <vt:i4>5</vt:i4>
      </vt:variant>
      <vt:variant>
        <vt:lpwstr>https://www.lsus.edu/hazing</vt:lpwstr>
      </vt:variant>
      <vt:variant>
        <vt:lpwstr/>
      </vt:variant>
      <vt:variant>
        <vt:i4>524406</vt:i4>
      </vt:variant>
      <vt:variant>
        <vt:i4>609</vt:i4>
      </vt:variant>
      <vt:variant>
        <vt:i4>0</vt:i4>
      </vt:variant>
      <vt:variant>
        <vt:i4>5</vt:i4>
      </vt:variant>
      <vt:variant>
        <vt:lpwstr>https://cm.maxient.com/reportingform.php?LSUShreveport&amp;layout_id=3</vt:lpwstr>
      </vt:variant>
      <vt:variant>
        <vt:lpwstr/>
      </vt:variant>
      <vt:variant>
        <vt:i4>524406</vt:i4>
      </vt:variant>
      <vt:variant>
        <vt:i4>606</vt:i4>
      </vt:variant>
      <vt:variant>
        <vt:i4>0</vt:i4>
      </vt:variant>
      <vt:variant>
        <vt:i4>5</vt:i4>
      </vt:variant>
      <vt:variant>
        <vt:lpwstr>https://cm.maxient.com/reportingform.php?LSUShreveport&amp;layout_id=3</vt:lpwstr>
      </vt:variant>
      <vt:variant>
        <vt:lpwstr/>
      </vt:variant>
      <vt:variant>
        <vt:i4>1245270</vt:i4>
      </vt:variant>
      <vt:variant>
        <vt:i4>603</vt:i4>
      </vt:variant>
      <vt:variant>
        <vt:i4>0</vt:i4>
      </vt:variant>
      <vt:variant>
        <vt:i4>5</vt:i4>
      </vt:variant>
      <vt:variant>
        <vt:lpwstr>https://www.lsus.edu/current-students/code-of-student-conduct</vt:lpwstr>
      </vt:variant>
      <vt:variant>
        <vt:lpwstr/>
      </vt:variant>
      <vt:variant>
        <vt:i4>1245270</vt:i4>
      </vt:variant>
      <vt:variant>
        <vt:i4>600</vt:i4>
      </vt:variant>
      <vt:variant>
        <vt:i4>0</vt:i4>
      </vt:variant>
      <vt:variant>
        <vt:i4>5</vt:i4>
      </vt:variant>
      <vt:variant>
        <vt:lpwstr>https://www.lsus.edu/current-students/code-of-student-conduct</vt:lpwstr>
      </vt:variant>
      <vt:variant>
        <vt:lpwstr/>
      </vt:variant>
      <vt:variant>
        <vt:i4>4980836</vt:i4>
      </vt:variant>
      <vt:variant>
        <vt:i4>597</vt:i4>
      </vt:variant>
      <vt:variant>
        <vt:i4>0</vt:i4>
      </vt:variant>
      <vt:variant>
        <vt:i4>5</vt:i4>
      </vt:variant>
      <vt:variant>
        <vt:lpwstr>https://www.lsu.edu/administration/policies/pmfiles/pm_80.pdf</vt:lpwstr>
      </vt:variant>
      <vt:variant>
        <vt:lpwstr/>
      </vt:variant>
      <vt:variant>
        <vt:i4>4980836</vt:i4>
      </vt:variant>
      <vt:variant>
        <vt:i4>594</vt:i4>
      </vt:variant>
      <vt:variant>
        <vt:i4>0</vt:i4>
      </vt:variant>
      <vt:variant>
        <vt:i4>5</vt:i4>
      </vt:variant>
      <vt:variant>
        <vt:lpwstr>https://www.lsu.edu/administration/policies/pmfiles/pm_80.pdf</vt:lpwstr>
      </vt:variant>
      <vt:variant>
        <vt:lpwstr/>
      </vt:variant>
      <vt:variant>
        <vt:i4>393309</vt:i4>
      </vt:variant>
      <vt:variant>
        <vt:i4>591</vt:i4>
      </vt:variant>
      <vt:variant>
        <vt:i4>0</vt:i4>
      </vt:variant>
      <vt:variant>
        <vt:i4>5</vt:i4>
      </vt:variant>
      <vt:variant>
        <vt:lpwstr>https://www.icrimewatch.net/louisiana.php</vt:lpwstr>
      </vt:variant>
      <vt:variant>
        <vt:lpwstr/>
      </vt:variant>
      <vt:variant>
        <vt:i4>393309</vt:i4>
      </vt:variant>
      <vt:variant>
        <vt:i4>588</vt:i4>
      </vt:variant>
      <vt:variant>
        <vt:i4>0</vt:i4>
      </vt:variant>
      <vt:variant>
        <vt:i4>5</vt:i4>
      </vt:variant>
      <vt:variant>
        <vt:lpwstr>https://www.icrimewatch.net/louisiana.php</vt:lpwstr>
      </vt:variant>
      <vt:variant>
        <vt:lpwstr/>
      </vt:variant>
      <vt:variant>
        <vt:i4>1245270</vt:i4>
      </vt:variant>
      <vt:variant>
        <vt:i4>585</vt:i4>
      </vt:variant>
      <vt:variant>
        <vt:i4>0</vt:i4>
      </vt:variant>
      <vt:variant>
        <vt:i4>5</vt:i4>
      </vt:variant>
      <vt:variant>
        <vt:lpwstr>https://www.lsus.edu/current-students/code-of-student-conduct</vt:lpwstr>
      </vt:variant>
      <vt:variant>
        <vt:lpwstr/>
      </vt:variant>
      <vt:variant>
        <vt:i4>1245270</vt:i4>
      </vt:variant>
      <vt:variant>
        <vt:i4>582</vt:i4>
      </vt:variant>
      <vt:variant>
        <vt:i4>0</vt:i4>
      </vt:variant>
      <vt:variant>
        <vt:i4>5</vt:i4>
      </vt:variant>
      <vt:variant>
        <vt:lpwstr>https://www.lsus.edu/current-students/code-of-student-conduct</vt:lpwstr>
      </vt:variant>
      <vt:variant>
        <vt:lpwstr/>
      </vt:variant>
      <vt:variant>
        <vt:i4>524360</vt:i4>
      </vt:variant>
      <vt:variant>
        <vt:i4>579</vt:i4>
      </vt:variant>
      <vt:variant>
        <vt:i4>0</vt:i4>
      </vt:variant>
      <vt:variant>
        <vt:i4>5</vt:i4>
      </vt:variant>
      <vt:variant>
        <vt:lpwstr>https://www.lsus.edu/Documents/Policy Statements/3.32.00.pdf</vt:lpwstr>
      </vt:variant>
      <vt:variant>
        <vt:lpwstr/>
      </vt:variant>
      <vt:variant>
        <vt:i4>2228334</vt:i4>
      </vt:variant>
      <vt:variant>
        <vt:i4>576</vt:i4>
      </vt:variant>
      <vt:variant>
        <vt:i4>0</vt:i4>
      </vt:variant>
      <vt:variant>
        <vt:i4>5</vt:i4>
      </vt:variant>
      <vt:variant>
        <vt:lpwstr>https://www.alcohol101.plus/),</vt:lpwstr>
      </vt:variant>
      <vt:variant>
        <vt:lpwstr/>
      </vt:variant>
      <vt:variant>
        <vt:i4>2883616</vt:i4>
      </vt:variant>
      <vt:variant>
        <vt:i4>573</vt:i4>
      </vt:variant>
      <vt:variant>
        <vt:i4>0</vt:i4>
      </vt:variant>
      <vt:variant>
        <vt:i4>5</vt:i4>
      </vt:variant>
      <vt:variant>
        <vt:lpwstr>https://www.lsus.edu/communitystandards</vt:lpwstr>
      </vt:variant>
      <vt:variant>
        <vt:lpwstr/>
      </vt:variant>
      <vt:variant>
        <vt:i4>5963804</vt:i4>
      </vt:variant>
      <vt:variant>
        <vt:i4>570</vt:i4>
      </vt:variant>
      <vt:variant>
        <vt:i4>0</vt:i4>
      </vt:variant>
      <vt:variant>
        <vt:i4>5</vt:i4>
      </vt:variant>
      <vt:variant>
        <vt:lpwstr>https://www.lsus.edu/Images/Dean of Students/Drug free schools and campuses act notification.Spring 2021.pdf.</vt:lpwstr>
      </vt:variant>
      <vt:variant>
        <vt:lpwstr/>
      </vt:variant>
      <vt:variant>
        <vt:i4>6684720</vt:i4>
      </vt:variant>
      <vt:variant>
        <vt:i4>567</vt:i4>
      </vt:variant>
      <vt:variant>
        <vt:i4>0</vt:i4>
      </vt:variant>
      <vt:variant>
        <vt:i4>5</vt:i4>
      </vt:variant>
      <vt:variant>
        <vt:lpwstr>https://www.lsus.edu/Documents/Title IX/2026/MOU w.local police departments%2C LSU-S UPD%2C LSUHSC-S UPd - Title IX.pdf</vt:lpwstr>
      </vt:variant>
      <vt:variant>
        <vt:lpwstr/>
      </vt:variant>
      <vt:variant>
        <vt:i4>6684720</vt:i4>
      </vt:variant>
      <vt:variant>
        <vt:i4>564</vt:i4>
      </vt:variant>
      <vt:variant>
        <vt:i4>0</vt:i4>
      </vt:variant>
      <vt:variant>
        <vt:i4>5</vt:i4>
      </vt:variant>
      <vt:variant>
        <vt:lpwstr>https://www.lsus.edu/Documents/Title IX/2026/MOU w.local police departments%2C LSU-S UPD%2C LSUHSC-S UPd - Title IX.pdf</vt:lpwstr>
      </vt:variant>
      <vt:variant>
        <vt:lpwstr/>
      </vt:variant>
      <vt:variant>
        <vt:i4>983115</vt:i4>
      </vt:variant>
      <vt:variant>
        <vt:i4>561</vt:i4>
      </vt:variant>
      <vt:variant>
        <vt:i4>0</vt:i4>
      </vt:variant>
      <vt:variant>
        <vt:i4>5</vt:i4>
      </vt:variant>
      <vt:variant>
        <vt:lpwstr>https://www.lsus.edu/Documents/Policy Statements/6.11.00.pdf</vt:lpwstr>
      </vt:variant>
      <vt:variant>
        <vt:lpwstr/>
      </vt:variant>
      <vt:variant>
        <vt:i4>983115</vt:i4>
      </vt:variant>
      <vt:variant>
        <vt:i4>558</vt:i4>
      </vt:variant>
      <vt:variant>
        <vt:i4>0</vt:i4>
      </vt:variant>
      <vt:variant>
        <vt:i4>5</vt:i4>
      </vt:variant>
      <vt:variant>
        <vt:lpwstr>https://www.lsus.edu/Documents/Policy Statements/6.11.00.pdf</vt:lpwstr>
      </vt:variant>
      <vt:variant>
        <vt:lpwstr/>
      </vt:variant>
      <vt:variant>
        <vt:i4>983115</vt:i4>
      </vt:variant>
      <vt:variant>
        <vt:i4>555</vt:i4>
      </vt:variant>
      <vt:variant>
        <vt:i4>0</vt:i4>
      </vt:variant>
      <vt:variant>
        <vt:i4>5</vt:i4>
      </vt:variant>
      <vt:variant>
        <vt:lpwstr>https://www.lsus.edu/Documents/Policy Statements/6.11.00.pdf</vt:lpwstr>
      </vt:variant>
      <vt:variant>
        <vt:lpwstr/>
      </vt:variant>
      <vt:variant>
        <vt:i4>983053</vt:i4>
      </vt:variant>
      <vt:variant>
        <vt:i4>552</vt:i4>
      </vt:variant>
      <vt:variant>
        <vt:i4>0</vt:i4>
      </vt:variant>
      <vt:variant>
        <vt:i4>5</vt:i4>
      </vt:variant>
      <vt:variant>
        <vt:lpwstr>https://www.lsus.edu/current-students/dean-of-students/title-ix-and-equity/confidential-advisors</vt:lpwstr>
      </vt:variant>
      <vt:variant>
        <vt:lpwstr/>
      </vt:variant>
      <vt:variant>
        <vt:i4>983053</vt:i4>
      </vt:variant>
      <vt:variant>
        <vt:i4>549</vt:i4>
      </vt:variant>
      <vt:variant>
        <vt:i4>0</vt:i4>
      </vt:variant>
      <vt:variant>
        <vt:i4>5</vt:i4>
      </vt:variant>
      <vt:variant>
        <vt:lpwstr>https://www.lsus.edu/current-students/dean-of-students/title-ix-and-equity/confidential-advisors</vt:lpwstr>
      </vt:variant>
      <vt:variant>
        <vt:lpwstr/>
      </vt:variant>
      <vt:variant>
        <vt:i4>5439552</vt:i4>
      </vt:variant>
      <vt:variant>
        <vt:i4>546</vt:i4>
      </vt:variant>
      <vt:variant>
        <vt:i4>0</vt:i4>
      </vt:variant>
      <vt:variant>
        <vt:i4>5</vt:i4>
      </vt:variant>
      <vt:variant>
        <vt:lpwstr>https://www.lsus.edu/lsus-emergency-response/alert-system</vt:lpwstr>
      </vt:variant>
      <vt:variant>
        <vt:lpwstr/>
      </vt:variant>
      <vt:variant>
        <vt:i4>5439552</vt:i4>
      </vt:variant>
      <vt:variant>
        <vt:i4>543</vt:i4>
      </vt:variant>
      <vt:variant>
        <vt:i4>0</vt:i4>
      </vt:variant>
      <vt:variant>
        <vt:i4>5</vt:i4>
      </vt:variant>
      <vt:variant>
        <vt:lpwstr>https://www.lsus.edu/lsus-emergency-response/alert-system</vt:lpwstr>
      </vt:variant>
      <vt:variant>
        <vt:lpwstr/>
      </vt:variant>
      <vt:variant>
        <vt:i4>3866726</vt:i4>
      </vt:variant>
      <vt:variant>
        <vt:i4>540</vt:i4>
      </vt:variant>
      <vt:variant>
        <vt:i4>0</vt:i4>
      </vt:variant>
      <vt:variant>
        <vt:i4>5</vt:i4>
      </vt:variant>
      <vt:variant>
        <vt:lpwstr>https://www.lsus.edu/current-students/the-clery-act/csa-reporting-form</vt:lpwstr>
      </vt:variant>
      <vt:variant>
        <vt:lpwstr/>
      </vt:variant>
      <vt:variant>
        <vt:i4>3866726</vt:i4>
      </vt:variant>
      <vt:variant>
        <vt:i4>537</vt:i4>
      </vt:variant>
      <vt:variant>
        <vt:i4>0</vt:i4>
      </vt:variant>
      <vt:variant>
        <vt:i4>5</vt:i4>
      </vt:variant>
      <vt:variant>
        <vt:lpwstr>https://www.lsus.edu/current-students/the-clery-act/csa-reporting-form</vt:lpwstr>
      </vt:variant>
      <vt:variant>
        <vt:lpwstr/>
      </vt:variant>
      <vt:variant>
        <vt:i4>2883616</vt:i4>
      </vt:variant>
      <vt:variant>
        <vt:i4>534</vt:i4>
      </vt:variant>
      <vt:variant>
        <vt:i4>0</vt:i4>
      </vt:variant>
      <vt:variant>
        <vt:i4>5</vt:i4>
      </vt:variant>
      <vt:variant>
        <vt:lpwstr>https://www.lsus.edu/communitystandards</vt:lpwstr>
      </vt:variant>
      <vt:variant>
        <vt:lpwstr/>
      </vt:variant>
      <vt:variant>
        <vt:i4>131157</vt:i4>
      </vt:variant>
      <vt:variant>
        <vt:i4>531</vt:i4>
      </vt:variant>
      <vt:variant>
        <vt:i4>0</vt:i4>
      </vt:variant>
      <vt:variant>
        <vt:i4>5</vt:i4>
      </vt:variant>
      <vt:variant>
        <vt:lpwstr>https://www.lsus.edu/current-students/dean-of-students/civil-rights-and-title-ix</vt:lpwstr>
      </vt:variant>
      <vt:variant>
        <vt:lpwstr/>
      </vt:variant>
      <vt:variant>
        <vt:i4>2359340</vt:i4>
      </vt:variant>
      <vt:variant>
        <vt:i4>528</vt:i4>
      </vt:variant>
      <vt:variant>
        <vt:i4>0</vt:i4>
      </vt:variant>
      <vt:variant>
        <vt:i4>5</vt:i4>
      </vt:variant>
      <vt:variant>
        <vt:lpwstr>https://www.lsus.edu/current-students/dean-of-students</vt:lpwstr>
      </vt:variant>
      <vt:variant>
        <vt:lpwstr/>
      </vt:variant>
      <vt:variant>
        <vt:i4>1310749</vt:i4>
      </vt:variant>
      <vt:variant>
        <vt:i4>525</vt:i4>
      </vt:variant>
      <vt:variant>
        <vt:i4>0</vt:i4>
      </vt:variant>
      <vt:variant>
        <vt:i4>5</vt:i4>
      </vt:variant>
      <vt:variant>
        <vt:lpwstr>https://www.lsus.edu/faculty-and-staff/human-resources/policy-statements</vt:lpwstr>
      </vt:variant>
      <vt:variant>
        <vt:lpwstr/>
      </vt:variant>
      <vt:variant>
        <vt:i4>1310749</vt:i4>
      </vt:variant>
      <vt:variant>
        <vt:i4>522</vt:i4>
      </vt:variant>
      <vt:variant>
        <vt:i4>0</vt:i4>
      </vt:variant>
      <vt:variant>
        <vt:i4>5</vt:i4>
      </vt:variant>
      <vt:variant>
        <vt:lpwstr>https://www.lsus.edu/faculty-and-staff/human-resources/policy-statements</vt:lpwstr>
      </vt:variant>
      <vt:variant>
        <vt:lpwstr/>
      </vt:variant>
      <vt:variant>
        <vt:i4>6815801</vt:i4>
      </vt:variant>
      <vt:variant>
        <vt:i4>519</vt:i4>
      </vt:variant>
      <vt:variant>
        <vt:i4>0</vt:i4>
      </vt:variant>
      <vt:variant>
        <vt:i4>5</vt:i4>
      </vt:variant>
      <vt:variant>
        <vt:lpwstr>https://www.lsu.edu/administration/policies/permanentmemoranda.php</vt:lpwstr>
      </vt:variant>
      <vt:variant>
        <vt:lpwstr/>
      </vt:variant>
      <vt:variant>
        <vt:i4>6815801</vt:i4>
      </vt:variant>
      <vt:variant>
        <vt:i4>516</vt:i4>
      </vt:variant>
      <vt:variant>
        <vt:i4>0</vt:i4>
      </vt:variant>
      <vt:variant>
        <vt:i4>5</vt:i4>
      </vt:variant>
      <vt:variant>
        <vt:lpwstr>https://www.lsu.edu/administration/policies/permanentmemoranda.php</vt:lpwstr>
      </vt:variant>
      <vt:variant>
        <vt:lpwstr/>
      </vt:variant>
      <vt:variant>
        <vt:i4>524316</vt:i4>
      </vt:variant>
      <vt:variant>
        <vt:i4>513</vt:i4>
      </vt:variant>
      <vt:variant>
        <vt:i4>0</vt:i4>
      </vt:variant>
      <vt:variant>
        <vt:i4>5</vt:i4>
      </vt:variant>
      <vt:variant>
        <vt:lpwstr>https://www.lsus.edu/current-students/the-clery-act/clery-map</vt:lpwstr>
      </vt:variant>
      <vt:variant>
        <vt:lpwstr/>
      </vt:variant>
      <vt:variant>
        <vt:i4>524316</vt:i4>
      </vt:variant>
      <vt:variant>
        <vt:i4>510</vt:i4>
      </vt:variant>
      <vt:variant>
        <vt:i4>0</vt:i4>
      </vt:variant>
      <vt:variant>
        <vt:i4>5</vt:i4>
      </vt:variant>
      <vt:variant>
        <vt:lpwstr>https://www.lsus.edu/current-students/the-clery-act/clery-map</vt:lpwstr>
      </vt:variant>
      <vt:variant>
        <vt:lpwstr/>
      </vt:variant>
      <vt:variant>
        <vt:i4>852057</vt:i4>
      </vt:variant>
      <vt:variant>
        <vt:i4>507</vt:i4>
      </vt:variant>
      <vt:variant>
        <vt:i4>0</vt:i4>
      </vt:variant>
      <vt:variant>
        <vt:i4>5</vt:i4>
      </vt:variant>
      <vt:variant>
        <vt:lpwstr>https://www.lsus.edu/student-life/counseling-services</vt:lpwstr>
      </vt:variant>
      <vt:variant>
        <vt:lpwstr/>
      </vt:variant>
      <vt:variant>
        <vt:i4>1638453</vt:i4>
      </vt:variant>
      <vt:variant>
        <vt:i4>500</vt:i4>
      </vt:variant>
      <vt:variant>
        <vt:i4>0</vt:i4>
      </vt:variant>
      <vt:variant>
        <vt:i4>5</vt:i4>
      </vt:variant>
      <vt:variant>
        <vt:lpwstr/>
      </vt:variant>
      <vt:variant>
        <vt:lpwstr>_Toc240008724</vt:lpwstr>
      </vt:variant>
      <vt:variant>
        <vt:i4>1638453</vt:i4>
      </vt:variant>
      <vt:variant>
        <vt:i4>494</vt:i4>
      </vt:variant>
      <vt:variant>
        <vt:i4>0</vt:i4>
      </vt:variant>
      <vt:variant>
        <vt:i4>5</vt:i4>
      </vt:variant>
      <vt:variant>
        <vt:lpwstr/>
      </vt:variant>
      <vt:variant>
        <vt:lpwstr>_Toc240008723</vt:lpwstr>
      </vt:variant>
      <vt:variant>
        <vt:i4>1638453</vt:i4>
      </vt:variant>
      <vt:variant>
        <vt:i4>488</vt:i4>
      </vt:variant>
      <vt:variant>
        <vt:i4>0</vt:i4>
      </vt:variant>
      <vt:variant>
        <vt:i4>5</vt:i4>
      </vt:variant>
      <vt:variant>
        <vt:lpwstr/>
      </vt:variant>
      <vt:variant>
        <vt:lpwstr>_Toc240008722</vt:lpwstr>
      </vt:variant>
      <vt:variant>
        <vt:i4>1638453</vt:i4>
      </vt:variant>
      <vt:variant>
        <vt:i4>482</vt:i4>
      </vt:variant>
      <vt:variant>
        <vt:i4>0</vt:i4>
      </vt:variant>
      <vt:variant>
        <vt:i4>5</vt:i4>
      </vt:variant>
      <vt:variant>
        <vt:lpwstr/>
      </vt:variant>
      <vt:variant>
        <vt:lpwstr>_Toc240008721</vt:lpwstr>
      </vt:variant>
      <vt:variant>
        <vt:i4>1638453</vt:i4>
      </vt:variant>
      <vt:variant>
        <vt:i4>476</vt:i4>
      </vt:variant>
      <vt:variant>
        <vt:i4>0</vt:i4>
      </vt:variant>
      <vt:variant>
        <vt:i4>5</vt:i4>
      </vt:variant>
      <vt:variant>
        <vt:lpwstr/>
      </vt:variant>
      <vt:variant>
        <vt:lpwstr>_Toc240008720</vt:lpwstr>
      </vt:variant>
      <vt:variant>
        <vt:i4>1703989</vt:i4>
      </vt:variant>
      <vt:variant>
        <vt:i4>470</vt:i4>
      </vt:variant>
      <vt:variant>
        <vt:i4>0</vt:i4>
      </vt:variant>
      <vt:variant>
        <vt:i4>5</vt:i4>
      </vt:variant>
      <vt:variant>
        <vt:lpwstr/>
      </vt:variant>
      <vt:variant>
        <vt:lpwstr>_Toc240008719</vt:lpwstr>
      </vt:variant>
      <vt:variant>
        <vt:i4>1703989</vt:i4>
      </vt:variant>
      <vt:variant>
        <vt:i4>464</vt:i4>
      </vt:variant>
      <vt:variant>
        <vt:i4>0</vt:i4>
      </vt:variant>
      <vt:variant>
        <vt:i4>5</vt:i4>
      </vt:variant>
      <vt:variant>
        <vt:lpwstr/>
      </vt:variant>
      <vt:variant>
        <vt:lpwstr>_Toc240008718</vt:lpwstr>
      </vt:variant>
      <vt:variant>
        <vt:i4>1703989</vt:i4>
      </vt:variant>
      <vt:variant>
        <vt:i4>458</vt:i4>
      </vt:variant>
      <vt:variant>
        <vt:i4>0</vt:i4>
      </vt:variant>
      <vt:variant>
        <vt:i4>5</vt:i4>
      </vt:variant>
      <vt:variant>
        <vt:lpwstr/>
      </vt:variant>
      <vt:variant>
        <vt:lpwstr>_Toc240008717</vt:lpwstr>
      </vt:variant>
      <vt:variant>
        <vt:i4>1703989</vt:i4>
      </vt:variant>
      <vt:variant>
        <vt:i4>452</vt:i4>
      </vt:variant>
      <vt:variant>
        <vt:i4>0</vt:i4>
      </vt:variant>
      <vt:variant>
        <vt:i4>5</vt:i4>
      </vt:variant>
      <vt:variant>
        <vt:lpwstr/>
      </vt:variant>
      <vt:variant>
        <vt:lpwstr>_Toc240008716</vt:lpwstr>
      </vt:variant>
      <vt:variant>
        <vt:i4>1703989</vt:i4>
      </vt:variant>
      <vt:variant>
        <vt:i4>446</vt:i4>
      </vt:variant>
      <vt:variant>
        <vt:i4>0</vt:i4>
      </vt:variant>
      <vt:variant>
        <vt:i4>5</vt:i4>
      </vt:variant>
      <vt:variant>
        <vt:lpwstr/>
      </vt:variant>
      <vt:variant>
        <vt:lpwstr>_Toc240008715</vt:lpwstr>
      </vt:variant>
      <vt:variant>
        <vt:i4>1703989</vt:i4>
      </vt:variant>
      <vt:variant>
        <vt:i4>440</vt:i4>
      </vt:variant>
      <vt:variant>
        <vt:i4>0</vt:i4>
      </vt:variant>
      <vt:variant>
        <vt:i4>5</vt:i4>
      </vt:variant>
      <vt:variant>
        <vt:lpwstr/>
      </vt:variant>
      <vt:variant>
        <vt:lpwstr>_Toc240008714</vt:lpwstr>
      </vt:variant>
      <vt:variant>
        <vt:i4>1703989</vt:i4>
      </vt:variant>
      <vt:variant>
        <vt:i4>434</vt:i4>
      </vt:variant>
      <vt:variant>
        <vt:i4>0</vt:i4>
      </vt:variant>
      <vt:variant>
        <vt:i4>5</vt:i4>
      </vt:variant>
      <vt:variant>
        <vt:lpwstr/>
      </vt:variant>
      <vt:variant>
        <vt:lpwstr>_Toc240008713</vt:lpwstr>
      </vt:variant>
      <vt:variant>
        <vt:i4>1703989</vt:i4>
      </vt:variant>
      <vt:variant>
        <vt:i4>428</vt:i4>
      </vt:variant>
      <vt:variant>
        <vt:i4>0</vt:i4>
      </vt:variant>
      <vt:variant>
        <vt:i4>5</vt:i4>
      </vt:variant>
      <vt:variant>
        <vt:lpwstr/>
      </vt:variant>
      <vt:variant>
        <vt:lpwstr>_Toc240008712</vt:lpwstr>
      </vt:variant>
      <vt:variant>
        <vt:i4>1703989</vt:i4>
      </vt:variant>
      <vt:variant>
        <vt:i4>422</vt:i4>
      </vt:variant>
      <vt:variant>
        <vt:i4>0</vt:i4>
      </vt:variant>
      <vt:variant>
        <vt:i4>5</vt:i4>
      </vt:variant>
      <vt:variant>
        <vt:lpwstr/>
      </vt:variant>
      <vt:variant>
        <vt:lpwstr>_Toc240008711</vt:lpwstr>
      </vt:variant>
      <vt:variant>
        <vt:i4>1703989</vt:i4>
      </vt:variant>
      <vt:variant>
        <vt:i4>416</vt:i4>
      </vt:variant>
      <vt:variant>
        <vt:i4>0</vt:i4>
      </vt:variant>
      <vt:variant>
        <vt:i4>5</vt:i4>
      </vt:variant>
      <vt:variant>
        <vt:lpwstr/>
      </vt:variant>
      <vt:variant>
        <vt:lpwstr>_Toc240008710</vt:lpwstr>
      </vt:variant>
      <vt:variant>
        <vt:i4>1769525</vt:i4>
      </vt:variant>
      <vt:variant>
        <vt:i4>410</vt:i4>
      </vt:variant>
      <vt:variant>
        <vt:i4>0</vt:i4>
      </vt:variant>
      <vt:variant>
        <vt:i4>5</vt:i4>
      </vt:variant>
      <vt:variant>
        <vt:lpwstr/>
      </vt:variant>
      <vt:variant>
        <vt:lpwstr>_Toc240008709</vt:lpwstr>
      </vt:variant>
      <vt:variant>
        <vt:i4>1769525</vt:i4>
      </vt:variant>
      <vt:variant>
        <vt:i4>404</vt:i4>
      </vt:variant>
      <vt:variant>
        <vt:i4>0</vt:i4>
      </vt:variant>
      <vt:variant>
        <vt:i4>5</vt:i4>
      </vt:variant>
      <vt:variant>
        <vt:lpwstr/>
      </vt:variant>
      <vt:variant>
        <vt:lpwstr>_Toc240008708</vt:lpwstr>
      </vt:variant>
      <vt:variant>
        <vt:i4>1769525</vt:i4>
      </vt:variant>
      <vt:variant>
        <vt:i4>398</vt:i4>
      </vt:variant>
      <vt:variant>
        <vt:i4>0</vt:i4>
      </vt:variant>
      <vt:variant>
        <vt:i4>5</vt:i4>
      </vt:variant>
      <vt:variant>
        <vt:lpwstr/>
      </vt:variant>
      <vt:variant>
        <vt:lpwstr>_Toc240008707</vt:lpwstr>
      </vt:variant>
      <vt:variant>
        <vt:i4>1769525</vt:i4>
      </vt:variant>
      <vt:variant>
        <vt:i4>392</vt:i4>
      </vt:variant>
      <vt:variant>
        <vt:i4>0</vt:i4>
      </vt:variant>
      <vt:variant>
        <vt:i4>5</vt:i4>
      </vt:variant>
      <vt:variant>
        <vt:lpwstr/>
      </vt:variant>
      <vt:variant>
        <vt:lpwstr>_Toc240008706</vt:lpwstr>
      </vt:variant>
      <vt:variant>
        <vt:i4>1769525</vt:i4>
      </vt:variant>
      <vt:variant>
        <vt:i4>386</vt:i4>
      </vt:variant>
      <vt:variant>
        <vt:i4>0</vt:i4>
      </vt:variant>
      <vt:variant>
        <vt:i4>5</vt:i4>
      </vt:variant>
      <vt:variant>
        <vt:lpwstr/>
      </vt:variant>
      <vt:variant>
        <vt:lpwstr>_Toc240008705</vt:lpwstr>
      </vt:variant>
      <vt:variant>
        <vt:i4>1769525</vt:i4>
      </vt:variant>
      <vt:variant>
        <vt:i4>380</vt:i4>
      </vt:variant>
      <vt:variant>
        <vt:i4>0</vt:i4>
      </vt:variant>
      <vt:variant>
        <vt:i4>5</vt:i4>
      </vt:variant>
      <vt:variant>
        <vt:lpwstr/>
      </vt:variant>
      <vt:variant>
        <vt:lpwstr>_Toc240008704</vt:lpwstr>
      </vt:variant>
      <vt:variant>
        <vt:i4>1769525</vt:i4>
      </vt:variant>
      <vt:variant>
        <vt:i4>374</vt:i4>
      </vt:variant>
      <vt:variant>
        <vt:i4>0</vt:i4>
      </vt:variant>
      <vt:variant>
        <vt:i4>5</vt:i4>
      </vt:variant>
      <vt:variant>
        <vt:lpwstr/>
      </vt:variant>
      <vt:variant>
        <vt:lpwstr>_Toc240008703</vt:lpwstr>
      </vt:variant>
      <vt:variant>
        <vt:i4>1769525</vt:i4>
      </vt:variant>
      <vt:variant>
        <vt:i4>368</vt:i4>
      </vt:variant>
      <vt:variant>
        <vt:i4>0</vt:i4>
      </vt:variant>
      <vt:variant>
        <vt:i4>5</vt:i4>
      </vt:variant>
      <vt:variant>
        <vt:lpwstr/>
      </vt:variant>
      <vt:variant>
        <vt:lpwstr>_Toc240008702</vt:lpwstr>
      </vt:variant>
      <vt:variant>
        <vt:i4>1769525</vt:i4>
      </vt:variant>
      <vt:variant>
        <vt:i4>362</vt:i4>
      </vt:variant>
      <vt:variant>
        <vt:i4>0</vt:i4>
      </vt:variant>
      <vt:variant>
        <vt:i4>5</vt:i4>
      </vt:variant>
      <vt:variant>
        <vt:lpwstr/>
      </vt:variant>
      <vt:variant>
        <vt:lpwstr>_Toc240008701</vt:lpwstr>
      </vt:variant>
      <vt:variant>
        <vt:i4>1769525</vt:i4>
      </vt:variant>
      <vt:variant>
        <vt:i4>356</vt:i4>
      </vt:variant>
      <vt:variant>
        <vt:i4>0</vt:i4>
      </vt:variant>
      <vt:variant>
        <vt:i4>5</vt:i4>
      </vt:variant>
      <vt:variant>
        <vt:lpwstr/>
      </vt:variant>
      <vt:variant>
        <vt:lpwstr>_Toc240008700</vt:lpwstr>
      </vt:variant>
      <vt:variant>
        <vt:i4>1179700</vt:i4>
      </vt:variant>
      <vt:variant>
        <vt:i4>350</vt:i4>
      </vt:variant>
      <vt:variant>
        <vt:i4>0</vt:i4>
      </vt:variant>
      <vt:variant>
        <vt:i4>5</vt:i4>
      </vt:variant>
      <vt:variant>
        <vt:lpwstr/>
      </vt:variant>
      <vt:variant>
        <vt:lpwstr>_Toc240008699</vt:lpwstr>
      </vt:variant>
      <vt:variant>
        <vt:i4>1179700</vt:i4>
      </vt:variant>
      <vt:variant>
        <vt:i4>344</vt:i4>
      </vt:variant>
      <vt:variant>
        <vt:i4>0</vt:i4>
      </vt:variant>
      <vt:variant>
        <vt:i4>5</vt:i4>
      </vt:variant>
      <vt:variant>
        <vt:lpwstr/>
      </vt:variant>
      <vt:variant>
        <vt:lpwstr>_Toc240008698</vt:lpwstr>
      </vt:variant>
      <vt:variant>
        <vt:i4>1179700</vt:i4>
      </vt:variant>
      <vt:variant>
        <vt:i4>338</vt:i4>
      </vt:variant>
      <vt:variant>
        <vt:i4>0</vt:i4>
      </vt:variant>
      <vt:variant>
        <vt:i4>5</vt:i4>
      </vt:variant>
      <vt:variant>
        <vt:lpwstr/>
      </vt:variant>
      <vt:variant>
        <vt:lpwstr>_Toc240008697</vt:lpwstr>
      </vt:variant>
      <vt:variant>
        <vt:i4>1179700</vt:i4>
      </vt:variant>
      <vt:variant>
        <vt:i4>332</vt:i4>
      </vt:variant>
      <vt:variant>
        <vt:i4>0</vt:i4>
      </vt:variant>
      <vt:variant>
        <vt:i4>5</vt:i4>
      </vt:variant>
      <vt:variant>
        <vt:lpwstr/>
      </vt:variant>
      <vt:variant>
        <vt:lpwstr>_Toc240008696</vt:lpwstr>
      </vt:variant>
      <vt:variant>
        <vt:i4>1179700</vt:i4>
      </vt:variant>
      <vt:variant>
        <vt:i4>326</vt:i4>
      </vt:variant>
      <vt:variant>
        <vt:i4>0</vt:i4>
      </vt:variant>
      <vt:variant>
        <vt:i4>5</vt:i4>
      </vt:variant>
      <vt:variant>
        <vt:lpwstr/>
      </vt:variant>
      <vt:variant>
        <vt:lpwstr>_Toc240008695</vt:lpwstr>
      </vt:variant>
      <vt:variant>
        <vt:i4>1179700</vt:i4>
      </vt:variant>
      <vt:variant>
        <vt:i4>320</vt:i4>
      </vt:variant>
      <vt:variant>
        <vt:i4>0</vt:i4>
      </vt:variant>
      <vt:variant>
        <vt:i4>5</vt:i4>
      </vt:variant>
      <vt:variant>
        <vt:lpwstr/>
      </vt:variant>
      <vt:variant>
        <vt:lpwstr>_Toc240008694</vt:lpwstr>
      </vt:variant>
      <vt:variant>
        <vt:i4>1179700</vt:i4>
      </vt:variant>
      <vt:variant>
        <vt:i4>314</vt:i4>
      </vt:variant>
      <vt:variant>
        <vt:i4>0</vt:i4>
      </vt:variant>
      <vt:variant>
        <vt:i4>5</vt:i4>
      </vt:variant>
      <vt:variant>
        <vt:lpwstr/>
      </vt:variant>
      <vt:variant>
        <vt:lpwstr>_Toc240008693</vt:lpwstr>
      </vt:variant>
      <vt:variant>
        <vt:i4>1179700</vt:i4>
      </vt:variant>
      <vt:variant>
        <vt:i4>308</vt:i4>
      </vt:variant>
      <vt:variant>
        <vt:i4>0</vt:i4>
      </vt:variant>
      <vt:variant>
        <vt:i4>5</vt:i4>
      </vt:variant>
      <vt:variant>
        <vt:lpwstr/>
      </vt:variant>
      <vt:variant>
        <vt:lpwstr>_Toc240008692</vt:lpwstr>
      </vt:variant>
      <vt:variant>
        <vt:i4>1179700</vt:i4>
      </vt:variant>
      <vt:variant>
        <vt:i4>302</vt:i4>
      </vt:variant>
      <vt:variant>
        <vt:i4>0</vt:i4>
      </vt:variant>
      <vt:variant>
        <vt:i4>5</vt:i4>
      </vt:variant>
      <vt:variant>
        <vt:lpwstr/>
      </vt:variant>
      <vt:variant>
        <vt:lpwstr>_Toc240008691</vt:lpwstr>
      </vt:variant>
      <vt:variant>
        <vt:i4>1179700</vt:i4>
      </vt:variant>
      <vt:variant>
        <vt:i4>296</vt:i4>
      </vt:variant>
      <vt:variant>
        <vt:i4>0</vt:i4>
      </vt:variant>
      <vt:variant>
        <vt:i4>5</vt:i4>
      </vt:variant>
      <vt:variant>
        <vt:lpwstr/>
      </vt:variant>
      <vt:variant>
        <vt:lpwstr>_Toc240008690</vt:lpwstr>
      </vt:variant>
      <vt:variant>
        <vt:i4>1245236</vt:i4>
      </vt:variant>
      <vt:variant>
        <vt:i4>290</vt:i4>
      </vt:variant>
      <vt:variant>
        <vt:i4>0</vt:i4>
      </vt:variant>
      <vt:variant>
        <vt:i4>5</vt:i4>
      </vt:variant>
      <vt:variant>
        <vt:lpwstr/>
      </vt:variant>
      <vt:variant>
        <vt:lpwstr>_Toc240008689</vt:lpwstr>
      </vt:variant>
      <vt:variant>
        <vt:i4>1245236</vt:i4>
      </vt:variant>
      <vt:variant>
        <vt:i4>284</vt:i4>
      </vt:variant>
      <vt:variant>
        <vt:i4>0</vt:i4>
      </vt:variant>
      <vt:variant>
        <vt:i4>5</vt:i4>
      </vt:variant>
      <vt:variant>
        <vt:lpwstr/>
      </vt:variant>
      <vt:variant>
        <vt:lpwstr>_Toc240008688</vt:lpwstr>
      </vt:variant>
      <vt:variant>
        <vt:i4>1245236</vt:i4>
      </vt:variant>
      <vt:variant>
        <vt:i4>278</vt:i4>
      </vt:variant>
      <vt:variant>
        <vt:i4>0</vt:i4>
      </vt:variant>
      <vt:variant>
        <vt:i4>5</vt:i4>
      </vt:variant>
      <vt:variant>
        <vt:lpwstr/>
      </vt:variant>
      <vt:variant>
        <vt:lpwstr>_Toc240008687</vt:lpwstr>
      </vt:variant>
      <vt:variant>
        <vt:i4>1245236</vt:i4>
      </vt:variant>
      <vt:variant>
        <vt:i4>272</vt:i4>
      </vt:variant>
      <vt:variant>
        <vt:i4>0</vt:i4>
      </vt:variant>
      <vt:variant>
        <vt:i4>5</vt:i4>
      </vt:variant>
      <vt:variant>
        <vt:lpwstr/>
      </vt:variant>
      <vt:variant>
        <vt:lpwstr>_Toc240008686</vt:lpwstr>
      </vt:variant>
      <vt:variant>
        <vt:i4>1245236</vt:i4>
      </vt:variant>
      <vt:variant>
        <vt:i4>266</vt:i4>
      </vt:variant>
      <vt:variant>
        <vt:i4>0</vt:i4>
      </vt:variant>
      <vt:variant>
        <vt:i4>5</vt:i4>
      </vt:variant>
      <vt:variant>
        <vt:lpwstr/>
      </vt:variant>
      <vt:variant>
        <vt:lpwstr>_Toc240008685</vt:lpwstr>
      </vt:variant>
      <vt:variant>
        <vt:i4>1245236</vt:i4>
      </vt:variant>
      <vt:variant>
        <vt:i4>260</vt:i4>
      </vt:variant>
      <vt:variant>
        <vt:i4>0</vt:i4>
      </vt:variant>
      <vt:variant>
        <vt:i4>5</vt:i4>
      </vt:variant>
      <vt:variant>
        <vt:lpwstr/>
      </vt:variant>
      <vt:variant>
        <vt:lpwstr>_Toc240008684</vt:lpwstr>
      </vt:variant>
      <vt:variant>
        <vt:i4>1245236</vt:i4>
      </vt:variant>
      <vt:variant>
        <vt:i4>254</vt:i4>
      </vt:variant>
      <vt:variant>
        <vt:i4>0</vt:i4>
      </vt:variant>
      <vt:variant>
        <vt:i4>5</vt:i4>
      </vt:variant>
      <vt:variant>
        <vt:lpwstr/>
      </vt:variant>
      <vt:variant>
        <vt:lpwstr>_Toc240008683</vt:lpwstr>
      </vt:variant>
      <vt:variant>
        <vt:i4>1245236</vt:i4>
      </vt:variant>
      <vt:variant>
        <vt:i4>248</vt:i4>
      </vt:variant>
      <vt:variant>
        <vt:i4>0</vt:i4>
      </vt:variant>
      <vt:variant>
        <vt:i4>5</vt:i4>
      </vt:variant>
      <vt:variant>
        <vt:lpwstr/>
      </vt:variant>
      <vt:variant>
        <vt:lpwstr>_Toc240008682</vt:lpwstr>
      </vt:variant>
      <vt:variant>
        <vt:i4>1245236</vt:i4>
      </vt:variant>
      <vt:variant>
        <vt:i4>242</vt:i4>
      </vt:variant>
      <vt:variant>
        <vt:i4>0</vt:i4>
      </vt:variant>
      <vt:variant>
        <vt:i4>5</vt:i4>
      </vt:variant>
      <vt:variant>
        <vt:lpwstr/>
      </vt:variant>
      <vt:variant>
        <vt:lpwstr>_Toc240008681</vt:lpwstr>
      </vt:variant>
      <vt:variant>
        <vt:i4>1245236</vt:i4>
      </vt:variant>
      <vt:variant>
        <vt:i4>236</vt:i4>
      </vt:variant>
      <vt:variant>
        <vt:i4>0</vt:i4>
      </vt:variant>
      <vt:variant>
        <vt:i4>5</vt:i4>
      </vt:variant>
      <vt:variant>
        <vt:lpwstr/>
      </vt:variant>
      <vt:variant>
        <vt:lpwstr>_Toc240008680</vt:lpwstr>
      </vt:variant>
      <vt:variant>
        <vt:i4>1835060</vt:i4>
      </vt:variant>
      <vt:variant>
        <vt:i4>230</vt:i4>
      </vt:variant>
      <vt:variant>
        <vt:i4>0</vt:i4>
      </vt:variant>
      <vt:variant>
        <vt:i4>5</vt:i4>
      </vt:variant>
      <vt:variant>
        <vt:lpwstr/>
      </vt:variant>
      <vt:variant>
        <vt:lpwstr>_Toc240008679</vt:lpwstr>
      </vt:variant>
      <vt:variant>
        <vt:i4>1835060</vt:i4>
      </vt:variant>
      <vt:variant>
        <vt:i4>224</vt:i4>
      </vt:variant>
      <vt:variant>
        <vt:i4>0</vt:i4>
      </vt:variant>
      <vt:variant>
        <vt:i4>5</vt:i4>
      </vt:variant>
      <vt:variant>
        <vt:lpwstr/>
      </vt:variant>
      <vt:variant>
        <vt:lpwstr>_Toc240008678</vt:lpwstr>
      </vt:variant>
      <vt:variant>
        <vt:i4>1835060</vt:i4>
      </vt:variant>
      <vt:variant>
        <vt:i4>218</vt:i4>
      </vt:variant>
      <vt:variant>
        <vt:i4>0</vt:i4>
      </vt:variant>
      <vt:variant>
        <vt:i4>5</vt:i4>
      </vt:variant>
      <vt:variant>
        <vt:lpwstr/>
      </vt:variant>
      <vt:variant>
        <vt:lpwstr>_Toc240008677</vt:lpwstr>
      </vt:variant>
      <vt:variant>
        <vt:i4>1835060</vt:i4>
      </vt:variant>
      <vt:variant>
        <vt:i4>212</vt:i4>
      </vt:variant>
      <vt:variant>
        <vt:i4>0</vt:i4>
      </vt:variant>
      <vt:variant>
        <vt:i4>5</vt:i4>
      </vt:variant>
      <vt:variant>
        <vt:lpwstr/>
      </vt:variant>
      <vt:variant>
        <vt:lpwstr>_Toc240008676</vt:lpwstr>
      </vt:variant>
      <vt:variant>
        <vt:i4>1835060</vt:i4>
      </vt:variant>
      <vt:variant>
        <vt:i4>206</vt:i4>
      </vt:variant>
      <vt:variant>
        <vt:i4>0</vt:i4>
      </vt:variant>
      <vt:variant>
        <vt:i4>5</vt:i4>
      </vt:variant>
      <vt:variant>
        <vt:lpwstr/>
      </vt:variant>
      <vt:variant>
        <vt:lpwstr>_Toc240008675</vt:lpwstr>
      </vt:variant>
      <vt:variant>
        <vt:i4>1835060</vt:i4>
      </vt:variant>
      <vt:variant>
        <vt:i4>200</vt:i4>
      </vt:variant>
      <vt:variant>
        <vt:i4>0</vt:i4>
      </vt:variant>
      <vt:variant>
        <vt:i4>5</vt:i4>
      </vt:variant>
      <vt:variant>
        <vt:lpwstr/>
      </vt:variant>
      <vt:variant>
        <vt:lpwstr>_Toc240008674</vt:lpwstr>
      </vt:variant>
      <vt:variant>
        <vt:i4>1835060</vt:i4>
      </vt:variant>
      <vt:variant>
        <vt:i4>194</vt:i4>
      </vt:variant>
      <vt:variant>
        <vt:i4>0</vt:i4>
      </vt:variant>
      <vt:variant>
        <vt:i4>5</vt:i4>
      </vt:variant>
      <vt:variant>
        <vt:lpwstr/>
      </vt:variant>
      <vt:variant>
        <vt:lpwstr>_Toc240008673</vt:lpwstr>
      </vt:variant>
      <vt:variant>
        <vt:i4>1835060</vt:i4>
      </vt:variant>
      <vt:variant>
        <vt:i4>188</vt:i4>
      </vt:variant>
      <vt:variant>
        <vt:i4>0</vt:i4>
      </vt:variant>
      <vt:variant>
        <vt:i4>5</vt:i4>
      </vt:variant>
      <vt:variant>
        <vt:lpwstr/>
      </vt:variant>
      <vt:variant>
        <vt:lpwstr>_Toc240008672</vt:lpwstr>
      </vt:variant>
      <vt:variant>
        <vt:i4>1835060</vt:i4>
      </vt:variant>
      <vt:variant>
        <vt:i4>182</vt:i4>
      </vt:variant>
      <vt:variant>
        <vt:i4>0</vt:i4>
      </vt:variant>
      <vt:variant>
        <vt:i4>5</vt:i4>
      </vt:variant>
      <vt:variant>
        <vt:lpwstr/>
      </vt:variant>
      <vt:variant>
        <vt:lpwstr>_Toc240008671</vt:lpwstr>
      </vt:variant>
      <vt:variant>
        <vt:i4>1835060</vt:i4>
      </vt:variant>
      <vt:variant>
        <vt:i4>176</vt:i4>
      </vt:variant>
      <vt:variant>
        <vt:i4>0</vt:i4>
      </vt:variant>
      <vt:variant>
        <vt:i4>5</vt:i4>
      </vt:variant>
      <vt:variant>
        <vt:lpwstr/>
      </vt:variant>
      <vt:variant>
        <vt:lpwstr>_Toc240008670</vt:lpwstr>
      </vt:variant>
      <vt:variant>
        <vt:i4>1900596</vt:i4>
      </vt:variant>
      <vt:variant>
        <vt:i4>170</vt:i4>
      </vt:variant>
      <vt:variant>
        <vt:i4>0</vt:i4>
      </vt:variant>
      <vt:variant>
        <vt:i4>5</vt:i4>
      </vt:variant>
      <vt:variant>
        <vt:lpwstr/>
      </vt:variant>
      <vt:variant>
        <vt:lpwstr>_Toc240008669</vt:lpwstr>
      </vt:variant>
      <vt:variant>
        <vt:i4>1900596</vt:i4>
      </vt:variant>
      <vt:variant>
        <vt:i4>164</vt:i4>
      </vt:variant>
      <vt:variant>
        <vt:i4>0</vt:i4>
      </vt:variant>
      <vt:variant>
        <vt:i4>5</vt:i4>
      </vt:variant>
      <vt:variant>
        <vt:lpwstr/>
      </vt:variant>
      <vt:variant>
        <vt:lpwstr>_Toc240008668</vt:lpwstr>
      </vt:variant>
      <vt:variant>
        <vt:i4>1900596</vt:i4>
      </vt:variant>
      <vt:variant>
        <vt:i4>158</vt:i4>
      </vt:variant>
      <vt:variant>
        <vt:i4>0</vt:i4>
      </vt:variant>
      <vt:variant>
        <vt:i4>5</vt:i4>
      </vt:variant>
      <vt:variant>
        <vt:lpwstr/>
      </vt:variant>
      <vt:variant>
        <vt:lpwstr>_Toc240008667</vt:lpwstr>
      </vt:variant>
      <vt:variant>
        <vt:i4>1900596</vt:i4>
      </vt:variant>
      <vt:variant>
        <vt:i4>152</vt:i4>
      </vt:variant>
      <vt:variant>
        <vt:i4>0</vt:i4>
      </vt:variant>
      <vt:variant>
        <vt:i4>5</vt:i4>
      </vt:variant>
      <vt:variant>
        <vt:lpwstr/>
      </vt:variant>
      <vt:variant>
        <vt:lpwstr>_Toc240008666</vt:lpwstr>
      </vt:variant>
      <vt:variant>
        <vt:i4>1900596</vt:i4>
      </vt:variant>
      <vt:variant>
        <vt:i4>146</vt:i4>
      </vt:variant>
      <vt:variant>
        <vt:i4>0</vt:i4>
      </vt:variant>
      <vt:variant>
        <vt:i4>5</vt:i4>
      </vt:variant>
      <vt:variant>
        <vt:lpwstr/>
      </vt:variant>
      <vt:variant>
        <vt:lpwstr>_Toc240008665</vt:lpwstr>
      </vt:variant>
      <vt:variant>
        <vt:i4>1900596</vt:i4>
      </vt:variant>
      <vt:variant>
        <vt:i4>140</vt:i4>
      </vt:variant>
      <vt:variant>
        <vt:i4>0</vt:i4>
      </vt:variant>
      <vt:variant>
        <vt:i4>5</vt:i4>
      </vt:variant>
      <vt:variant>
        <vt:lpwstr/>
      </vt:variant>
      <vt:variant>
        <vt:lpwstr>_Toc240008664</vt:lpwstr>
      </vt:variant>
      <vt:variant>
        <vt:i4>1900596</vt:i4>
      </vt:variant>
      <vt:variant>
        <vt:i4>134</vt:i4>
      </vt:variant>
      <vt:variant>
        <vt:i4>0</vt:i4>
      </vt:variant>
      <vt:variant>
        <vt:i4>5</vt:i4>
      </vt:variant>
      <vt:variant>
        <vt:lpwstr/>
      </vt:variant>
      <vt:variant>
        <vt:lpwstr>_Toc240008663</vt:lpwstr>
      </vt:variant>
      <vt:variant>
        <vt:i4>1900596</vt:i4>
      </vt:variant>
      <vt:variant>
        <vt:i4>128</vt:i4>
      </vt:variant>
      <vt:variant>
        <vt:i4>0</vt:i4>
      </vt:variant>
      <vt:variant>
        <vt:i4>5</vt:i4>
      </vt:variant>
      <vt:variant>
        <vt:lpwstr/>
      </vt:variant>
      <vt:variant>
        <vt:lpwstr>_Toc240008662</vt:lpwstr>
      </vt:variant>
      <vt:variant>
        <vt:i4>1900596</vt:i4>
      </vt:variant>
      <vt:variant>
        <vt:i4>122</vt:i4>
      </vt:variant>
      <vt:variant>
        <vt:i4>0</vt:i4>
      </vt:variant>
      <vt:variant>
        <vt:i4>5</vt:i4>
      </vt:variant>
      <vt:variant>
        <vt:lpwstr/>
      </vt:variant>
      <vt:variant>
        <vt:lpwstr>_Toc240008661</vt:lpwstr>
      </vt:variant>
      <vt:variant>
        <vt:i4>1900596</vt:i4>
      </vt:variant>
      <vt:variant>
        <vt:i4>116</vt:i4>
      </vt:variant>
      <vt:variant>
        <vt:i4>0</vt:i4>
      </vt:variant>
      <vt:variant>
        <vt:i4>5</vt:i4>
      </vt:variant>
      <vt:variant>
        <vt:lpwstr/>
      </vt:variant>
      <vt:variant>
        <vt:lpwstr>_Toc240008660</vt:lpwstr>
      </vt:variant>
      <vt:variant>
        <vt:i4>1966132</vt:i4>
      </vt:variant>
      <vt:variant>
        <vt:i4>110</vt:i4>
      </vt:variant>
      <vt:variant>
        <vt:i4>0</vt:i4>
      </vt:variant>
      <vt:variant>
        <vt:i4>5</vt:i4>
      </vt:variant>
      <vt:variant>
        <vt:lpwstr/>
      </vt:variant>
      <vt:variant>
        <vt:lpwstr>_Toc240008659</vt:lpwstr>
      </vt:variant>
      <vt:variant>
        <vt:i4>1966132</vt:i4>
      </vt:variant>
      <vt:variant>
        <vt:i4>104</vt:i4>
      </vt:variant>
      <vt:variant>
        <vt:i4>0</vt:i4>
      </vt:variant>
      <vt:variant>
        <vt:i4>5</vt:i4>
      </vt:variant>
      <vt:variant>
        <vt:lpwstr/>
      </vt:variant>
      <vt:variant>
        <vt:lpwstr>_Toc240008658</vt:lpwstr>
      </vt:variant>
      <vt:variant>
        <vt:i4>1966132</vt:i4>
      </vt:variant>
      <vt:variant>
        <vt:i4>98</vt:i4>
      </vt:variant>
      <vt:variant>
        <vt:i4>0</vt:i4>
      </vt:variant>
      <vt:variant>
        <vt:i4>5</vt:i4>
      </vt:variant>
      <vt:variant>
        <vt:lpwstr/>
      </vt:variant>
      <vt:variant>
        <vt:lpwstr>_Toc240008657</vt:lpwstr>
      </vt:variant>
      <vt:variant>
        <vt:i4>1966132</vt:i4>
      </vt:variant>
      <vt:variant>
        <vt:i4>92</vt:i4>
      </vt:variant>
      <vt:variant>
        <vt:i4>0</vt:i4>
      </vt:variant>
      <vt:variant>
        <vt:i4>5</vt:i4>
      </vt:variant>
      <vt:variant>
        <vt:lpwstr/>
      </vt:variant>
      <vt:variant>
        <vt:lpwstr>_Toc240008656</vt:lpwstr>
      </vt:variant>
      <vt:variant>
        <vt:i4>1966132</vt:i4>
      </vt:variant>
      <vt:variant>
        <vt:i4>86</vt:i4>
      </vt:variant>
      <vt:variant>
        <vt:i4>0</vt:i4>
      </vt:variant>
      <vt:variant>
        <vt:i4>5</vt:i4>
      </vt:variant>
      <vt:variant>
        <vt:lpwstr/>
      </vt:variant>
      <vt:variant>
        <vt:lpwstr>_Toc240008655</vt:lpwstr>
      </vt:variant>
      <vt:variant>
        <vt:i4>1966132</vt:i4>
      </vt:variant>
      <vt:variant>
        <vt:i4>80</vt:i4>
      </vt:variant>
      <vt:variant>
        <vt:i4>0</vt:i4>
      </vt:variant>
      <vt:variant>
        <vt:i4>5</vt:i4>
      </vt:variant>
      <vt:variant>
        <vt:lpwstr/>
      </vt:variant>
      <vt:variant>
        <vt:lpwstr>_Toc240008654</vt:lpwstr>
      </vt:variant>
      <vt:variant>
        <vt:i4>1966132</vt:i4>
      </vt:variant>
      <vt:variant>
        <vt:i4>74</vt:i4>
      </vt:variant>
      <vt:variant>
        <vt:i4>0</vt:i4>
      </vt:variant>
      <vt:variant>
        <vt:i4>5</vt:i4>
      </vt:variant>
      <vt:variant>
        <vt:lpwstr/>
      </vt:variant>
      <vt:variant>
        <vt:lpwstr>_Toc240008653</vt:lpwstr>
      </vt:variant>
      <vt:variant>
        <vt:i4>1966132</vt:i4>
      </vt:variant>
      <vt:variant>
        <vt:i4>68</vt:i4>
      </vt:variant>
      <vt:variant>
        <vt:i4>0</vt:i4>
      </vt:variant>
      <vt:variant>
        <vt:i4>5</vt:i4>
      </vt:variant>
      <vt:variant>
        <vt:lpwstr/>
      </vt:variant>
      <vt:variant>
        <vt:lpwstr>_Toc240008652</vt:lpwstr>
      </vt:variant>
      <vt:variant>
        <vt:i4>1966132</vt:i4>
      </vt:variant>
      <vt:variant>
        <vt:i4>62</vt:i4>
      </vt:variant>
      <vt:variant>
        <vt:i4>0</vt:i4>
      </vt:variant>
      <vt:variant>
        <vt:i4>5</vt:i4>
      </vt:variant>
      <vt:variant>
        <vt:lpwstr/>
      </vt:variant>
      <vt:variant>
        <vt:lpwstr>_Toc240008651</vt:lpwstr>
      </vt:variant>
      <vt:variant>
        <vt:i4>1966132</vt:i4>
      </vt:variant>
      <vt:variant>
        <vt:i4>56</vt:i4>
      </vt:variant>
      <vt:variant>
        <vt:i4>0</vt:i4>
      </vt:variant>
      <vt:variant>
        <vt:i4>5</vt:i4>
      </vt:variant>
      <vt:variant>
        <vt:lpwstr/>
      </vt:variant>
      <vt:variant>
        <vt:lpwstr>_Toc240008650</vt:lpwstr>
      </vt:variant>
      <vt:variant>
        <vt:i4>2031668</vt:i4>
      </vt:variant>
      <vt:variant>
        <vt:i4>50</vt:i4>
      </vt:variant>
      <vt:variant>
        <vt:i4>0</vt:i4>
      </vt:variant>
      <vt:variant>
        <vt:i4>5</vt:i4>
      </vt:variant>
      <vt:variant>
        <vt:lpwstr/>
      </vt:variant>
      <vt:variant>
        <vt:lpwstr>_Toc240008649</vt:lpwstr>
      </vt:variant>
      <vt:variant>
        <vt:i4>2031668</vt:i4>
      </vt:variant>
      <vt:variant>
        <vt:i4>44</vt:i4>
      </vt:variant>
      <vt:variant>
        <vt:i4>0</vt:i4>
      </vt:variant>
      <vt:variant>
        <vt:i4>5</vt:i4>
      </vt:variant>
      <vt:variant>
        <vt:lpwstr/>
      </vt:variant>
      <vt:variant>
        <vt:lpwstr>_Toc240008648</vt:lpwstr>
      </vt:variant>
      <vt:variant>
        <vt:i4>2031668</vt:i4>
      </vt:variant>
      <vt:variant>
        <vt:i4>38</vt:i4>
      </vt:variant>
      <vt:variant>
        <vt:i4>0</vt:i4>
      </vt:variant>
      <vt:variant>
        <vt:i4>5</vt:i4>
      </vt:variant>
      <vt:variant>
        <vt:lpwstr/>
      </vt:variant>
      <vt:variant>
        <vt:lpwstr>_Toc240008647</vt:lpwstr>
      </vt:variant>
      <vt:variant>
        <vt:i4>2031668</vt:i4>
      </vt:variant>
      <vt:variant>
        <vt:i4>32</vt:i4>
      </vt:variant>
      <vt:variant>
        <vt:i4>0</vt:i4>
      </vt:variant>
      <vt:variant>
        <vt:i4>5</vt:i4>
      </vt:variant>
      <vt:variant>
        <vt:lpwstr/>
      </vt:variant>
      <vt:variant>
        <vt:lpwstr>_Toc240008646</vt:lpwstr>
      </vt:variant>
      <vt:variant>
        <vt:i4>2031668</vt:i4>
      </vt:variant>
      <vt:variant>
        <vt:i4>26</vt:i4>
      </vt:variant>
      <vt:variant>
        <vt:i4>0</vt:i4>
      </vt:variant>
      <vt:variant>
        <vt:i4>5</vt:i4>
      </vt:variant>
      <vt:variant>
        <vt:lpwstr/>
      </vt:variant>
      <vt:variant>
        <vt:lpwstr>_Toc240008645</vt:lpwstr>
      </vt:variant>
      <vt:variant>
        <vt:i4>2031668</vt:i4>
      </vt:variant>
      <vt:variant>
        <vt:i4>20</vt:i4>
      </vt:variant>
      <vt:variant>
        <vt:i4>0</vt:i4>
      </vt:variant>
      <vt:variant>
        <vt:i4>5</vt:i4>
      </vt:variant>
      <vt:variant>
        <vt:lpwstr/>
      </vt:variant>
      <vt:variant>
        <vt:lpwstr>_Toc240008644</vt:lpwstr>
      </vt:variant>
      <vt:variant>
        <vt:i4>2031668</vt:i4>
      </vt:variant>
      <vt:variant>
        <vt:i4>14</vt:i4>
      </vt:variant>
      <vt:variant>
        <vt:i4>0</vt:i4>
      </vt:variant>
      <vt:variant>
        <vt:i4>5</vt:i4>
      </vt:variant>
      <vt:variant>
        <vt:lpwstr/>
      </vt:variant>
      <vt:variant>
        <vt:lpwstr>_Toc240008643</vt:lpwstr>
      </vt:variant>
      <vt:variant>
        <vt:i4>2031668</vt:i4>
      </vt:variant>
      <vt:variant>
        <vt:i4>8</vt:i4>
      </vt:variant>
      <vt:variant>
        <vt:i4>0</vt:i4>
      </vt:variant>
      <vt:variant>
        <vt:i4>5</vt:i4>
      </vt:variant>
      <vt:variant>
        <vt:lpwstr/>
      </vt:variant>
      <vt:variant>
        <vt:lpwstr>_Toc240008642</vt:lpwstr>
      </vt:variant>
      <vt:variant>
        <vt:i4>2031668</vt:i4>
      </vt:variant>
      <vt:variant>
        <vt:i4>2</vt:i4>
      </vt:variant>
      <vt:variant>
        <vt:i4>0</vt:i4>
      </vt:variant>
      <vt:variant>
        <vt:i4>5</vt:i4>
      </vt:variant>
      <vt:variant>
        <vt:lpwstr/>
      </vt:variant>
      <vt:variant>
        <vt:lpwstr>_Toc240008641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2026 Annual Security and Fire Safety Report | Clery Act | LSUS</dc:subject>
  <dc:creator>Halle Gripka</dc:creator>
  <cp:keywords/>
  <dc:description/>
  <cp:lastModifiedBy>Landry Ray</cp:lastModifiedBy>
  <cp:revision>3</cp:revision>
  <cp:lastPrinted>2026-09-17T18:06:00Z</cp:lastPrinted>
  <dcterms:created xsi:type="dcterms:W3CDTF">2026-09-24T20:33:00Z</dcterms:created>
  <dcterms:modified xsi:type="dcterms:W3CDTF">2026-09-24T20:55:00Z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0x010100ED97CC1889D24A4488FE68C958A91288</vt:lpwstr>
  </property>
  <property fmtid="{D5CDD505-2E9C-101B-9397-08002B2CF9AE}" pid="3" name="MediaServiceImageTags">
    <vt:lpwstr/>
  </property>
</Properties>
</file>