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13AE8" w14:textId="70DB13EB" w:rsidR="00B04345" w:rsidRPr="00BF051B" w:rsidRDefault="00A751EE" w:rsidP="00B04345">
      <w:pPr>
        <w:pStyle w:val="Heading1"/>
        <w:jc w:val="center"/>
      </w:pPr>
      <w:r>
        <w:t>Assistant Professor, Tenure-Track, 9-Month Faculty Position</w:t>
      </w:r>
      <w:r w:rsidR="00B04345">
        <w:t>– LSU Shreveport</w:t>
      </w:r>
    </w:p>
    <w:p w14:paraId="151D9633" w14:textId="77777777" w:rsidR="00B04345" w:rsidRPr="00BF051B" w:rsidRDefault="00B04345" w:rsidP="00B04345">
      <w:pPr>
        <w:pStyle w:val="Heading2"/>
      </w:pPr>
      <w:r>
        <w:t>Job Description</w:t>
      </w:r>
    </w:p>
    <w:p w14:paraId="297603CE" w14:textId="1AA4252C" w:rsidR="00A751EE" w:rsidRPr="00B03BEF" w:rsidRDefault="00A751EE" w:rsidP="00A751EE">
      <w:pPr>
        <w:tabs>
          <w:tab w:val="left" w:pos="360"/>
        </w:tabs>
      </w:pPr>
      <w:r w:rsidRPr="00B03BEF">
        <w:t xml:space="preserve">Louisiana State University in Shreveport (LSUS) invites applications for a 9-month tenure-track position at the Assistant Professor level in the Department of Public Health and Human Performance, beginning August 2027. We seek a collaborative, student-centered faculty member committed to excellence in teaching, scholarship, service, and student success. </w:t>
      </w:r>
    </w:p>
    <w:p w14:paraId="453AFED8" w14:textId="77777777" w:rsidR="00A751EE" w:rsidRPr="00B03BEF" w:rsidRDefault="00A751EE" w:rsidP="00A751EE">
      <w:pPr>
        <w:tabs>
          <w:tab w:val="left" w:pos="360"/>
        </w:tabs>
      </w:pPr>
      <w:r w:rsidRPr="00B03BEF">
        <w:t xml:space="preserve">This position is located on the LSU in Shreveport campus in Shreveport, Louisiana, and is not a remote faculty position. The successful candidate will maintain an on-campus presence and contribute to the academic, scholarly, and service activities of the Department, College, and University. </w:t>
      </w:r>
    </w:p>
    <w:p w14:paraId="1D3FDC45" w14:textId="77777777" w:rsidR="00A751EE" w:rsidRPr="00B03BEF" w:rsidRDefault="00A751EE" w:rsidP="00A751EE">
      <w:pPr>
        <w:tabs>
          <w:tab w:val="left" w:pos="360"/>
        </w:tabs>
      </w:pPr>
      <w:r w:rsidRPr="00B03BEF">
        <w:t>Areas of responsibility include, but not limited to:</w:t>
      </w:r>
    </w:p>
    <w:p w14:paraId="1E415E89" w14:textId="77777777" w:rsidR="00A751EE" w:rsidRPr="00B03BEF" w:rsidRDefault="00A751EE" w:rsidP="00A751EE">
      <w:pPr>
        <w:tabs>
          <w:tab w:val="left" w:pos="360"/>
        </w:tabs>
        <w:spacing w:after="120" w:line="278" w:lineRule="auto"/>
      </w:pPr>
      <w:r w:rsidRPr="00B03BEF">
        <w:t xml:space="preserve">• Teach undergraduate courses in Public Health and Human Performance. </w:t>
      </w:r>
    </w:p>
    <w:p w14:paraId="4CD47626" w14:textId="77777777" w:rsidR="00A751EE" w:rsidRPr="00B03BEF" w:rsidRDefault="00A751EE" w:rsidP="00A751EE">
      <w:pPr>
        <w:tabs>
          <w:tab w:val="left" w:pos="360"/>
        </w:tabs>
        <w:spacing w:after="120" w:line="278" w:lineRule="auto"/>
      </w:pPr>
      <w:r w:rsidRPr="00B03BEF">
        <w:t xml:space="preserve">• Teach graduate courses within the Master of Public Health Program, as assigned. </w:t>
      </w:r>
    </w:p>
    <w:p w14:paraId="0DC57B7B" w14:textId="77777777" w:rsidR="00A751EE" w:rsidRPr="00B03BEF" w:rsidRDefault="00A751EE" w:rsidP="00A751EE">
      <w:pPr>
        <w:tabs>
          <w:tab w:val="left" w:pos="360"/>
        </w:tabs>
        <w:spacing w:after="120" w:line="278" w:lineRule="auto"/>
        <w:ind w:left="144" w:hanging="144"/>
      </w:pPr>
      <w:r w:rsidRPr="00B03BEF">
        <w:t>• Teach selected education-related courses based on academic qualifications, expertise, and departmental needs.</w:t>
      </w:r>
    </w:p>
    <w:p w14:paraId="6C1ED1D5" w14:textId="77777777" w:rsidR="00A751EE" w:rsidRPr="00B03BEF" w:rsidRDefault="00A751EE" w:rsidP="00A751EE">
      <w:pPr>
        <w:tabs>
          <w:tab w:val="left" w:pos="360"/>
        </w:tabs>
        <w:spacing w:after="120" w:line="278" w:lineRule="auto"/>
      </w:pPr>
      <w:r w:rsidRPr="00B03BEF">
        <w:t>• Deliver assigned courses in face-to-face and/or online formats.</w:t>
      </w:r>
    </w:p>
    <w:p w14:paraId="7564C266" w14:textId="77777777" w:rsidR="00A751EE" w:rsidRPr="00B03BEF" w:rsidRDefault="00A751EE" w:rsidP="00A751EE">
      <w:pPr>
        <w:tabs>
          <w:tab w:val="left" w:pos="360"/>
        </w:tabs>
        <w:spacing w:after="120" w:line="278" w:lineRule="auto"/>
        <w:ind w:left="144" w:hanging="144"/>
      </w:pPr>
      <w:r w:rsidRPr="00B03BEF">
        <w:t xml:space="preserve">• Maintain an active presence on the LSU in Shreveport campus and participate in departmental, college, and university activities. </w:t>
      </w:r>
    </w:p>
    <w:p w14:paraId="3582C428" w14:textId="77777777" w:rsidR="00A751EE" w:rsidRPr="00B03BEF" w:rsidRDefault="00A751EE" w:rsidP="00A751EE">
      <w:pPr>
        <w:tabs>
          <w:tab w:val="left" w:pos="360"/>
        </w:tabs>
        <w:spacing w:after="120" w:line="278" w:lineRule="auto"/>
      </w:pPr>
      <w:r w:rsidRPr="00B03BEF">
        <w:t xml:space="preserve">• Provide career counseling to undergraduate and graduate students. </w:t>
      </w:r>
    </w:p>
    <w:p w14:paraId="74AC0B2B" w14:textId="77777777" w:rsidR="00A751EE" w:rsidRPr="00B03BEF" w:rsidRDefault="00A751EE" w:rsidP="00A751EE">
      <w:pPr>
        <w:tabs>
          <w:tab w:val="left" w:pos="360"/>
        </w:tabs>
        <w:spacing w:after="120" w:line="278" w:lineRule="auto"/>
        <w:ind w:left="144" w:hanging="144"/>
      </w:pPr>
      <w:r w:rsidRPr="00B03BEF">
        <w:t xml:space="preserve">• Mentor and oversee student research, capstone projects, internships, and/or thesis, as appropriate. </w:t>
      </w:r>
    </w:p>
    <w:p w14:paraId="07356C42" w14:textId="77777777" w:rsidR="00A751EE" w:rsidRPr="00B03BEF" w:rsidRDefault="00A751EE" w:rsidP="00A751EE">
      <w:pPr>
        <w:tabs>
          <w:tab w:val="left" w:pos="360"/>
        </w:tabs>
        <w:spacing w:after="120" w:line="278" w:lineRule="auto"/>
        <w:ind w:left="144" w:hanging="144"/>
      </w:pPr>
      <w:r w:rsidRPr="00B03BEF">
        <w:t xml:space="preserve">• Maintain an active program of research and scholarly productivity consistent with expectations for a tenure-track faculty appointment. </w:t>
      </w:r>
    </w:p>
    <w:p w14:paraId="2786C85D" w14:textId="77777777" w:rsidR="00A751EE" w:rsidRPr="00B03BEF" w:rsidRDefault="00A751EE" w:rsidP="00A751EE">
      <w:pPr>
        <w:tabs>
          <w:tab w:val="left" w:pos="360"/>
        </w:tabs>
        <w:spacing w:after="120" w:line="278" w:lineRule="auto"/>
        <w:ind w:left="144" w:hanging="144"/>
      </w:pPr>
      <w:r w:rsidRPr="00B03BEF">
        <w:t xml:space="preserve">• Participate in curriculum development, program assessment, student learning outcomes assessment, and continuous program improvement. </w:t>
      </w:r>
    </w:p>
    <w:p w14:paraId="78C16DF3" w14:textId="77777777" w:rsidR="00A751EE" w:rsidRPr="00B03BEF" w:rsidRDefault="00A751EE" w:rsidP="00A751EE">
      <w:pPr>
        <w:tabs>
          <w:tab w:val="left" w:pos="360"/>
        </w:tabs>
        <w:spacing w:after="120" w:line="278" w:lineRule="auto"/>
        <w:ind w:left="144" w:hanging="144"/>
      </w:pPr>
      <w:r w:rsidRPr="00B03BEF">
        <w:lastRenderedPageBreak/>
        <w:t xml:space="preserve">• Collaborate with faculty and staff on program development and accreditation activities, including Council on Education for Public Health (CEPH) accreditation processes. </w:t>
      </w:r>
    </w:p>
    <w:p w14:paraId="2FA3FF23" w14:textId="77777777" w:rsidR="00A751EE" w:rsidRPr="00B03BEF" w:rsidRDefault="00A751EE" w:rsidP="00A751EE">
      <w:pPr>
        <w:tabs>
          <w:tab w:val="left" w:pos="360"/>
        </w:tabs>
        <w:spacing w:after="120" w:line="278" w:lineRule="auto"/>
        <w:ind w:left="144" w:hanging="144"/>
      </w:pPr>
      <w:r w:rsidRPr="00B03BEF">
        <w:t xml:space="preserve">• Participate in service activities at the department, college, university, community, and professional levels. </w:t>
      </w:r>
    </w:p>
    <w:p w14:paraId="417F9EEE" w14:textId="77777777" w:rsidR="00A751EE" w:rsidRPr="00B03BEF" w:rsidRDefault="00A751EE" w:rsidP="00A751EE">
      <w:pPr>
        <w:tabs>
          <w:tab w:val="left" w:pos="360"/>
        </w:tabs>
        <w:spacing w:after="120" w:line="278" w:lineRule="auto"/>
        <w:ind w:left="144" w:hanging="144"/>
      </w:pPr>
      <w:r w:rsidRPr="00B03BEF">
        <w:t xml:space="preserve">• Develop and maintain collaborative relationships with community organizations, healthcare agencies, educational institutions, and other external stakeholders. </w:t>
      </w:r>
    </w:p>
    <w:p w14:paraId="5800F9A9" w14:textId="77777777" w:rsidR="00A751EE" w:rsidRPr="00B03BEF" w:rsidRDefault="00A751EE" w:rsidP="00A751EE">
      <w:pPr>
        <w:tabs>
          <w:tab w:val="left" w:pos="360"/>
        </w:tabs>
        <w:spacing w:after="120" w:line="278" w:lineRule="auto"/>
      </w:pPr>
      <w:r w:rsidRPr="00B03BEF">
        <w:t xml:space="preserve">• Perform other duties consistent with departmental, college, and university needs. </w:t>
      </w:r>
    </w:p>
    <w:p w14:paraId="75CB65FC" w14:textId="77777777" w:rsidR="00A751EE" w:rsidRDefault="00A751EE" w:rsidP="00B04345">
      <w:pPr>
        <w:pStyle w:val="Heading3"/>
      </w:pPr>
    </w:p>
    <w:p w14:paraId="34E1B5D5" w14:textId="7180D07E" w:rsidR="00B04345" w:rsidRPr="00D86710" w:rsidRDefault="00B04345" w:rsidP="00B04345">
      <w:pPr>
        <w:pStyle w:val="Heading3"/>
      </w:pPr>
      <w:r w:rsidRPr="74F1BF5B">
        <w:t>Required Qualifications</w:t>
      </w:r>
    </w:p>
    <w:p w14:paraId="69BBFB2D" w14:textId="77777777" w:rsidR="00A751EE" w:rsidRPr="00B03BEF" w:rsidRDefault="00A751EE" w:rsidP="00A751EE">
      <w:pPr>
        <w:tabs>
          <w:tab w:val="left" w:pos="360"/>
        </w:tabs>
        <w:spacing w:after="120" w:line="278" w:lineRule="auto"/>
        <w:ind w:left="144" w:hanging="144"/>
      </w:pPr>
      <w:r w:rsidRPr="00B03BEF">
        <w:t>• Earned doctoral degree (PhD, DrPH, EdD, or equivalent terminal degree) in Public Health, Human Performance, Kinesiology, Exercise Science, Health Science, Health Education, Education, or a closely related discipline. ABD will be considered; a degree must be conferred by the time of the appointment.</w:t>
      </w:r>
    </w:p>
    <w:p w14:paraId="6B9FD160" w14:textId="77777777" w:rsidR="00A751EE" w:rsidRPr="00B03BEF" w:rsidRDefault="00A751EE" w:rsidP="00A751EE">
      <w:pPr>
        <w:tabs>
          <w:tab w:val="left" w:pos="360"/>
        </w:tabs>
        <w:spacing w:after="120" w:line="278" w:lineRule="auto"/>
        <w:ind w:left="144" w:hanging="144"/>
      </w:pPr>
      <w:r w:rsidRPr="00B03BEF">
        <w:t xml:space="preserve">• Academic preparation sufficient to teach courses within one or more of the Department's undergraduate and graduate programs. </w:t>
      </w:r>
    </w:p>
    <w:p w14:paraId="6D303C85" w14:textId="77777777" w:rsidR="00A751EE" w:rsidRPr="00B03BEF" w:rsidRDefault="00A751EE" w:rsidP="00A751EE">
      <w:pPr>
        <w:tabs>
          <w:tab w:val="left" w:pos="360"/>
        </w:tabs>
        <w:spacing w:after="120" w:line="278" w:lineRule="auto"/>
        <w:ind w:left="144" w:hanging="144"/>
      </w:pPr>
      <w:r w:rsidRPr="00B03BEF">
        <w:t xml:space="preserve">• Demonstrated ability or potential to teach effectively at the undergraduate and graduate levels. </w:t>
      </w:r>
    </w:p>
    <w:p w14:paraId="6E8EA2D7" w14:textId="77777777" w:rsidR="00A751EE" w:rsidRPr="00B03BEF" w:rsidRDefault="00A751EE" w:rsidP="00A751EE">
      <w:pPr>
        <w:tabs>
          <w:tab w:val="left" w:pos="360"/>
        </w:tabs>
        <w:spacing w:after="120" w:line="278" w:lineRule="auto"/>
        <w:ind w:left="144" w:hanging="144"/>
      </w:pPr>
      <w:r w:rsidRPr="00B03BEF">
        <w:t xml:space="preserve">• Evidence of scholarship and the potential to develop and maintain a productive research agenda. </w:t>
      </w:r>
    </w:p>
    <w:p w14:paraId="7109FAED" w14:textId="77777777" w:rsidR="00A751EE" w:rsidRPr="00B03BEF" w:rsidRDefault="00A751EE" w:rsidP="00A751EE">
      <w:pPr>
        <w:tabs>
          <w:tab w:val="left" w:pos="360"/>
        </w:tabs>
        <w:spacing w:after="120" w:line="278" w:lineRule="auto"/>
        <w:ind w:left="144" w:hanging="144"/>
      </w:pPr>
      <w:r w:rsidRPr="00B03BEF">
        <w:t xml:space="preserve">• Demonstrated commitment to student advising, mentoring, and academic success. </w:t>
      </w:r>
    </w:p>
    <w:p w14:paraId="26EC5ACC" w14:textId="77777777" w:rsidR="00A751EE" w:rsidRPr="00B03BEF" w:rsidRDefault="00A751EE" w:rsidP="00A751EE">
      <w:pPr>
        <w:tabs>
          <w:tab w:val="left" w:pos="360"/>
        </w:tabs>
        <w:spacing w:after="120" w:line="278" w:lineRule="auto"/>
        <w:ind w:left="144" w:hanging="144"/>
      </w:pPr>
      <w:r w:rsidRPr="00B03BEF">
        <w:t>• Ability to teach using multiple instructional modalities, including face-to-face and online instruction.</w:t>
      </w:r>
    </w:p>
    <w:p w14:paraId="546411F5" w14:textId="77777777" w:rsidR="00A751EE" w:rsidRPr="00B03BEF" w:rsidRDefault="00A751EE" w:rsidP="00A751EE">
      <w:pPr>
        <w:tabs>
          <w:tab w:val="left" w:pos="360"/>
        </w:tabs>
        <w:spacing w:after="120" w:line="278" w:lineRule="auto"/>
        <w:ind w:left="144" w:hanging="144"/>
      </w:pPr>
      <w:r w:rsidRPr="00B03BEF">
        <w:t xml:space="preserve"> • Demonstrated ability to work collaboratively with faculty, staff, students, community partners, and other stakeholders. </w:t>
      </w:r>
    </w:p>
    <w:p w14:paraId="1E11D9A5" w14:textId="77777777" w:rsidR="00A751EE" w:rsidRPr="00DE4F88" w:rsidRDefault="00A751EE" w:rsidP="00A751EE">
      <w:pPr>
        <w:tabs>
          <w:tab w:val="left" w:pos="360"/>
        </w:tabs>
        <w:rPr>
          <w:rFonts w:asciiTheme="majorHAnsi" w:hAnsiTheme="majorHAnsi"/>
          <w:sz w:val="23"/>
          <w:szCs w:val="23"/>
        </w:rPr>
      </w:pPr>
    </w:p>
    <w:p w14:paraId="508BF9BE" w14:textId="77777777" w:rsidR="00B04345" w:rsidRDefault="00B04345" w:rsidP="00B04345">
      <w:pPr>
        <w:pStyle w:val="Heading3"/>
      </w:pPr>
      <w:r w:rsidRPr="74F1BF5B">
        <w:t>Preferred Qualifications</w:t>
      </w:r>
    </w:p>
    <w:p w14:paraId="36793BC6" w14:textId="77777777" w:rsidR="00A751EE" w:rsidRPr="00B03BEF" w:rsidRDefault="00A751EE" w:rsidP="00A751EE">
      <w:pPr>
        <w:tabs>
          <w:tab w:val="left" w:pos="360"/>
        </w:tabs>
        <w:spacing w:after="120" w:line="278" w:lineRule="auto"/>
        <w:ind w:left="144" w:hanging="144"/>
      </w:pPr>
      <w:r w:rsidRPr="00DE4F88">
        <w:rPr>
          <w:rFonts w:asciiTheme="majorHAnsi" w:hAnsiTheme="majorHAnsi"/>
          <w:sz w:val="23"/>
          <w:szCs w:val="23"/>
        </w:rPr>
        <w:t xml:space="preserve">• </w:t>
      </w:r>
      <w:r w:rsidRPr="00B03BEF">
        <w:t xml:space="preserve">Graduate preparation or professional experience spanning multiple areas of Public Health, Human Performance, Health Science, or Education. </w:t>
      </w:r>
    </w:p>
    <w:p w14:paraId="63F6FEA8" w14:textId="77777777" w:rsidR="00A751EE" w:rsidRPr="00B03BEF" w:rsidRDefault="00A751EE" w:rsidP="00A751EE">
      <w:pPr>
        <w:tabs>
          <w:tab w:val="left" w:pos="360"/>
        </w:tabs>
        <w:spacing w:after="120" w:line="278" w:lineRule="auto"/>
        <w:ind w:left="144" w:hanging="144"/>
      </w:pPr>
      <w:r w:rsidRPr="00B03BEF">
        <w:t xml:space="preserve">• An earned Master of Public Health (MPH) degree in addition to the terminal degree. </w:t>
      </w:r>
    </w:p>
    <w:p w14:paraId="15946A2C" w14:textId="77777777" w:rsidR="00A751EE" w:rsidRPr="00B03BEF" w:rsidRDefault="00A751EE" w:rsidP="00A751EE">
      <w:pPr>
        <w:tabs>
          <w:tab w:val="left" w:pos="360"/>
        </w:tabs>
        <w:spacing w:after="120" w:line="278" w:lineRule="auto"/>
        <w:ind w:left="144" w:hanging="144"/>
      </w:pPr>
      <w:r w:rsidRPr="00B03BEF">
        <w:t xml:space="preserve">• Experience teaching undergraduate and/or graduate level classes in Public Health and/or Human Performance. </w:t>
      </w:r>
    </w:p>
    <w:p w14:paraId="79B9C61D" w14:textId="77777777" w:rsidR="00A751EE" w:rsidRPr="00B03BEF" w:rsidRDefault="00A751EE" w:rsidP="00A751EE">
      <w:pPr>
        <w:tabs>
          <w:tab w:val="left" w:pos="360"/>
        </w:tabs>
        <w:spacing w:after="120" w:line="278" w:lineRule="auto"/>
        <w:ind w:left="144" w:hanging="144"/>
      </w:pPr>
      <w:r w:rsidRPr="00B03BEF">
        <w:lastRenderedPageBreak/>
        <w:t xml:space="preserve">• Experience teaching in a CEPH-accredited MPH Program. </w:t>
      </w:r>
    </w:p>
    <w:p w14:paraId="774BF8A0" w14:textId="77777777" w:rsidR="00B04345" w:rsidRDefault="00B04345" w:rsidP="00B04345">
      <w:pPr>
        <w:pStyle w:val="Heading3"/>
      </w:pPr>
      <w:r>
        <w:t>Core Competencies</w:t>
      </w:r>
    </w:p>
    <w:p w14:paraId="388E146D" w14:textId="77777777" w:rsidR="00B04345" w:rsidRDefault="00B04345" w:rsidP="00B04345">
      <w:pPr>
        <w:pStyle w:val="ListParagraph"/>
        <w:numPr>
          <w:ilvl w:val="0"/>
          <w:numId w:val="5"/>
        </w:numPr>
      </w:pPr>
      <w:r>
        <w:t>Ability to adjust communication style to suit the audience/situation.</w:t>
      </w:r>
    </w:p>
    <w:p w14:paraId="3DB26EA4" w14:textId="77777777" w:rsidR="00B04345" w:rsidRDefault="00B04345" w:rsidP="00B04345">
      <w:pPr>
        <w:pStyle w:val="ListParagraph"/>
        <w:numPr>
          <w:ilvl w:val="0"/>
          <w:numId w:val="5"/>
        </w:numPr>
      </w:pPr>
      <w:r>
        <w:t>Ability to work effectively in group settings.</w:t>
      </w:r>
    </w:p>
    <w:p w14:paraId="014B69A4" w14:textId="77777777" w:rsidR="00B04345" w:rsidRDefault="00B04345" w:rsidP="00B04345">
      <w:pPr>
        <w:pStyle w:val="ListParagraph"/>
        <w:numPr>
          <w:ilvl w:val="0"/>
          <w:numId w:val="5"/>
        </w:numPr>
      </w:pPr>
      <w:r>
        <w:t>Ability to focus on providing positive experiences for students.</w:t>
      </w:r>
    </w:p>
    <w:p w14:paraId="452066CF" w14:textId="77777777" w:rsidR="00B04345" w:rsidRDefault="00B04345" w:rsidP="00B04345">
      <w:pPr>
        <w:pStyle w:val="ListParagraph"/>
        <w:numPr>
          <w:ilvl w:val="0"/>
          <w:numId w:val="5"/>
        </w:numPr>
      </w:pPr>
      <w:r>
        <w:t>Ability to deliver achievable outcomes.</w:t>
      </w:r>
    </w:p>
    <w:p w14:paraId="0714EFD1" w14:textId="77777777" w:rsidR="00B04345" w:rsidRDefault="00B04345" w:rsidP="00B04345">
      <w:pPr>
        <w:pStyle w:val="ListParagraph"/>
        <w:numPr>
          <w:ilvl w:val="0"/>
          <w:numId w:val="5"/>
        </w:numPr>
      </w:pPr>
      <w:r>
        <w:t xml:space="preserve">Ability to solve problems. </w:t>
      </w:r>
    </w:p>
    <w:p w14:paraId="4940D0FC" w14:textId="77777777" w:rsidR="00B04345" w:rsidRDefault="00B04345" w:rsidP="00B04345">
      <w:pPr>
        <w:pStyle w:val="ListParagraph"/>
        <w:numPr>
          <w:ilvl w:val="0"/>
          <w:numId w:val="5"/>
        </w:numPr>
      </w:pPr>
      <w:r>
        <w:t>Ability to inspire, guide, and support individuals and teams towards achieving common goals.</w:t>
      </w:r>
    </w:p>
    <w:p w14:paraId="569E25E4" w14:textId="77777777" w:rsidR="00B04345" w:rsidRDefault="00B04345" w:rsidP="00B04345">
      <w:pPr>
        <w:pStyle w:val="Heading3"/>
      </w:pPr>
      <w:r>
        <w:t xml:space="preserve">Physical Demands </w:t>
      </w:r>
    </w:p>
    <w:p w14:paraId="0C208D93" w14:textId="77777777" w:rsidR="00B04345" w:rsidRDefault="00B04345" w:rsidP="00B04345">
      <w:r>
        <w:t>Light Work – involves exerting up to 20 pounds of force occasionally, and/or up to 10 pounds of force frequently, and/or a negligible amount of force constantly (Constantly: activity or condition exists 2/3 or more of the time) to move objects. Even though the weight lifted may be only a negligible amount, a job is rated Light Work when it requires walking or standing to a significant degree or when it requires sitting most of the time but entails pushing and/or pulling of arm or leg controls.</w:t>
      </w:r>
    </w:p>
    <w:p w14:paraId="57E3E989" w14:textId="77777777" w:rsidR="00B04345" w:rsidRPr="00D86710" w:rsidRDefault="00B04345" w:rsidP="00B04345">
      <w:pPr>
        <w:pStyle w:val="Heading2"/>
      </w:pPr>
      <w:r w:rsidRPr="00D86710">
        <w:t>Salary and Benefits</w:t>
      </w:r>
    </w:p>
    <w:p w14:paraId="5D832241" w14:textId="77777777" w:rsidR="00B04345" w:rsidRDefault="00B04345" w:rsidP="00B04345">
      <w:pPr>
        <w:pStyle w:val="ListParagraph"/>
        <w:numPr>
          <w:ilvl w:val="0"/>
          <w:numId w:val="6"/>
        </w:numPr>
      </w:pPr>
      <w:r>
        <w:t>Competitive salary commensurate with experience</w:t>
      </w:r>
    </w:p>
    <w:p w14:paraId="0AC610A0" w14:textId="77777777" w:rsidR="00B04345" w:rsidRDefault="00B04345" w:rsidP="00B04345">
      <w:pPr>
        <w:pStyle w:val="ListParagraph"/>
        <w:numPr>
          <w:ilvl w:val="0"/>
          <w:numId w:val="6"/>
        </w:numPr>
      </w:pPr>
      <w:r w:rsidRPr="0090615B">
        <w:t>Comprehensive benefits package, including health insurance, retirement plan options, and professional development support</w:t>
      </w:r>
    </w:p>
    <w:p w14:paraId="6B788B03" w14:textId="77777777" w:rsidR="00B04345" w:rsidRDefault="00B04345" w:rsidP="00B04345">
      <w:pPr>
        <w:pStyle w:val="Heading2"/>
      </w:pPr>
      <w:r w:rsidRPr="74F1BF5B">
        <w:t>Application Process</w:t>
      </w:r>
    </w:p>
    <w:p w14:paraId="12F8E1CA" w14:textId="54449CDD" w:rsidR="00A751EE" w:rsidRDefault="00A751EE" w:rsidP="00A751EE">
      <w:pPr>
        <w:tabs>
          <w:tab w:val="left" w:pos="360"/>
        </w:tabs>
        <w:suppressAutoHyphens/>
        <w:autoSpaceDN w:val="0"/>
        <w:spacing w:after="0" w:line="240" w:lineRule="auto"/>
      </w:pPr>
      <w:r w:rsidRPr="00B03BEF">
        <w:t>The following a</w:t>
      </w:r>
      <w:r w:rsidRPr="00B03BEF">
        <w:t xml:space="preserve">pplication materials should be submitted to the College of Education and Human Development at </w:t>
      </w:r>
      <w:hyperlink r:id="rId10" w:history="1">
        <w:r w:rsidRPr="00B03BEF">
          <w:rPr>
            <w:rStyle w:val="Hyperlink"/>
          </w:rPr>
          <w:t>CEHD@lsus.edu</w:t>
        </w:r>
      </w:hyperlink>
      <w:r w:rsidRPr="00B03BEF">
        <w:t xml:space="preserve">. </w:t>
      </w:r>
    </w:p>
    <w:p w14:paraId="37E68203" w14:textId="77777777" w:rsidR="00B03BEF" w:rsidRPr="00B03BEF" w:rsidRDefault="00B03BEF" w:rsidP="00A751EE">
      <w:pPr>
        <w:tabs>
          <w:tab w:val="left" w:pos="360"/>
        </w:tabs>
        <w:suppressAutoHyphens/>
        <w:autoSpaceDN w:val="0"/>
        <w:spacing w:after="0" w:line="240" w:lineRule="auto"/>
      </w:pPr>
    </w:p>
    <w:p w14:paraId="608D5543" w14:textId="77777777" w:rsidR="00A751EE" w:rsidRPr="00B03BEF" w:rsidRDefault="00A751EE" w:rsidP="00A751EE">
      <w:pPr>
        <w:tabs>
          <w:tab w:val="left" w:pos="360"/>
        </w:tabs>
        <w:spacing w:after="120" w:line="278" w:lineRule="auto"/>
        <w:ind w:left="288" w:hanging="144"/>
      </w:pPr>
      <w:r w:rsidRPr="00B03BEF">
        <w:t xml:space="preserve">• A cover letter describing qualifications, teaching experience, research interests, and areas of academic expertise; </w:t>
      </w:r>
    </w:p>
    <w:p w14:paraId="290CE480" w14:textId="77777777" w:rsidR="00A751EE" w:rsidRPr="00B03BEF" w:rsidRDefault="00A751EE" w:rsidP="00A751EE">
      <w:pPr>
        <w:tabs>
          <w:tab w:val="left" w:pos="360"/>
        </w:tabs>
        <w:spacing w:after="120" w:line="278" w:lineRule="auto"/>
        <w:ind w:left="288" w:hanging="144"/>
      </w:pPr>
      <w:r w:rsidRPr="00B03BEF">
        <w:t xml:space="preserve">• Curriculum vitae; and </w:t>
      </w:r>
    </w:p>
    <w:p w14:paraId="6EA6D152" w14:textId="77777777" w:rsidR="00A751EE" w:rsidRPr="00B03BEF" w:rsidRDefault="00A751EE" w:rsidP="00A751EE">
      <w:pPr>
        <w:tabs>
          <w:tab w:val="left" w:pos="360"/>
        </w:tabs>
        <w:spacing w:after="120" w:line="278" w:lineRule="auto"/>
        <w:ind w:left="288" w:hanging="144"/>
      </w:pPr>
      <w:r w:rsidRPr="00B03BEF">
        <w:t xml:space="preserve">• Contact information for three professional references. </w:t>
      </w:r>
    </w:p>
    <w:p w14:paraId="7F4BE74A" w14:textId="55FA1B8E" w:rsidR="00B04345" w:rsidRPr="00B03BEF" w:rsidRDefault="00B04345" w:rsidP="00B04345">
      <w:r w:rsidRPr="00B03BEF">
        <w:t xml:space="preserve">Review of complete applications will begin immediately and continue until the position is filled. </w:t>
      </w:r>
    </w:p>
    <w:p w14:paraId="1DF4F3C7" w14:textId="031ACBBD" w:rsidR="00B04345" w:rsidRPr="00B03BEF" w:rsidRDefault="00B04345" w:rsidP="00B04345">
      <w:r w:rsidRPr="00B03BEF">
        <w:t xml:space="preserve">For questions about the position, please contact </w:t>
      </w:r>
    </w:p>
    <w:p w14:paraId="7B455EA4" w14:textId="77777777" w:rsidR="00A751EE" w:rsidRPr="00B03BEF" w:rsidRDefault="00A751EE" w:rsidP="00A751EE">
      <w:pPr>
        <w:tabs>
          <w:tab w:val="left" w:pos="360"/>
        </w:tabs>
        <w:spacing w:after="0" w:line="278" w:lineRule="auto"/>
      </w:pPr>
      <w:r w:rsidRPr="00B03BEF">
        <w:t>Fermine Thomas-Dean, Ed.D., LMSW</w:t>
      </w:r>
    </w:p>
    <w:p w14:paraId="2F4CB403" w14:textId="77777777" w:rsidR="00A751EE" w:rsidRPr="00B03BEF" w:rsidRDefault="00A751EE" w:rsidP="00A751EE">
      <w:pPr>
        <w:tabs>
          <w:tab w:val="left" w:pos="360"/>
        </w:tabs>
        <w:spacing w:after="0" w:line="278" w:lineRule="auto"/>
      </w:pPr>
      <w:r w:rsidRPr="00B03BEF">
        <w:t xml:space="preserve">Department of Public Health and Human Performance </w:t>
      </w:r>
    </w:p>
    <w:p w14:paraId="2CA2A970" w14:textId="77777777" w:rsidR="00A751EE" w:rsidRPr="00B03BEF" w:rsidRDefault="00A751EE" w:rsidP="00A751EE">
      <w:pPr>
        <w:tabs>
          <w:tab w:val="left" w:pos="360"/>
        </w:tabs>
        <w:spacing w:after="0" w:line="278" w:lineRule="auto"/>
      </w:pPr>
      <w:r w:rsidRPr="00B03BEF">
        <w:lastRenderedPageBreak/>
        <w:t>Louisiana State University in Shreveport</w:t>
      </w:r>
    </w:p>
    <w:p w14:paraId="774AF910" w14:textId="77777777" w:rsidR="00A751EE" w:rsidRPr="00B03BEF" w:rsidRDefault="00A751EE" w:rsidP="00A751EE">
      <w:pPr>
        <w:tabs>
          <w:tab w:val="left" w:pos="360"/>
        </w:tabs>
        <w:spacing w:after="0" w:line="278" w:lineRule="auto"/>
      </w:pPr>
      <w:hyperlink r:id="rId11" w:history="1">
        <w:r w:rsidRPr="00B03BEF">
          <w:rPr>
            <w:rStyle w:val="Hyperlink"/>
          </w:rPr>
          <w:t>fermine.thomas-dean@lsus.edu</w:t>
        </w:r>
      </w:hyperlink>
    </w:p>
    <w:p w14:paraId="49090D05" w14:textId="1241D0AE" w:rsidR="00A751EE" w:rsidRPr="00B03BEF" w:rsidRDefault="00A751EE" w:rsidP="00A751EE">
      <w:pPr>
        <w:spacing w:after="0" w:line="278" w:lineRule="auto"/>
      </w:pPr>
      <w:r w:rsidRPr="00B03BEF">
        <w:t>318-795-2438</w:t>
      </w:r>
    </w:p>
    <w:p w14:paraId="760D263C" w14:textId="77777777" w:rsidR="00A751EE" w:rsidRPr="00B03BEF" w:rsidRDefault="00A751EE" w:rsidP="00A751EE">
      <w:pPr>
        <w:spacing w:after="0" w:line="278" w:lineRule="auto"/>
      </w:pPr>
    </w:p>
    <w:p w14:paraId="5938D05D" w14:textId="77777777" w:rsidR="00B04345" w:rsidRPr="00B03BEF" w:rsidRDefault="00B04345" w:rsidP="00B04345">
      <w:r w:rsidRPr="00B03BEF">
        <w:t xml:space="preserve">For accessibility accommodations during any part of the hiring process, contact LSUS Disability Services by emailing </w:t>
      </w:r>
      <w:hyperlink r:id="rId12" w:history="1">
        <w:r w:rsidRPr="00B03BEF">
          <w:rPr>
            <w:rStyle w:val="Hyperlink"/>
          </w:rPr>
          <w:t>disabilityservices@lsus.edu</w:t>
        </w:r>
      </w:hyperlink>
      <w:r w:rsidRPr="00B03BEF">
        <w:t xml:space="preserve"> or by calling 318-797-5116</w:t>
      </w:r>
      <w:r w:rsidRPr="00B03BEF">
        <w:rPr>
          <w:rFonts w:eastAsia="Aptos" w:cs="Aptos"/>
        </w:rPr>
        <w:t>.</w:t>
      </w:r>
    </w:p>
    <w:p w14:paraId="739E6D07" w14:textId="77777777" w:rsidR="00B04345" w:rsidRPr="00B03BEF" w:rsidRDefault="00B04345" w:rsidP="00B04345">
      <w:pPr>
        <w:rPr>
          <w:i/>
          <w:iCs/>
        </w:rPr>
      </w:pPr>
      <w:r w:rsidRPr="00B03BEF">
        <w:rPr>
          <w:i/>
          <w:iCs/>
        </w:rPr>
        <w:t>LSUS is an Equal Opportunity Employer. All qualified applicants will receive consideration for employment.</w:t>
      </w:r>
    </w:p>
    <w:p w14:paraId="1FC99F4E" w14:textId="77777777" w:rsidR="00B04345" w:rsidRDefault="00B04345" w:rsidP="00B04345">
      <w:pPr>
        <w:pStyle w:val="Heading2"/>
      </w:pPr>
      <w:r>
        <w:t>Additional Information</w:t>
      </w:r>
    </w:p>
    <w:p w14:paraId="14F12D42" w14:textId="77777777" w:rsidR="00B04345" w:rsidRDefault="00B04345" w:rsidP="00B04345">
      <w:pPr>
        <w:pStyle w:val="Heading3"/>
      </w:pPr>
      <w:r w:rsidRPr="74F1BF5B">
        <w:t>About LSU Shreveport</w:t>
      </w:r>
    </w:p>
    <w:p w14:paraId="0362001E" w14:textId="77777777" w:rsidR="00B04345" w:rsidRDefault="00B04345" w:rsidP="00B04345">
      <w:r w:rsidRPr="00D86710">
        <w:t>LSUS boasts a high percentage of faculty with terminal degrees.  With over 1</w:t>
      </w:r>
      <w:r>
        <w:t>1</w:t>
      </w:r>
      <w:r w:rsidRPr="00D86710">
        <w:t>,000 students, LSUS boasts the highest number of graduate students in the stat</w:t>
      </w:r>
      <w:r w:rsidRPr="00445FF7">
        <w:t xml:space="preserve">e. In addition to a collegial faculty, our University boasts a high percentage of faculty with terminal degrees. </w:t>
      </w:r>
    </w:p>
    <w:p w14:paraId="61AB28C8" w14:textId="77777777" w:rsidR="00B04345" w:rsidRDefault="00B04345" w:rsidP="00B04345">
      <w:r w:rsidRPr="74F1BF5B">
        <w:t>LSUS has more than 20 undergraduate degree programs, more than a dozen graduate programs including a Doctor of Education (Ed.D.) in Leadership Studies. Named by the U.S. Department of Education as one of the most affordable colleges in Louisiana, LSU Shreveport offers high quality classroom instruction with very affordable tuition rates. In addition, LSUS offers many forms of financial aid, including scholarships, on-campus emplo</w:t>
      </w:r>
      <w:r>
        <w:t>y</w:t>
      </w:r>
      <w:r w:rsidRPr="74F1BF5B">
        <w:t>ment, and graduate assistantships.</w:t>
      </w:r>
    </w:p>
    <w:p w14:paraId="7E486F19" w14:textId="77777777" w:rsidR="00B04345" w:rsidRDefault="00B04345" w:rsidP="00B04345">
      <w:r w:rsidRPr="74F1BF5B">
        <w:t xml:space="preserve">With recent expansion in the university’s infrastructure and investment in educational technology, these improvements continue to enhance the student experience at LSU Shreveport, and the University has proven itself to be an institution of opportunity and quality. </w:t>
      </w:r>
    </w:p>
    <w:p w14:paraId="3BDB083F" w14:textId="26FDFFDB" w:rsidR="00B04345" w:rsidRDefault="00B04345" w:rsidP="00B04345">
      <w:pPr>
        <w:pStyle w:val="Heading3"/>
      </w:pPr>
      <w:r>
        <w:t xml:space="preserve">About </w:t>
      </w:r>
      <w:r w:rsidR="00B03BEF">
        <w:t>Department of Public Health and Human Performance</w:t>
      </w:r>
    </w:p>
    <w:p w14:paraId="5FFE08DC" w14:textId="4354CF36" w:rsidR="00B03BEF" w:rsidRPr="00B03BEF" w:rsidRDefault="00B03BEF" w:rsidP="00B03BEF">
      <w:pPr>
        <w:tabs>
          <w:tab w:val="left" w:pos="360"/>
        </w:tabs>
      </w:pPr>
      <w:r w:rsidRPr="00B03BEF">
        <w:t>The Department</w:t>
      </w:r>
      <w:r w:rsidRPr="00B03BEF">
        <w:t xml:space="preserve"> of Public Health and Human Performance is</w:t>
      </w:r>
      <w:r w:rsidRPr="00B03BEF">
        <w:t xml:space="preserve"> housed in the College of Education and Human Development. </w:t>
      </w:r>
      <w:r w:rsidRPr="00B03BEF">
        <w:t xml:space="preserve">The Department includes the following programs: </w:t>
      </w:r>
      <w:r w:rsidRPr="00B03BEF">
        <w:t>Bachelor of Science in Public Health</w:t>
      </w:r>
      <w:r w:rsidRPr="00B03BEF">
        <w:t>,</w:t>
      </w:r>
      <w:r w:rsidRPr="00B03BEF">
        <w:t xml:space="preserve"> Bachelor of Science in Human </w:t>
      </w:r>
      <w:r w:rsidRPr="00B03BEF">
        <w:t xml:space="preserve">Performance and Master of Public Health. </w:t>
      </w:r>
      <w:r w:rsidRPr="00B03BEF">
        <w:t xml:space="preserve">The successful candidate will contribute to undergraduate instruction in both programs, with opportunities to teach selected education courses based on the candidate's academic preparation, expertise, and departmental needs. Teaching responsibilities may also include graduate courses in the Master of Public Health (MPH) Program offered on the LSU in Shreveport campus and/or through the program's online format. </w:t>
      </w:r>
    </w:p>
    <w:p w14:paraId="69F43FB6" w14:textId="77777777" w:rsidR="00B04345" w:rsidRDefault="00B04345" w:rsidP="00B04345">
      <w:pPr>
        <w:pStyle w:val="Heading3"/>
      </w:pPr>
      <w:r w:rsidRPr="00D86710">
        <w:lastRenderedPageBreak/>
        <w:t>About Shreveport</w:t>
      </w:r>
    </w:p>
    <w:p w14:paraId="5A3D0DBF" w14:textId="77777777" w:rsidR="00B04345" w:rsidRDefault="00B04345" w:rsidP="00B04345">
      <w:r w:rsidRPr="00D86710">
        <w:t xml:space="preserve">The Shreveport-Bossier City area offers an attractive quality of life, combining the conveniences of a big city with the warmth and hospitality of a smaller town. With a metropolitan population of more than 380,000, the Shreveport-Bossier City area offers a low cost of living, affordable housing, and many diverse dining and entertainment options. Exceptional outdoor recreation opportunities abound. Frequently called "A Sportsman's Paradise," the area's mild climate, various lakes and rivers, and beautiful parks create the perfect setting for jogging, bicycling, water sports, hunting, and fishing. </w:t>
      </w:r>
    </w:p>
    <w:p w14:paraId="7345300D" w14:textId="77777777" w:rsidR="00B04345" w:rsidRPr="00BF051B" w:rsidRDefault="00B04345" w:rsidP="00B04345">
      <w:r w:rsidRPr="00D86710">
        <w:t>For other recreational activities, Shreveport-Bossier is home to riverboat casinos and</w:t>
      </w:r>
      <w:r>
        <w:t xml:space="preserve"> </w:t>
      </w:r>
      <w:r w:rsidRPr="00D86710">
        <w:t xml:space="preserve">horse racing at Louisiana Downs. Additional entertainment venues include the Brookshire Grocery Arena which hosts numerous musical events, comedians, rodeos, children’s events, and ice-skating productions, among others. Shreveport also hosts dozens of festivals such as Mardi Gras, Louisiana Prize Fest, the Red River Revel, and Taco Wars, </w:t>
      </w:r>
      <w:r>
        <w:t>which feature</w:t>
      </w:r>
      <w:r w:rsidRPr="00D86710">
        <w:t xml:space="preserve"> regional food and music</w:t>
      </w:r>
      <w:r>
        <w:t xml:space="preserve">. Visitors and residents can enjoy </w:t>
      </w:r>
      <w:r w:rsidRPr="00D86710">
        <w:t xml:space="preserve">regular theatrical productions, ballet performances, </w:t>
      </w:r>
      <w:r>
        <w:t xml:space="preserve">and </w:t>
      </w:r>
      <w:r w:rsidRPr="00D86710">
        <w:t>performances by the Shreveport Symphony and the Shreveport Opera. Shreveport is also home to the American Rose</w:t>
      </w:r>
      <w:r>
        <w:t xml:space="preserve"> Garden.</w:t>
      </w:r>
    </w:p>
    <w:p w14:paraId="6178B1D3" w14:textId="77777777" w:rsidR="00257607" w:rsidRPr="00B04345" w:rsidRDefault="00257607" w:rsidP="00B04345"/>
    <w:sectPr w:rsidR="00257607" w:rsidRPr="00B04345" w:rsidSect="00815EF9">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D3A2" w14:textId="77777777" w:rsidR="001D5126" w:rsidRDefault="001D5126">
      <w:pPr>
        <w:spacing w:after="0" w:line="240" w:lineRule="auto"/>
      </w:pPr>
      <w:r>
        <w:separator/>
      </w:r>
    </w:p>
  </w:endnote>
  <w:endnote w:type="continuationSeparator" w:id="0">
    <w:p w14:paraId="5D4D63CE" w14:textId="77777777" w:rsidR="001D5126" w:rsidRDefault="001D5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3765915"/>
      <w:docPartObj>
        <w:docPartGallery w:val="Page Numbers (Bottom of Page)"/>
        <w:docPartUnique/>
      </w:docPartObj>
    </w:sdtPr>
    <w:sdtEndPr>
      <w:rPr>
        <w:noProof/>
      </w:rPr>
    </w:sdtEndPr>
    <w:sdtContent>
      <w:p w14:paraId="12D0815E" w14:textId="77777777" w:rsidR="004B4E7E" w:rsidRDefault="004B4E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94396"/>
      <w:docPartObj>
        <w:docPartGallery w:val="Page Numbers (Bottom of Page)"/>
        <w:docPartUnique/>
      </w:docPartObj>
    </w:sdtPr>
    <w:sdtEndPr>
      <w:rPr>
        <w:noProof/>
      </w:rPr>
    </w:sdtEndPr>
    <w:sdtContent>
      <w:p w14:paraId="3A834529" w14:textId="77777777" w:rsidR="00815EF9" w:rsidRDefault="00815EF9" w:rsidP="001352D7">
        <w:pPr>
          <w:pStyle w:val="Footer"/>
          <w:jc w:val="right"/>
        </w:pPr>
        <w:r w:rsidRPr="00815EF9">
          <w:rPr>
            <w:color w:val="461D7C"/>
          </w:rPr>
          <w:fldChar w:fldCharType="begin"/>
        </w:r>
        <w:r w:rsidRPr="00815EF9">
          <w:rPr>
            <w:color w:val="461D7C"/>
          </w:rPr>
          <w:instrText xml:space="preserve"> PAGE   \* MERGEFORMAT </w:instrText>
        </w:r>
        <w:r w:rsidRPr="00815EF9">
          <w:rPr>
            <w:color w:val="461D7C"/>
          </w:rPr>
          <w:fldChar w:fldCharType="separate"/>
        </w:r>
        <w:r w:rsidRPr="00815EF9">
          <w:rPr>
            <w:noProof/>
            <w:color w:val="461D7C"/>
          </w:rPr>
          <w:t>2</w:t>
        </w:r>
        <w:r w:rsidRPr="00815EF9">
          <w:rPr>
            <w:noProof/>
            <w:color w:val="461D7C"/>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DF16E" w14:textId="77777777" w:rsidR="001D5126" w:rsidRDefault="001D5126">
      <w:pPr>
        <w:spacing w:after="0" w:line="240" w:lineRule="auto"/>
      </w:pPr>
      <w:r>
        <w:separator/>
      </w:r>
    </w:p>
  </w:footnote>
  <w:footnote w:type="continuationSeparator" w:id="0">
    <w:p w14:paraId="5C231C97" w14:textId="77777777" w:rsidR="001D5126" w:rsidRDefault="001D5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6678" w14:textId="77777777" w:rsidR="00815EF9" w:rsidRDefault="00815EF9" w:rsidP="00815EF9">
    <w:pPr>
      <w:pStyle w:val="Header"/>
      <w:jc w:val="center"/>
      <w:rPr>
        <w:b/>
        <w:bCs/>
      </w:rPr>
    </w:pPr>
    <w:r>
      <w:rPr>
        <w:noProof/>
      </w:rPr>
      <w:drawing>
        <wp:inline distT="0" distB="0" distL="0" distR="0" wp14:anchorId="47EF51B4" wp14:editId="431E4EC4">
          <wp:extent cx="1666875" cy="543139"/>
          <wp:effectExtent l="0" t="0" r="0" b="9525"/>
          <wp:docPr id="1511664857" name="Picture 1" descr="Louisiana State University in Shreve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94830" name="Picture 1" descr="Louisiana State University in Shrevepor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4000" cy="548719"/>
                  </a:xfrm>
                  <a:prstGeom prst="rect">
                    <a:avLst/>
                  </a:prstGeom>
                  <a:noFill/>
                  <a:ln>
                    <a:noFill/>
                  </a:ln>
                </pic:spPr>
              </pic:pic>
            </a:graphicData>
          </a:graphic>
        </wp:inline>
      </w:drawing>
    </w:r>
  </w:p>
  <w:p w14:paraId="51FDF737" w14:textId="77777777" w:rsidR="00815EF9" w:rsidRPr="00815EF9" w:rsidRDefault="00815EF9" w:rsidP="00815EF9">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5109"/>
    <w:multiLevelType w:val="hybridMultilevel"/>
    <w:tmpl w:val="1CA6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64551"/>
    <w:multiLevelType w:val="hybridMultilevel"/>
    <w:tmpl w:val="D1D6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F48D70"/>
    <w:multiLevelType w:val="hybridMultilevel"/>
    <w:tmpl w:val="FFFFFFFF"/>
    <w:lvl w:ilvl="0" w:tplc="6B3ECBC4">
      <w:start w:val="1"/>
      <w:numFmt w:val="bullet"/>
      <w:lvlText w:val=""/>
      <w:lvlJc w:val="left"/>
      <w:pPr>
        <w:ind w:left="720" w:hanging="360"/>
      </w:pPr>
      <w:rPr>
        <w:rFonts w:ascii="Symbol" w:hAnsi="Symbol" w:hint="default"/>
      </w:rPr>
    </w:lvl>
    <w:lvl w:ilvl="1" w:tplc="C4A452BA">
      <w:start w:val="1"/>
      <w:numFmt w:val="bullet"/>
      <w:lvlText w:val="o"/>
      <w:lvlJc w:val="left"/>
      <w:pPr>
        <w:ind w:left="1440" w:hanging="360"/>
      </w:pPr>
      <w:rPr>
        <w:rFonts w:ascii="Courier New" w:hAnsi="Courier New" w:hint="default"/>
      </w:rPr>
    </w:lvl>
    <w:lvl w:ilvl="2" w:tplc="051C6632">
      <w:start w:val="1"/>
      <w:numFmt w:val="bullet"/>
      <w:lvlText w:val=""/>
      <w:lvlJc w:val="left"/>
      <w:pPr>
        <w:ind w:left="2160" w:hanging="360"/>
      </w:pPr>
      <w:rPr>
        <w:rFonts w:ascii="Wingdings" w:hAnsi="Wingdings" w:hint="default"/>
      </w:rPr>
    </w:lvl>
    <w:lvl w:ilvl="3" w:tplc="22C08D08">
      <w:start w:val="1"/>
      <w:numFmt w:val="bullet"/>
      <w:lvlText w:val=""/>
      <w:lvlJc w:val="left"/>
      <w:pPr>
        <w:ind w:left="2880" w:hanging="360"/>
      </w:pPr>
      <w:rPr>
        <w:rFonts w:ascii="Symbol" w:hAnsi="Symbol" w:hint="default"/>
      </w:rPr>
    </w:lvl>
    <w:lvl w:ilvl="4" w:tplc="DEEE0618">
      <w:start w:val="1"/>
      <w:numFmt w:val="bullet"/>
      <w:lvlText w:val="o"/>
      <w:lvlJc w:val="left"/>
      <w:pPr>
        <w:ind w:left="3600" w:hanging="360"/>
      </w:pPr>
      <w:rPr>
        <w:rFonts w:ascii="Courier New" w:hAnsi="Courier New" w:hint="default"/>
      </w:rPr>
    </w:lvl>
    <w:lvl w:ilvl="5" w:tplc="312CF444">
      <w:start w:val="1"/>
      <w:numFmt w:val="bullet"/>
      <w:lvlText w:val=""/>
      <w:lvlJc w:val="left"/>
      <w:pPr>
        <w:ind w:left="4320" w:hanging="360"/>
      </w:pPr>
      <w:rPr>
        <w:rFonts w:ascii="Wingdings" w:hAnsi="Wingdings" w:hint="default"/>
      </w:rPr>
    </w:lvl>
    <w:lvl w:ilvl="6" w:tplc="8E248860">
      <w:start w:val="1"/>
      <w:numFmt w:val="bullet"/>
      <w:lvlText w:val=""/>
      <w:lvlJc w:val="left"/>
      <w:pPr>
        <w:ind w:left="5040" w:hanging="360"/>
      </w:pPr>
      <w:rPr>
        <w:rFonts w:ascii="Symbol" w:hAnsi="Symbol" w:hint="default"/>
      </w:rPr>
    </w:lvl>
    <w:lvl w:ilvl="7" w:tplc="662ADC4A">
      <w:start w:val="1"/>
      <w:numFmt w:val="bullet"/>
      <w:lvlText w:val="o"/>
      <w:lvlJc w:val="left"/>
      <w:pPr>
        <w:ind w:left="5760" w:hanging="360"/>
      </w:pPr>
      <w:rPr>
        <w:rFonts w:ascii="Courier New" w:hAnsi="Courier New" w:hint="default"/>
      </w:rPr>
    </w:lvl>
    <w:lvl w:ilvl="8" w:tplc="7F3E0F86">
      <w:start w:val="1"/>
      <w:numFmt w:val="bullet"/>
      <w:lvlText w:val=""/>
      <w:lvlJc w:val="left"/>
      <w:pPr>
        <w:ind w:left="6480" w:hanging="360"/>
      </w:pPr>
      <w:rPr>
        <w:rFonts w:ascii="Wingdings" w:hAnsi="Wingdings" w:hint="default"/>
      </w:rPr>
    </w:lvl>
  </w:abstractNum>
  <w:abstractNum w:abstractNumId="3" w15:restartNumberingAfterBreak="0">
    <w:nsid w:val="27A1C503"/>
    <w:multiLevelType w:val="hybridMultilevel"/>
    <w:tmpl w:val="FFFFFFFF"/>
    <w:lvl w:ilvl="0" w:tplc="6A2A3412">
      <w:start w:val="1"/>
      <w:numFmt w:val="bullet"/>
      <w:lvlText w:val=""/>
      <w:lvlJc w:val="left"/>
      <w:pPr>
        <w:ind w:left="720" w:hanging="360"/>
      </w:pPr>
      <w:rPr>
        <w:rFonts w:ascii="Symbol" w:hAnsi="Symbol" w:hint="default"/>
      </w:rPr>
    </w:lvl>
    <w:lvl w:ilvl="1" w:tplc="04F228BC">
      <w:start w:val="1"/>
      <w:numFmt w:val="bullet"/>
      <w:lvlText w:val="o"/>
      <w:lvlJc w:val="left"/>
      <w:pPr>
        <w:ind w:left="1440" w:hanging="360"/>
      </w:pPr>
      <w:rPr>
        <w:rFonts w:ascii="Courier New" w:hAnsi="Courier New" w:hint="default"/>
      </w:rPr>
    </w:lvl>
    <w:lvl w:ilvl="2" w:tplc="1DB29BF2">
      <w:start w:val="1"/>
      <w:numFmt w:val="bullet"/>
      <w:lvlText w:val=""/>
      <w:lvlJc w:val="left"/>
      <w:pPr>
        <w:ind w:left="2160" w:hanging="360"/>
      </w:pPr>
      <w:rPr>
        <w:rFonts w:ascii="Wingdings" w:hAnsi="Wingdings" w:hint="default"/>
      </w:rPr>
    </w:lvl>
    <w:lvl w:ilvl="3" w:tplc="1E10B0D2">
      <w:start w:val="1"/>
      <w:numFmt w:val="bullet"/>
      <w:lvlText w:val=""/>
      <w:lvlJc w:val="left"/>
      <w:pPr>
        <w:ind w:left="2880" w:hanging="360"/>
      </w:pPr>
      <w:rPr>
        <w:rFonts w:ascii="Symbol" w:hAnsi="Symbol" w:hint="default"/>
      </w:rPr>
    </w:lvl>
    <w:lvl w:ilvl="4" w:tplc="1ADE2B06">
      <w:start w:val="1"/>
      <w:numFmt w:val="bullet"/>
      <w:lvlText w:val="o"/>
      <w:lvlJc w:val="left"/>
      <w:pPr>
        <w:ind w:left="3600" w:hanging="360"/>
      </w:pPr>
      <w:rPr>
        <w:rFonts w:ascii="Courier New" w:hAnsi="Courier New" w:hint="default"/>
      </w:rPr>
    </w:lvl>
    <w:lvl w:ilvl="5" w:tplc="0284EFCC">
      <w:start w:val="1"/>
      <w:numFmt w:val="bullet"/>
      <w:lvlText w:val=""/>
      <w:lvlJc w:val="left"/>
      <w:pPr>
        <w:ind w:left="4320" w:hanging="360"/>
      </w:pPr>
      <w:rPr>
        <w:rFonts w:ascii="Wingdings" w:hAnsi="Wingdings" w:hint="default"/>
      </w:rPr>
    </w:lvl>
    <w:lvl w:ilvl="6" w:tplc="0D06F7E0">
      <w:start w:val="1"/>
      <w:numFmt w:val="bullet"/>
      <w:lvlText w:val=""/>
      <w:lvlJc w:val="left"/>
      <w:pPr>
        <w:ind w:left="5040" w:hanging="360"/>
      </w:pPr>
      <w:rPr>
        <w:rFonts w:ascii="Symbol" w:hAnsi="Symbol" w:hint="default"/>
      </w:rPr>
    </w:lvl>
    <w:lvl w:ilvl="7" w:tplc="D55603C8">
      <w:start w:val="1"/>
      <w:numFmt w:val="bullet"/>
      <w:lvlText w:val="o"/>
      <w:lvlJc w:val="left"/>
      <w:pPr>
        <w:ind w:left="5760" w:hanging="360"/>
      </w:pPr>
      <w:rPr>
        <w:rFonts w:ascii="Courier New" w:hAnsi="Courier New" w:hint="default"/>
      </w:rPr>
    </w:lvl>
    <w:lvl w:ilvl="8" w:tplc="91B0785E">
      <w:start w:val="1"/>
      <w:numFmt w:val="bullet"/>
      <w:lvlText w:val=""/>
      <w:lvlJc w:val="left"/>
      <w:pPr>
        <w:ind w:left="6480" w:hanging="360"/>
      </w:pPr>
      <w:rPr>
        <w:rFonts w:ascii="Wingdings" w:hAnsi="Wingdings" w:hint="default"/>
      </w:rPr>
    </w:lvl>
  </w:abstractNum>
  <w:abstractNum w:abstractNumId="4" w15:restartNumberingAfterBreak="0">
    <w:nsid w:val="2F6B5655"/>
    <w:multiLevelType w:val="hybridMultilevel"/>
    <w:tmpl w:val="A64055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34101EC"/>
    <w:multiLevelType w:val="hybridMultilevel"/>
    <w:tmpl w:val="BBC4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C73613"/>
    <w:multiLevelType w:val="hybridMultilevel"/>
    <w:tmpl w:val="FFFFFFFF"/>
    <w:lvl w:ilvl="0" w:tplc="AABEAB48">
      <w:start w:val="1"/>
      <w:numFmt w:val="bullet"/>
      <w:lvlText w:val=""/>
      <w:lvlJc w:val="left"/>
      <w:pPr>
        <w:ind w:left="720" w:hanging="360"/>
      </w:pPr>
      <w:rPr>
        <w:rFonts w:ascii="Symbol" w:hAnsi="Symbol" w:hint="default"/>
      </w:rPr>
    </w:lvl>
    <w:lvl w:ilvl="1" w:tplc="60AAB2F0">
      <w:start w:val="1"/>
      <w:numFmt w:val="bullet"/>
      <w:lvlText w:val="o"/>
      <w:lvlJc w:val="left"/>
      <w:pPr>
        <w:ind w:left="1440" w:hanging="360"/>
      </w:pPr>
      <w:rPr>
        <w:rFonts w:ascii="Courier New" w:hAnsi="Courier New" w:hint="default"/>
      </w:rPr>
    </w:lvl>
    <w:lvl w:ilvl="2" w:tplc="4D808C5E">
      <w:start w:val="1"/>
      <w:numFmt w:val="bullet"/>
      <w:lvlText w:val=""/>
      <w:lvlJc w:val="left"/>
      <w:pPr>
        <w:ind w:left="2160" w:hanging="360"/>
      </w:pPr>
      <w:rPr>
        <w:rFonts w:ascii="Wingdings" w:hAnsi="Wingdings" w:hint="default"/>
      </w:rPr>
    </w:lvl>
    <w:lvl w:ilvl="3" w:tplc="76EE178C">
      <w:start w:val="1"/>
      <w:numFmt w:val="bullet"/>
      <w:lvlText w:val=""/>
      <w:lvlJc w:val="left"/>
      <w:pPr>
        <w:ind w:left="2880" w:hanging="360"/>
      </w:pPr>
      <w:rPr>
        <w:rFonts w:ascii="Symbol" w:hAnsi="Symbol" w:hint="default"/>
      </w:rPr>
    </w:lvl>
    <w:lvl w:ilvl="4" w:tplc="A7C0E262">
      <w:start w:val="1"/>
      <w:numFmt w:val="bullet"/>
      <w:lvlText w:val="o"/>
      <w:lvlJc w:val="left"/>
      <w:pPr>
        <w:ind w:left="3600" w:hanging="360"/>
      </w:pPr>
      <w:rPr>
        <w:rFonts w:ascii="Courier New" w:hAnsi="Courier New" w:hint="default"/>
      </w:rPr>
    </w:lvl>
    <w:lvl w:ilvl="5" w:tplc="456223AA">
      <w:start w:val="1"/>
      <w:numFmt w:val="bullet"/>
      <w:lvlText w:val=""/>
      <w:lvlJc w:val="left"/>
      <w:pPr>
        <w:ind w:left="4320" w:hanging="360"/>
      </w:pPr>
      <w:rPr>
        <w:rFonts w:ascii="Wingdings" w:hAnsi="Wingdings" w:hint="default"/>
      </w:rPr>
    </w:lvl>
    <w:lvl w:ilvl="6" w:tplc="76287F3C">
      <w:start w:val="1"/>
      <w:numFmt w:val="bullet"/>
      <w:lvlText w:val=""/>
      <w:lvlJc w:val="left"/>
      <w:pPr>
        <w:ind w:left="5040" w:hanging="360"/>
      </w:pPr>
      <w:rPr>
        <w:rFonts w:ascii="Symbol" w:hAnsi="Symbol" w:hint="default"/>
      </w:rPr>
    </w:lvl>
    <w:lvl w:ilvl="7" w:tplc="80C8DD88">
      <w:start w:val="1"/>
      <w:numFmt w:val="bullet"/>
      <w:lvlText w:val="o"/>
      <w:lvlJc w:val="left"/>
      <w:pPr>
        <w:ind w:left="5760" w:hanging="360"/>
      </w:pPr>
      <w:rPr>
        <w:rFonts w:ascii="Courier New" w:hAnsi="Courier New" w:hint="default"/>
      </w:rPr>
    </w:lvl>
    <w:lvl w:ilvl="8" w:tplc="36CA5D9A">
      <w:start w:val="1"/>
      <w:numFmt w:val="bullet"/>
      <w:lvlText w:val=""/>
      <w:lvlJc w:val="left"/>
      <w:pPr>
        <w:ind w:left="6480" w:hanging="360"/>
      </w:pPr>
      <w:rPr>
        <w:rFonts w:ascii="Wingdings" w:hAnsi="Wingdings" w:hint="default"/>
      </w:rPr>
    </w:lvl>
  </w:abstractNum>
  <w:abstractNum w:abstractNumId="7" w15:restartNumberingAfterBreak="0">
    <w:nsid w:val="56CB6F37"/>
    <w:multiLevelType w:val="hybridMultilevel"/>
    <w:tmpl w:val="FE0CA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8353906">
    <w:abstractNumId w:val="3"/>
  </w:num>
  <w:num w:numId="2" w16cid:durableId="113716084">
    <w:abstractNumId w:val="2"/>
  </w:num>
  <w:num w:numId="3" w16cid:durableId="1459684042">
    <w:abstractNumId w:val="6"/>
  </w:num>
  <w:num w:numId="4" w16cid:durableId="339888784">
    <w:abstractNumId w:val="5"/>
  </w:num>
  <w:num w:numId="5" w16cid:durableId="1726636283">
    <w:abstractNumId w:val="7"/>
  </w:num>
  <w:num w:numId="6" w16cid:durableId="766930050">
    <w:abstractNumId w:val="0"/>
  </w:num>
  <w:num w:numId="7" w16cid:durableId="1329210173">
    <w:abstractNumId w:val="1"/>
  </w:num>
  <w:num w:numId="8" w16cid:durableId="83337582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345"/>
    <w:rsid w:val="00001CE4"/>
    <w:rsid w:val="00013680"/>
    <w:rsid w:val="00090FDB"/>
    <w:rsid w:val="000C1C50"/>
    <w:rsid w:val="000F14BA"/>
    <w:rsid w:val="001352D7"/>
    <w:rsid w:val="00192B4B"/>
    <w:rsid w:val="001A7DCD"/>
    <w:rsid w:val="001D5126"/>
    <w:rsid w:val="00257607"/>
    <w:rsid w:val="00286B30"/>
    <w:rsid w:val="00296AAD"/>
    <w:rsid w:val="003D66B5"/>
    <w:rsid w:val="00421EA3"/>
    <w:rsid w:val="0042422A"/>
    <w:rsid w:val="00471A77"/>
    <w:rsid w:val="00483E72"/>
    <w:rsid w:val="004B4E7E"/>
    <w:rsid w:val="004E106A"/>
    <w:rsid w:val="004E163A"/>
    <w:rsid w:val="00500F4D"/>
    <w:rsid w:val="005079D3"/>
    <w:rsid w:val="00513AB2"/>
    <w:rsid w:val="00545FDC"/>
    <w:rsid w:val="00564FAC"/>
    <w:rsid w:val="0057247D"/>
    <w:rsid w:val="00583687"/>
    <w:rsid w:val="005868FF"/>
    <w:rsid w:val="00586923"/>
    <w:rsid w:val="00590D4B"/>
    <w:rsid w:val="005915C9"/>
    <w:rsid w:val="006306D7"/>
    <w:rsid w:val="006443D9"/>
    <w:rsid w:val="006D431E"/>
    <w:rsid w:val="00712CF3"/>
    <w:rsid w:val="00740342"/>
    <w:rsid w:val="00743556"/>
    <w:rsid w:val="007700E6"/>
    <w:rsid w:val="007A6E2D"/>
    <w:rsid w:val="007B72B1"/>
    <w:rsid w:val="007D2D63"/>
    <w:rsid w:val="007D3174"/>
    <w:rsid w:val="007D69D1"/>
    <w:rsid w:val="007D6D7B"/>
    <w:rsid w:val="007F1A15"/>
    <w:rsid w:val="00815EF9"/>
    <w:rsid w:val="008A559F"/>
    <w:rsid w:val="00945853"/>
    <w:rsid w:val="0095122E"/>
    <w:rsid w:val="0095BAA0"/>
    <w:rsid w:val="009B68E5"/>
    <w:rsid w:val="009C0088"/>
    <w:rsid w:val="009C1891"/>
    <w:rsid w:val="009D2B60"/>
    <w:rsid w:val="00A540CC"/>
    <w:rsid w:val="00A751EE"/>
    <w:rsid w:val="00A97E4C"/>
    <w:rsid w:val="00B03BEF"/>
    <w:rsid w:val="00B04345"/>
    <w:rsid w:val="00B219B1"/>
    <w:rsid w:val="00B4566F"/>
    <w:rsid w:val="00B4674C"/>
    <w:rsid w:val="00B86E74"/>
    <w:rsid w:val="00BD66E5"/>
    <w:rsid w:val="00BE2C97"/>
    <w:rsid w:val="00BF755D"/>
    <w:rsid w:val="00C02954"/>
    <w:rsid w:val="00C37F89"/>
    <w:rsid w:val="00C514F4"/>
    <w:rsid w:val="00C76451"/>
    <w:rsid w:val="00CB4FAC"/>
    <w:rsid w:val="00D36290"/>
    <w:rsid w:val="00D5129A"/>
    <w:rsid w:val="00D5605A"/>
    <w:rsid w:val="00D84162"/>
    <w:rsid w:val="00DB00FD"/>
    <w:rsid w:val="00DB2EBC"/>
    <w:rsid w:val="00E1250B"/>
    <w:rsid w:val="00E83337"/>
    <w:rsid w:val="00F573D9"/>
    <w:rsid w:val="00F8446B"/>
    <w:rsid w:val="00F86BA2"/>
    <w:rsid w:val="00F919CA"/>
    <w:rsid w:val="00FA5FDB"/>
    <w:rsid w:val="00FE4F88"/>
    <w:rsid w:val="03D6D90A"/>
    <w:rsid w:val="078E3BFE"/>
    <w:rsid w:val="0B2F6039"/>
    <w:rsid w:val="0EFCC65C"/>
    <w:rsid w:val="0FC522BE"/>
    <w:rsid w:val="1018CE26"/>
    <w:rsid w:val="108D0905"/>
    <w:rsid w:val="124536F3"/>
    <w:rsid w:val="1275A3DE"/>
    <w:rsid w:val="137C9F9B"/>
    <w:rsid w:val="13E5FC23"/>
    <w:rsid w:val="18468F4B"/>
    <w:rsid w:val="1872CDDD"/>
    <w:rsid w:val="1C6B9644"/>
    <w:rsid w:val="1F8C957C"/>
    <w:rsid w:val="2036FA96"/>
    <w:rsid w:val="213E2A53"/>
    <w:rsid w:val="24E5BC56"/>
    <w:rsid w:val="267767BE"/>
    <w:rsid w:val="2B299E77"/>
    <w:rsid w:val="2BDA0F75"/>
    <w:rsid w:val="2C92D09B"/>
    <w:rsid w:val="2EC2BCB4"/>
    <w:rsid w:val="312E8B49"/>
    <w:rsid w:val="31395FDF"/>
    <w:rsid w:val="31F2F50E"/>
    <w:rsid w:val="3EBD7B2B"/>
    <w:rsid w:val="407B2DF6"/>
    <w:rsid w:val="40FCCC09"/>
    <w:rsid w:val="413D8C9D"/>
    <w:rsid w:val="418FF4A9"/>
    <w:rsid w:val="43DF1699"/>
    <w:rsid w:val="4413ADE1"/>
    <w:rsid w:val="44B0A5AF"/>
    <w:rsid w:val="4659736F"/>
    <w:rsid w:val="4693334C"/>
    <w:rsid w:val="46FF8CD1"/>
    <w:rsid w:val="48198758"/>
    <w:rsid w:val="487D19AE"/>
    <w:rsid w:val="495A8452"/>
    <w:rsid w:val="4AF200E7"/>
    <w:rsid w:val="4BD40F81"/>
    <w:rsid w:val="4C3CCE69"/>
    <w:rsid w:val="4E085B6E"/>
    <w:rsid w:val="4E431CD0"/>
    <w:rsid w:val="4FA2D762"/>
    <w:rsid w:val="56728C82"/>
    <w:rsid w:val="5697E02B"/>
    <w:rsid w:val="56A539C6"/>
    <w:rsid w:val="56D10BF5"/>
    <w:rsid w:val="57CAAA2E"/>
    <w:rsid w:val="5BE823B6"/>
    <w:rsid w:val="5F61E852"/>
    <w:rsid w:val="5FBF85BF"/>
    <w:rsid w:val="62014E23"/>
    <w:rsid w:val="62B0343B"/>
    <w:rsid w:val="6A8FF391"/>
    <w:rsid w:val="7ACF3ADD"/>
    <w:rsid w:val="7C24A1B8"/>
    <w:rsid w:val="7E1519A5"/>
    <w:rsid w:val="7E4178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996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BD40F81"/>
    <w:rPr>
      <w:rFonts w:ascii="Roboto" w:eastAsia="Roboto" w:hAnsi="Roboto" w:cs="Roboto"/>
    </w:rPr>
  </w:style>
  <w:style w:type="paragraph" w:styleId="Heading1">
    <w:name w:val="heading 1"/>
    <w:basedOn w:val="Normal"/>
    <w:next w:val="Normal"/>
    <w:link w:val="Heading1Char"/>
    <w:uiPriority w:val="9"/>
    <w:qFormat/>
    <w:rsid w:val="00590D4B"/>
    <w:pPr>
      <w:keepNext/>
      <w:keepLines/>
      <w:spacing w:before="360" w:after="80"/>
      <w:outlineLvl w:val="0"/>
    </w:pPr>
    <w:rPr>
      <w:b/>
      <w:bCs/>
      <w:color w:val="461D7C"/>
      <w:sz w:val="40"/>
      <w:szCs w:val="40"/>
    </w:rPr>
  </w:style>
  <w:style w:type="paragraph" w:styleId="Heading2">
    <w:name w:val="heading 2"/>
    <w:basedOn w:val="Normal"/>
    <w:next w:val="Normal"/>
    <w:link w:val="Heading2Char"/>
    <w:uiPriority w:val="9"/>
    <w:unhideWhenUsed/>
    <w:qFormat/>
    <w:rsid w:val="00590D4B"/>
    <w:pPr>
      <w:keepNext/>
      <w:keepLines/>
      <w:spacing w:before="160" w:after="80"/>
      <w:outlineLvl w:val="1"/>
    </w:pPr>
    <w:rPr>
      <w:color w:val="461D7C"/>
      <w:sz w:val="32"/>
      <w:szCs w:val="32"/>
    </w:rPr>
  </w:style>
  <w:style w:type="paragraph" w:styleId="Heading3">
    <w:name w:val="heading 3"/>
    <w:basedOn w:val="Normal"/>
    <w:next w:val="Normal"/>
    <w:uiPriority w:val="9"/>
    <w:unhideWhenUsed/>
    <w:qFormat/>
    <w:rsid w:val="4BD40F81"/>
    <w:pPr>
      <w:keepNext/>
      <w:keepLines/>
      <w:spacing w:before="160" w:after="80"/>
      <w:outlineLvl w:val="2"/>
    </w:pPr>
    <w:rPr>
      <w:color w:val="250D44"/>
      <w:sz w:val="28"/>
      <w:szCs w:val="28"/>
    </w:rPr>
  </w:style>
  <w:style w:type="paragraph" w:styleId="Heading4">
    <w:name w:val="heading 4"/>
    <w:basedOn w:val="Normal"/>
    <w:next w:val="Normal"/>
    <w:link w:val="Heading4Char"/>
    <w:uiPriority w:val="9"/>
    <w:unhideWhenUsed/>
    <w:qFormat/>
    <w:rsid w:val="00590D4B"/>
    <w:pPr>
      <w:keepNext/>
      <w:keepLines/>
      <w:spacing w:before="80" w:after="40"/>
      <w:outlineLvl w:val="3"/>
    </w:pPr>
    <w:rPr>
      <w:i/>
      <w:iCs/>
      <w:color w:val="250D44"/>
    </w:rPr>
  </w:style>
  <w:style w:type="paragraph" w:styleId="Heading5">
    <w:name w:val="heading 5"/>
    <w:basedOn w:val="Normal"/>
    <w:next w:val="Normal"/>
    <w:uiPriority w:val="9"/>
    <w:unhideWhenUsed/>
    <w:qFormat/>
    <w:rsid w:val="4BD40F81"/>
    <w:pPr>
      <w:keepNext/>
      <w:keepLines/>
      <w:spacing w:before="80" w:after="40"/>
      <w:outlineLvl w:val="4"/>
    </w:pPr>
    <w:rPr>
      <w:color w:val="250D44"/>
    </w:rPr>
  </w:style>
  <w:style w:type="paragraph" w:styleId="Heading6">
    <w:name w:val="heading 6"/>
    <w:basedOn w:val="Normal"/>
    <w:next w:val="Normal"/>
    <w:link w:val="Heading6Char"/>
    <w:autoRedefine/>
    <w:uiPriority w:val="9"/>
    <w:unhideWhenUsed/>
    <w:qFormat/>
    <w:rsid w:val="00CB4FAC"/>
    <w:pPr>
      <w:keepNext/>
      <w:keepLines/>
      <w:spacing w:before="40" w:after="0"/>
      <w:outlineLvl w:val="5"/>
    </w:pPr>
    <w:rPr>
      <w:rFonts w:eastAsiaTheme="majorEastAsia" w:cstheme="majorBidi"/>
      <w:i/>
      <w:iCs/>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18FF4A9"/>
    <w:pPr>
      <w:contextualSpacing/>
    </w:pPr>
  </w:style>
  <w:style w:type="paragraph" w:styleId="Header">
    <w:name w:val="header"/>
    <w:basedOn w:val="Normal"/>
    <w:link w:val="HeaderChar"/>
    <w:uiPriority w:val="99"/>
    <w:unhideWhenUsed/>
    <w:rsid w:val="00483E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E72"/>
    <w:rPr>
      <w:rFonts w:ascii="Roboto" w:eastAsia="Roboto" w:hAnsi="Roboto" w:cs="Roboto"/>
    </w:rPr>
  </w:style>
  <w:style w:type="paragraph" w:styleId="Footer">
    <w:name w:val="footer"/>
    <w:basedOn w:val="Normal"/>
    <w:link w:val="FooterChar"/>
    <w:uiPriority w:val="99"/>
    <w:unhideWhenUsed/>
    <w:rsid w:val="00483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E72"/>
    <w:rPr>
      <w:rFonts w:ascii="Roboto" w:eastAsia="Roboto" w:hAnsi="Roboto" w:cs="Roboto"/>
    </w:rPr>
  </w:style>
  <w:style w:type="character" w:customStyle="1" w:styleId="Heading1Char">
    <w:name w:val="Heading 1 Char"/>
    <w:basedOn w:val="DefaultParagraphFont"/>
    <w:link w:val="Heading1"/>
    <w:uiPriority w:val="9"/>
    <w:rsid w:val="00483E72"/>
    <w:rPr>
      <w:rFonts w:ascii="Roboto" w:eastAsia="Roboto" w:hAnsi="Roboto" w:cs="Roboto"/>
      <w:b/>
      <w:bCs/>
      <w:color w:val="461D7C"/>
      <w:sz w:val="40"/>
      <w:szCs w:val="40"/>
    </w:rPr>
  </w:style>
  <w:style w:type="character" w:customStyle="1" w:styleId="Heading2Char">
    <w:name w:val="Heading 2 Char"/>
    <w:basedOn w:val="DefaultParagraphFont"/>
    <w:link w:val="Heading2"/>
    <w:uiPriority w:val="9"/>
    <w:rsid w:val="00483E72"/>
    <w:rPr>
      <w:rFonts w:ascii="Roboto" w:eastAsia="Roboto" w:hAnsi="Roboto" w:cs="Roboto"/>
      <w:color w:val="461D7C"/>
      <w:sz w:val="32"/>
      <w:szCs w:val="32"/>
    </w:rPr>
  </w:style>
  <w:style w:type="character" w:customStyle="1" w:styleId="Heading4Char">
    <w:name w:val="Heading 4 Char"/>
    <w:basedOn w:val="DefaultParagraphFont"/>
    <w:link w:val="Heading4"/>
    <w:uiPriority w:val="9"/>
    <w:rsid w:val="00483E72"/>
    <w:rPr>
      <w:rFonts w:ascii="Roboto" w:eastAsia="Roboto" w:hAnsi="Roboto" w:cs="Roboto"/>
      <w:i/>
      <w:iCs/>
      <w:color w:val="250D44"/>
    </w:rPr>
  </w:style>
  <w:style w:type="character" w:customStyle="1" w:styleId="Heading6Char">
    <w:name w:val="Heading 6 Char"/>
    <w:basedOn w:val="DefaultParagraphFont"/>
    <w:link w:val="Heading6"/>
    <w:uiPriority w:val="9"/>
    <w:rsid w:val="00CB4FAC"/>
    <w:rPr>
      <w:rFonts w:ascii="Roboto" w:eastAsiaTheme="majorEastAsia" w:hAnsi="Roboto" w:cstheme="majorBidi"/>
      <w:i/>
      <w:iCs/>
      <w:color w:val="333333"/>
    </w:rPr>
  </w:style>
  <w:style w:type="table" w:customStyle="1" w:styleId="CalendarDeadlines">
    <w:name w:val="Calendar/Deadlines"/>
    <w:basedOn w:val="TableNormal"/>
    <w:uiPriority w:val="99"/>
    <w:rsid w:val="00257607"/>
    <w:pPr>
      <w:spacing w:after="0" w:line="240" w:lineRule="auto"/>
    </w:pPr>
    <w:rPr>
      <w:rFonts w:ascii="Roboto" w:hAnsi="Roboto"/>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Roboto" w:hAnsi="Roboto"/>
        <w:b/>
        <w:sz w:val="24"/>
      </w:rPr>
      <w:tblPr/>
      <w:tcPr>
        <w:shd w:val="clear" w:color="auto" w:fill="461D7C"/>
      </w:tcPr>
    </w:tblStylePr>
    <w:tblStylePr w:type="band2Horz">
      <w:tblPr/>
      <w:tcPr>
        <w:shd w:val="clear" w:color="auto" w:fill="DBDBDB"/>
      </w:tcPr>
    </w:tblStylePr>
  </w:style>
  <w:style w:type="table" w:styleId="TableGrid">
    <w:name w:val="Table Grid"/>
    <w:basedOn w:val="TableNormal"/>
    <w:uiPriority w:val="39"/>
    <w:rsid w:val="009C0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F8446B"/>
    <w:rPr>
      <w:rFonts w:ascii="Roboto" w:hAnsi="Roboto"/>
      <w:color w:val="461D7C"/>
      <w:u w:val="single"/>
    </w:rPr>
  </w:style>
  <w:style w:type="character" w:styleId="UnresolvedMention">
    <w:name w:val="Unresolved Mention"/>
    <w:basedOn w:val="DefaultParagraphFont"/>
    <w:uiPriority w:val="99"/>
    <w:semiHidden/>
    <w:unhideWhenUsed/>
    <w:rsid w:val="009D2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isabilityservices@lsus.ed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ermine.thomas-dean@lsus.edu"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CEHD@lsus.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28AAFA5E03B4D8836F190C9228268" ma:contentTypeVersion="20" ma:contentTypeDescription="Create a new document." ma:contentTypeScope="" ma:versionID="c9a65ebaf66b841f78d8b9c1f156f010">
  <xsd:schema xmlns:xsd="http://www.w3.org/2001/XMLSchema" xmlns:xs="http://www.w3.org/2001/XMLSchema" xmlns:p="http://schemas.microsoft.com/office/2006/metadata/properties" xmlns:ns2="d14cc0fc-6153-441c-921c-3c9c5cd5f499" xmlns:ns3="ad1c26f5-8e9c-48d2-9a60-6a063694e5f8" targetNamespace="http://schemas.microsoft.com/office/2006/metadata/properties" ma:root="true" ma:fieldsID="c137286f33a6f860829a038d13387af1" ns2:_="" ns3:_="">
    <xsd:import namespace="d14cc0fc-6153-441c-921c-3c9c5cd5f499"/>
    <xsd:import namespace="ad1c26f5-8e9c-48d2-9a60-6a063694e5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cc0fc-6153-441c-921c-3c9c5cd5f4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b536a5a-508a-4533-8edc-de08a0c8e63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hidden="true" ma:internalName="MediaServiceOCR" ma:readOnly="true">
      <xsd:simpleType>
        <xsd:restriction base="dms:Note"/>
      </xsd:simpleType>
    </xsd:element>
    <xsd:element name="MediaServiceLocation" ma:index="22" nillable="true" ma:displayName="Location" ma:hidden="true"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1c26f5-8e9c-48d2-9a60-6a063694e5f8"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0" nillable="true" ma:displayName="Taxonomy Catch All Column" ma:hidden="true" ma:list="{b2ecd54e-57df-4ae4-a2cc-d658edb587fc}" ma:internalName="TaxCatchAll" ma:readOnly="false" ma:showField="CatchAllData" ma:web="ad1c26f5-8e9c-48d2-9a60-6a063694e5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d1c26f5-8e9c-48d2-9a60-6a063694e5f8" xsi:nil="true"/>
    <lcf76f155ced4ddcb4097134ff3c332f xmlns="d14cc0fc-6153-441c-921c-3c9c5cd5f4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3D103E-023C-4776-9746-66D1930BE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cc0fc-6153-441c-921c-3c9c5cd5f499"/>
    <ds:schemaRef ds:uri="ad1c26f5-8e9c-48d2-9a60-6a063694e5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00778-1302-4CE3-B6E6-5D4D11F3DDB8}">
  <ds:schemaRefs>
    <ds:schemaRef ds:uri="http://schemas.microsoft.com/office/2006/metadata/properties"/>
    <ds:schemaRef ds:uri="http://schemas.microsoft.com/office/infopath/2007/PartnerControls"/>
    <ds:schemaRef ds:uri="ad1c26f5-8e9c-48d2-9a60-6a063694e5f8"/>
    <ds:schemaRef ds:uri="d14cc0fc-6153-441c-921c-3c9c5cd5f499"/>
  </ds:schemaRefs>
</ds:datastoreItem>
</file>

<file path=customXml/itemProps3.xml><?xml version="1.0" encoding="utf-8"?>
<ds:datastoreItem xmlns:ds="http://schemas.openxmlformats.org/officeDocument/2006/customXml" ds:itemID="{AF749B91-6A62-484A-AA51-CF93D943A3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2026 ADA Compliant PHHP Job Description</Template>
  <TotalTime>1</TotalTime>
  <Pages>5</Pages>
  <Words>1322</Words>
  <Characters>7541</Characters>
  <Application>Microsoft Office Word</Application>
  <DocSecurity>2</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MEDIA@lsus.edu</Manager>
  <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Rush-Kolodzey</dc:creator>
  <cp:keywords/>
  <dc:description/>
  <cp:lastModifiedBy>Jill Rush-Kolodzey</cp:lastModifiedBy>
  <cp:revision>2</cp:revision>
  <dcterms:created xsi:type="dcterms:W3CDTF">2026-10-14T21:05:00Z</dcterms:created>
  <dcterms:modified xsi:type="dcterms:W3CDTF">2026-10-14T21:05:00Z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0x01010028928AAFA5E03B4D8836F190C9228268</vt:lpwstr>
  </property>
  <property fmtid="{D5CDD505-2E9C-101B-9397-08002B2CF9AE}" pid="3" name="MediaServiceImageTags">
    <vt:lpwstr/>
  </property>
</Properties>
</file>