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D83BF" w14:textId="77777777" w:rsidR="00E06DA9" w:rsidRPr="00DC3C72" w:rsidRDefault="008B14C8" w:rsidP="00AC5BB9">
      <w:bookmarkStart w:id="0" w:name="_GoBack"/>
      <w:bookmarkEnd w:id="0"/>
      <w:r w:rsidRPr="00DC3C72">
        <w:rPr>
          <w:color w:val="461D7C"/>
        </w:rPr>
        <w:br/>
      </w:r>
    </w:p>
    <w:p w14:paraId="4DD42F18" w14:textId="132EC5EA" w:rsidR="00E06DA9" w:rsidRPr="00DC3C72" w:rsidRDefault="00E06DA9" w:rsidP="00E06DA9">
      <w:pPr>
        <w:jc w:val="center"/>
        <w:rPr>
          <w:b/>
          <w:sz w:val="28"/>
          <w:szCs w:val="28"/>
        </w:rPr>
      </w:pPr>
      <w:r w:rsidRPr="00DC3C72">
        <w:rPr>
          <w:b/>
          <w:sz w:val="28"/>
          <w:szCs w:val="28"/>
        </w:rPr>
        <w:t xml:space="preserve">Tenure Track </w:t>
      </w:r>
      <w:r w:rsidR="00212843">
        <w:rPr>
          <w:b/>
          <w:sz w:val="28"/>
          <w:szCs w:val="28"/>
        </w:rPr>
        <w:t xml:space="preserve">Faculty </w:t>
      </w:r>
      <w:r w:rsidRPr="00DC3C72">
        <w:rPr>
          <w:b/>
          <w:sz w:val="28"/>
          <w:szCs w:val="28"/>
        </w:rPr>
        <w:t>Position in Mathematics</w:t>
      </w:r>
      <w:r w:rsidR="001C78D3">
        <w:rPr>
          <w:b/>
          <w:sz w:val="28"/>
          <w:szCs w:val="28"/>
        </w:rPr>
        <w:t xml:space="preserve"> and Director of </w:t>
      </w:r>
      <w:proofErr w:type="spellStart"/>
      <w:r w:rsidR="001C78D3">
        <w:rPr>
          <w:b/>
          <w:sz w:val="28"/>
          <w:szCs w:val="28"/>
        </w:rPr>
        <w:t>LaP</w:t>
      </w:r>
      <w:r w:rsidR="00790C66">
        <w:rPr>
          <w:b/>
          <w:sz w:val="28"/>
          <w:szCs w:val="28"/>
        </w:rPr>
        <w:t>REP</w:t>
      </w:r>
      <w:proofErr w:type="spellEnd"/>
    </w:p>
    <w:p w14:paraId="601F9D88" w14:textId="77777777" w:rsidR="002773CC" w:rsidRPr="00DC3C72" w:rsidRDefault="002773CC" w:rsidP="002773CC">
      <w:pPr>
        <w:autoSpaceDE w:val="0"/>
        <w:autoSpaceDN w:val="0"/>
        <w:adjustRightInd w:val="0"/>
      </w:pPr>
    </w:p>
    <w:p w14:paraId="37EB673D" w14:textId="518C77F9" w:rsidR="002773CC" w:rsidRPr="00DC3C72" w:rsidRDefault="002773CC" w:rsidP="002773CC">
      <w:pPr>
        <w:autoSpaceDE w:val="0"/>
        <w:autoSpaceDN w:val="0"/>
        <w:adjustRightInd w:val="0"/>
      </w:pPr>
      <w:r w:rsidRPr="00DC3C72">
        <w:t xml:space="preserve">The LSUS Department of Mathematics invites applications for a </w:t>
      </w:r>
      <w:r w:rsidR="008B14C8" w:rsidRPr="00DC3C72">
        <w:t xml:space="preserve">9-month </w:t>
      </w:r>
      <w:r w:rsidRPr="00DC3C72">
        <w:t xml:space="preserve">tenure-track faculty position </w:t>
      </w:r>
      <w:r w:rsidR="001C78D3">
        <w:t xml:space="preserve">with the additional role </w:t>
      </w:r>
      <w:r w:rsidR="009609BD">
        <w:t>of</w:t>
      </w:r>
      <w:r w:rsidR="00212843">
        <w:t xml:space="preserve"> </w:t>
      </w:r>
      <w:r w:rsidR="00A8146C">
        <w:t>d</w:t>
      </w:r>
      <w:r w:rsidR="00212843">
        <w:t>irect</w:t>
      </w:r>
      <w:r w:rsidR="00A8146C">
        <w:t>or</w:t>
      </w:r>
      <w:r w:rsidR="00212843">
        <w:t xml:space="preserve"> </w:t>
      </w:r>
      <w:r w:rsidR="0063271B">
        <w:t>of</w:t>
      </w:r>
      <w:r w:rsidR="00212843">
        <w:t xml:space="preserve"> </w:t>
      </w:r>
      <w:proofErr w:type="spellStart"/>
      <w:r w:rsidR="00A8146C">
        <w:t>LaP</w:t>
      </w:r>
      <w:r w:rsidR="008313FC">
        <w:t>REP</w:t>
      </w:r>
      <w:proofErr w:type="spellEnd"/>
      <w:r w:rsidR="0063271B">
        <w:t>, a</w:t>
      </w:r>
      <w:r w:rsidR="00D3662E">
        <w:t>n immensely successful, grant-funded</w:t>
      </w:r>
      <w:r w:rsidR="0063271B">
        <w:t xml:space="preserve"> </w:t>
      </w:r>
      <w:r w:rsidR="00D3662E">
        <w:t xml:space="preserve">STEAM </w:t>
      </w:r>
      <w:r w:rsidR="0063271B">
        <w:t>summer program</w:t>
      </w:r>
      <w:r w:rsidR="00A8146C">
        <w:t xml:space="preserve"> </w:t>
      </w:r>
      <w:r w:rsidR="00AC1BD2">
        <w:t xml:space="preserve">at LSUS </w:t>
      </w:r>
      <w:r w:rsidR="00212843">
        <w:t>for gifted middle school students</w:t>
      </w:r>
      <w:r w:rsidRPr="00DC3C72">
        <w:t xml:space="preserve">. </w:t>
      </w:r>
      <w:r w:rsidR="00A8146C">
        <w:t>R</w:t>
      </w:r>
      <w:r w:rsidR="00A8146C" w:rsidRPr="00DC3C72">
        <w:t xml:space="preserve">ank </w:t>
      </w:r>
      <w:r w:rsidR="00A8146C">
        <w:t>is open and</w:t>
      </w:r>
      <w:r w:rsidR="00A8146C" w:rsidRPr="00DC3C72">
        <w:t xml:space="preserve"> commensurate with experience and accomplishment</w:t>
      </w:r>
      <w:r w:rsidR="001C78D3">
        <w:t>s</w:t>
      </w:r>
      <w:r w:rsidR="00A8146C">
        <w:t xml:space="preserve">.  </w:t>
      </w:r>
      <w:r w:rsidR="004834DB">
        <w:t xml:space="preserve">The successful candidate will also hold the prestigious </w:t>
      </w:r>
      <w:r w:rsidR="00C231C2">
        <w:t xml:space="preserve">AEP/SWEPCO </w:t>
      </w:r>
      <w:proofErr w:type="spellStart"/>
      <w:r w:rsidR="00C231C2">
        <w:t>LaPREP</w:t>
      </w:r>
      <w:proofErr w:type="spellEnd"/>
      <w:r w:rsidR="00C231C2">
        <w:t xml:space="preserve"> Super Professorship that carries a salary supplement, summer pay and a stipend for program-related expenses. </w:t>
      </w:r>
      <w:r w:rsidRPr="00DC3C72">
        <w:t>The position will begin</w:t>
      </w:r>
      <w:r w:rsidR="00AC1BD2">
        <w:t xml:space="preserve"> on</w:t>
      </w:r>
      <w:r w:rsidRPr="00DC3C72">
        <w:t xml:space="preserve"> August</w:t>
      </w:r>
      <w:r w:rsidR="00AD2CA0" w:rsidRPr="00DC3C72">
        <w:t xml:space="preserve"> 15</w:t>
      </w:r>
      <w:r w:rsidRPr="00DC3C72">
        <w:t>, 20</w:t>
      </w:r>
      <w:r w:rsidR="007E3F47" w:rsidRPr="00DC3C72">
        <w:t>2</w:t>
      </w:r>
      <w:r w:rsidR="00212843">
        <w:t>3</w:t>
      </w:r>
      <w:r w:rsidRPr="00DC3C72">
        <w:t xml:space="preserve">. </w:t>
      </w:r>
    </w:p>
    <w:p w14:paraId="5CE45A29" w14:textId="77777777" w:rsidR="00730652" w:rsidRPr="00DC3C72" w:rsidRDefault="00730652" w:rsidP="002773CC">
      <w:pPr>
        <w:autoSpaceDE w:val="0"/>
        <w:autoSpaceDN w:val="0"/>
        <w:adjustRightInd w:val="0"/>
      </w:pPr>
    </w:p>
    <w:p w14:paraId="3F63D047" w14:textId="6D9A6ADD" w:rsidR="002773CC" w:rsidRPr="00DC3C72" w:rsidRDefault="002773CC" w:rsidP="002773CC">
      <w:pPr>
        <w:autoSpaceDE w:val="0"/>
        <w:autoSpaceDN w:val="0"/>
        <w:adjustRightInd w:val="0"/>
      </w:pPr>
      <w:r w:rsidRPr="00DC3C72">
        <w:t xml:space="preserve">Candidates must have a Ph.D. in mathematics, applied mathematics or </w:t>
      </w:r>
      <w:r w:rsidR="007E3F47" w:rsidRPr="00DC3C72">
        <w:t xml:space="preserve">related field </w:t>
      </w:r>
      <w:r w:rsidRPr="00DC3C72">
        <w:t>by the time of the appointment and must be able to teach a wide variety of mathematics courses at all levels. Highest consideration will be given to candidates with excellent communication skills, demonstrated effectiveness in teaching</w:t>
      </w:r>
      <w:r w:rsidR="001A6AF0" w:rsidRPr="00DC3C72">
        <w:t>, and</w:t>
      </w:r>
      <w:r w:rsidRPr="00DC3C72">
        <w:t xml:space="preserve"> </w:t>
      </w:r>
      <w:r w:rsidR="00A8146C">
        <w:t>an interest and ability to oversee all aspects of a successful summer program for middle school students of diverse background</w:t>
      </w:r>
      <w:r w:rsidRPr="00DC3C72">
        <w:t xml:space="preserve">. </w:t>
      </w:r>
      <w:r w:rsidR="00E043DC">
        <w:t>The strongest candidates will have a demonstrated record of successful grant</w:t>
      </w:r>
      <w:r w:rsidR="008313FC">
        <w:t>s</w:t>
      </w:r>
      <w:r w:rsidR="00E043DC">
        <w:t>manship and the academic credentials that merit the rank of Associate or full Professor.</w:t>
      </w:r>
    </w:p>
    <w:p w14:paraId="733A1785" w14:textId="77777777" w:rsidR="007E3F47" w:rsidRPr="00DC3C72" w:rsidRDefault="007E3F47" w:rsidP="002773CC">
      <w:pPr>
        <w:autoSpaceDE w:val="0"/>
        <w:autoSpaceDN w:val="0"/>
        <w:adjustRightInd w:val="0"/>
      </w:pPr>
    </w:p>
    <w:p w14:paraId="16A54075" w14:textId="48F06E98" w:rsidR="002773CC" w:rsidRPr="00DC3C72" w:rsidRDefault="00F0396E" w:rsidP="002773CC">
      <w:pPr>
        <w:autoSpaceDE w:val="0"/>
        <w:autoSpaceDN w:val="0"/>
        <w:adjustRightInd w:val="0"/>
      </w:pPr>
      <w:r w:rsidRPr="003A50DA">
        <w:t xml:space="preserve">Presently the department includes </w:t>
      </w:r>
      <w:r w:rsidR="00212843">
        <w:t>1</w:t>
      </w:r>
      <w:r>
        <w:t xml:space="preserve"> professor, </w:t>
      </w:r>
      <w:r w:rsidR="00212843">
        <w:t>1 associate professor, 2</w:t>
      </w:r>
      <w:r>
        <w:t xml:space="preserve"> as</w:t>
      </w:r>
      <w:r w:rsidR="00212843">
        <w:t>sistant</w:t>
      </w:r>
      <w:r>
        <w:t xml:space="preserve"> professor</w:t>
      </w:r>
      <w:r w:rsidR="00212843">
        <w:t>s,</w:t>
      </w:r>
      <w:r>
        <w:t xml:space="preserve"> and 2 instructors.  The </w:t>
      </w:r>
      <w:r w:rsidRPr="003A50DA">
        <w:t xml:space="preserve">faculty interests include </w:t>
      </w:r>
      <w:r w:rsidR="002B794D">
        <w:t xml:space="preserve">applied mathematics, </w:t>
      </w:r>
      <w:r w:rsidRPr="00E0220E">
        <w:t xml:space="preserve">abstract algebra, </w:t>
      </w:r>
      <w:r>
        <w:t xml:space="preserve">geometry, analysis, </w:t>
      </w:r>
      <w:r w:rsidRPr="00E0220E">
        <w:t xml:space="preserve">probability and statistics, and quality control. </w:t>
      </w:r>
      <w:r>
        <w:t xml:space="preserve"> </w:t>
      </w:r>
      <w:r w:rsidR="002773CC" w:rsidRPr="00DC3C72">
        <w:t xml:space="preserve">LSUS has a current enrollment of approximately </w:t>
      </w:r>
      <w:r w:rsidR="00212843">
        <w:t>8</w:t>
      </w:r>
      <w:r w:rsidR="002773CC" w:rsidRPr="00DC3C72">
        <w:t xml:space="preserve">,000 students, enrolled in </w:t>
      </w:r>
      <w:r w:rsidR="00461B26" w:rsidRPr="00DC3C72">
        <w:t>21</w:t>
      </w:r>
      <w:r w:rsidR="002773CC" w:rsidRPr="00DC3C72">
        <w:t xml:space="preserve"> baccalaureate and 1</w:t>
      </w:r>
      <w:r w:rsidR="00461B26" w:rsidRPr="00DC3C72">
        <w:t>2</w:t>
      </w:r>
      <w:r w:rsidR="002773CC" w:rsidRPr="00DC3C72">
        <w:t xml:space="preserve"> graduate programs. Excellent collaborative research opportunities exist within the LSU System, including various programs with LSU Health in Shreveport.</w:t>
      </w:r>
    </w:p>
    <w:p w14:paraId="5CA674C9" w14:textId="77777777" w:rsidR="00461B26" w:rsidRPr="00DC3C72" w:rsidRDefault="00461B26" w:rsidP="002773CC">
      <w:pPr>
        <w:autoSpaceDE w:val="0"/>
        <w:autoSpaceDN w:val="0"/>
        <w:adjustRightInd w:val="0"/>
      </w:pPr>
    </w:p>
    <w:p w14:paraId="651ACCBF" w14:textId="723FB049" w:rsidR="00F27F61" w:rsidRPr="00DC3C72" w:rsidRDefault="002773CC" w:rsidP="00F27F61">
      <w:pPr>
        <w:autoSpaceDE w:val="0"/>
        <w:autoSpaceDN w:val="0"/>
        <w:adjustRightInd w:val="0"/>
      </w:pPr>
      <w:r w:rsidRPr="00DC3C72">
        <w:t xml:space="preserve">Review of applications will begin </w:t>
      </w:r>
      <w:r w:rsidR="00461B26" w:rsidRPr="00DC3C72">
        <w:t xml:space="preserve">immediately </w:t>
      </w:r>
      <w:r w:rsidRPr="00DC3C72">
        <w:t xml:space="preserve">and will continue until the position is filled. To apply, please send a letter of application, CV, graduate transcripts, </w:t>
      </w:r>
      <w:r w:rsidR="00461B26" w:rsidRPr="00DC3C72">
        <w:t xml:space="preserve">a teaching statement, and </w:t>
      </w:r>
      <w:r w:rsidRPr="00DC3C72">
        <w:t>3 letters of recommendation (at least one of which addresses teaching) to</w:t>
      </w:r>
      <w:r w:rsidR="00E64566">
        <w:t xml:space="preserve"> </w:t>
      </w:r>
      <w:r w:rsidR="00F27F61" w:rsidRPr="00DC3C72">
        <w:t>mathematics@lsus.edu</w:t>
      </w:r>
    </w:p>
    <w:p w14:paraId="502D9B98" w14:textId="77777777" w:rsidR="000B1D69" w:rsidRPr="00DC3C72" w:rsidRDefault="000B1D69" w:rsidP="002773CC">
      <w:pPr>
        <w:autoSpaceDE w:val="0"/>
        <w:autoSpaceDN w:val="0"/>
        <w:adjustRightInd w:val="0"/>
      </w:pPr>
    </w:p>
    <w:p w14:paraId="543D06E9" w14:textId="3B018255" w:rsidR="002773CC" w:rsidRPr="00DC3C72" w:rsidRDefault="002773CC" w:rsidP="00AC1BD2">
      <w:pPr>
        <w:autoSpaceDE w:val="0"/>
        <w:autoSpaceDN w:val="0"/>
        <w:adjustRightInd w:val="0"/>
      </w:pPr>
      <w:r w:rsidRPr="00DC3C72">
        <w:t xml:space="preserve">For more information about LSUS and the Department of Mathematics visit </w:t>
      </w:r>
      <w:hyperlink r:id="rId6" w:history="1">
        <w:r w:rsidRPr="00DC3C72">
          <w:rPr>
            <w:color w:val="0000FF"/>
            <w:u w:val="single"/>
          </w:rPr>
          <w:t>http://www.lsus.edu</w:t>
        </w:r>
      </w:hyperlink>
      <w:r w:rsidRPr="00DC3C72">
        <w:t>. LSUS is an affirmative action/equal opportunity University.</w:t>
      </w:r>
    </w:p>
    <w:sectPr w:rsidR="002773CC" w:rsidRPr="00DC3C72" w:rsidSect="002773CC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4065" w14:textId="77777777" w:rsidR="004C70CE" w:rsidRDefault="004C70CE" w:rsidP="00E06DA9">
      <w:r>
        <w:separator/>
      </w:r>
    </w:p>
  </w:endnote>
  <w:endnote w:type="continuationSeparator" w:id="0">
    <w:p w14:paraId="4242DE0C" w14:textId="77777777" w:rsidR="004C70CE" w:rsidRDefault="004C70CE" w:rsidP="00E0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CF080" w14:textId="77777777" w:rsidR="004C70CE" w:rsidRDefault="004C70CE" w:rsidP="00E06DA9">
      <w:r>
        <w:separator/>
      </w:r>
    </w:p>
  </w:footnote>
  <w:footnote w:type="continuationSeparator" w:id="0">
    <w:p w14:paraId="4B2992B0" w14:textId="77777777" w:rsidR="004C70CE" w:rsidRDefault="004C70CE" w:rsidP="00E0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B1705" w14:textId="3F3F6036" w:rsidR="00AC5BB9" w:rsidRPr="002540E6" w:rsidRDefault="00E043DC" w:rsidP="00AC5BB9">
    <w:r>
      <w:rPr>
        <w:noProof/>
      </w:rPr>
      <w:drawing>
        <wp:anchor distT="0" distB="0" distL="114300" distR="114300" simplePos="0" relativeHeight="251658752" behindDoc="1" locked="0" layoutInCell="1" allowOverlap="1" wp14:anchorId="1890F65A" wp14:editId="5158303C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858000" cy="946785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AC5BB9" w:rsidRPr="00614369">
      <w:rPr>
        <w:rFonts w:ascii="Myriad Pro" w:hAnsi="Myriad Pro"/>
        <w:color w:val="461D7C"/>
      </w:rPr>
      <w:br/>
    </w:r>
  </w:p>
  <w:p w14:paraId="50FF0C1B" w14:textId="5E3853C1" w:rsidR="00AC5BB9" w:rsidRDefault="00E043DC" w:rsidP="00AC5B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47A241" wp14:editId="446E802F">
              <wp:simplePos x="0" y="0"/>
              <wp:positionH relativeFrom="column">
                <wp:posOffset>4152900</wp:posOffset>
              </wp:positionH>
              <wp:positionV relativeFrom="paragraph">
                <wp:posOffset>133985</wp:posOffset>
              </wp:positionV>
              <wp:extent cx="2351405" cy="5118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4841F" w14:textId="77777777" w:rsidR="00AC5BB9" w:rsidRPr="00614369" w:rsidRDefault="00AC5BB9" w:rsidP="00AC5BB9">
                          <w:pPr>
                            <w:rPr>
                              <w:rFonts w:ascii="Myriad Pro" w:hAnsi="Myriad Pro"/>
                              <w:color w:val="461D7C"/>
                            </w:rPr>
                          </w:pPr>
                          <w:r>
                            <w:rPr>
                              <w:rFonts w:ascii="Myriad Pro" w:hAnsi="Myriad Pro"/>
                              <w:color w:val="461D7C"/>
                            </w:rPr>
                            <w:t>One University Place</w:t>
                          </w:r>
                          <w:r>
                            <w:rPr>
                              <w:rFonts w:ascii="Myriad Pro" w:hAnsi="Myriad Pro"/>
                              <w:color w:val="461D7C"/>
                            </w:rPr>
                            <w:br/>
                            <w:t>Shreveport, LA 71115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C47A2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7pt;margin-top:10.55pt;width:185.15pt;height:4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nKDQIAAPYDAAAOAAAAZHJzL2Uyb0RvYy54bWysU9tu2zAMfR+wfxD0vtjOki014hRdugwD&#10;ugvQ7QNkWY6FyaJGKbGzry8lp2nRvQ3Tg0CK1BF5eLS+HnvDjgq9BlvxYpZzpqyERtt9xX/+2L1Z&#10;ceaDsI0wYFXFT8rz683rV+vBlWoOHZhGISMQ68vBVbwLwZVZ5mWneuFn4JSlYAvYi0Au7rMGxUDo&#10;vcnmef4uGwAbhyCV93R6OwX5JuG3rZLhW9t6FZipONUW0o5pr+Oebdai3KNwnZbnMsQ/VNELbenR&#10;C9StCIIdUP8F1WuJ4KENMwl9Bm2rpUo9UDdF/qKb+044lXohcry70OT/H6z8erx335GF8QOMNMDU&#10;hHd3IH95ZmHbCbtXN4gwdEo09HARKcsG58vz1Ui1L30EqYcv0NCQxSFAAhpb7CMr1CcjdBrA6UK6&#10;GgOTdDh/uywW+ZIzSbFlUayKNJVMlI+3HfrwSUHPolFxpKEmdHG88yFWI8rHlPiYB6ObnTYmObiv&#10;twbZUZAAdmmlBl6kGcuGil8t58uEbCHeT9rodSCBGt1XfJXHNUkmsvHRNiklCG0mmyox9kxPZGTi&#10;Joz1SImRphqaExGFMAmRPg4ZHeAfzgYSYcX974NAxZn5bInsq2KxiKpNzmL5fk4OPo/UzyPCSoKq&#10;eOBsMrchKT3yYOGGhtLqxNdTJedaSVyJxvNHiOp97qesp++6eQAAAP//AwBQSwMEFAAGAAgAAAAh&#10;AFQqplvfAAAACwEAAA8AAABkcnMvZG93bnJldi54bWxMj0FPg0AQhe8m/ofNmHgxdgEpWMrSqInG&#10;a2t/wABTILKzhN0W+u9dTvb2Ju/lzffy3ax7caHRdoYVhKsABHFl6o4bBcefz+dXENYh19gbJgVX&#10;srAr7u9yzGoz8Z4uB9cIX8I2QwWtc0Mmpa1a0mhXZiD23smMGp0/x0bWI06+XPcyCoJEauzYf2hx&#10;oI+Wqt/DWSs4fU9P681Ufrljuo+Td+zS0lyVenyY37YgHM3uPwwLvkeHwjOV5sy1Fb2CZB37LU5B&#10;FIYglkAQxS8gykWFKcgil7cbij8AAAD//wMAUEsBAi0AFAAGAAgAAAAhALaDOJL+AAAA4QEAABMA&#10;AAAAAAAAAAAAAAAAAAAAAFtDb250ZW50X1R5cGVzXS54bWxQSwECLQAUAAYACAAAACEAOP0h/9YA&#10;AACUAQAACwAAAAAAAAAAAAAAAAAvAQAAX3JlbHMvLnJlbHNQSwECLQAUAAYACAAAACEAX8q5yg0C&#10;AAD2AwAADgAAAAAAAAAAAAAAAAAuAgAAZHJzL2Uyb0RvYy54bWxQSwECLQAUAAYACAAAACEAVCqm&#10;W98AAAALAQAADwAAAAAAAAAAAAAAAABnBAAAZHJzL2Rvd25yZXYueG1sUEsFBgAAAAAEAAQA8wAA&#10;AHMFAAAAAA==&#10;" stroked="f">
              <v:textbox>
                <w:txbxContent>
                  <w:p w14:paraId="2E84841F" w14:textId="77777777" w:rsidR="00AC5BB9" w:rsidRPr="00614369" w:rsidRDefault="00AC5BB9" w:rsidP="00AC5BB9">
                    <w:pPr>
                      <w:rPr>
                        <w:rFonts w:ascii="Myriad Pro" w:hAnsi="Myriad Pro"/>
                        <w:color w:val="461D7C"/>
                      </w:rPr>
                    </w:pPr>
                    <w:r>
                      <w:rPr>
                        <w:rFonts w:ascii="Myriad Pro" w:hAnsi="Myriad Pro"/>
                        <w:color w:val="461D7C"/>
                      </w:rPr>
                      <w:t>One University Place</w:t>
                    </w:r>
                    <w:r>
                      <w:rPr>
                        <w:rFonts w:ascii="Myriad Pro" w:hAnsi="Myriad Pro"/>
                        <w:color w:val="461D7C"/>
                      </w:rPr>
                      <w:br/>
                      <w:t>Shreveport, LA 71115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285CFF" wp14:editId="1A244F4F">
              <wp:simplePos x="0" y="0"/>
              <wp:positionH relativeFrom="margin">
                <wp:posOffset>-622300</wp:posOffset>
              </wp:positionH>
              <wp:positionV relativeFrom="paragraph">
                <wp:posOffset>133985</wp:posOffset>
              </wp:positionV>
              <wp:extent cx="2000250" cy="5118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48B82" w14:textId="77777777" w:rsidR="00AC5BB9" w:rsidRPr="00614369" w:rsidRDefault="00AC5BB9" w:rsidP="00AC5BB9">
                          <w:pPr>
                            <w:rPr>
                              <w:rFonts w:ascii="Myriad Pro" w:hAnsi="Myriad Pro"/>
                              <w:color w:val="461D7C"/>
                            </w:rPr>
                          </w:pPr>
                          <w:r>
                            <w:rPr>
                              <w:rFonts w:ascii="Myriad Pro" w:hAnsi="Myriad Pro"/>
                              <w:color w:val="461D7C"/>
                            </w:rPr>
                            <w:t>Department of Mathematics</w:t>
                          </w:r>
                          <w:r>
                            <w:rPr>
                              <w:rFonts w:ascii="Myriad Pro" w:hAnsi="Myriad Pro"/>
                              <w:color w:val="461D7C"/>
                            </w:rPr>
                            <w:br/>
                            <w:t>318.797.5377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3285CFF" id="Text Box 2" o:spid="_x0000_s1027" type="#_x0000_t202" style="position:absolute;margin-left:-49pt;margin-top:10.55pt;width:157.5pt;height:40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J/DgIAAP0DAAAOAAAAZHJzL2Uyb0RvYy54bWysU9uO0zAQfUfiHyy/0yRVC92o6WrpUoS0&#10;XKSFD3Acp7FwPGbsNilfz9jNdqvlDZEHy5MZH585c7y+HXvDjgq9BlvxYpZzpqyERtt9xX98371Z&#10;ceaDsI0wYFXFT8rz283rV+vBlWoOHZhGISMQ68vBVbwLwZVZ5mWneuFn4JSlZAvYi0Ah7rMGxUDo&#10;vcnmef42GwAbhyCV9/T3/pzkm4TftkqGr23rVWCm4sQtpBXTWsc126xFuUfhOi0nGuIfWPRCW7r0&#10;AnUvgmAH1H9B9VoieGjDTEKfQdtqqVIP1E2Rv+jmsRNOpV5IHO8uMvn/Byu/HB/dN2RhfA8jDTA1&#10;4d0DyJ+eWdh2wu7VHSIMnRINXVxEybLB+XI6GqX2pY8g9fAZGhqyOARIQGOLfVSF+mSETgM4XURX&#10;Y2CSftIU8/mSUpJyy6JYFWkqmSifTjv04aOCnsVNxZGGmtDF8cGHyEaUTyXxMg9GNzttTApwX28N&#10;sqMgA+zSlxp4UWYsGyp+s5wvE7KFeD55o9eBDGp0X/EVMc0ny0Q1PtgmlQShzXlPTIyd5ImKnLUJ&#10;Yz0y3UzaRbVqaE6kF8LZj/R+aNMB/uZsIC9W3P86CFScmU+WNL8pFoto3hQslu/mFOB1pr7OCCsJ&#10;quKBs/N2G5LhoxwW7mg2rU6yPTOZKJPHkprTe4gmvo5T1fOr3fwBAAD//wMAUEsDBBQABgAIAAAA&#10;IQCJsriq3gAAAAoBAAAPAAAAZHJzL2Rvd25yZXYueG1sTI/BTsMwDIbvSLxD5Elc0JamgnUrTSdA&#10;AnHd2AO4jddWa5Kqydbu7TEnONr+9Pv7i91se3GlMXTeaVCrBAS52pvONRqO3x/LDYgQ0RnsvSMN&#10;NwqwK+/vCsyNn9yerofYCA5xIUcNbYxDLmWoW7IYVn4gx7eTHy1GHsdGmhEnDre9TJNkLS12jj+0&#10;ONB7S/X5cLEaTl/T4/N2qj7jMds/rd+wyyp/0/phMb++gIg0xz8YfvVZHUp2qvzFmSB6DcvthrtE&#10;DalSIBhIVcaLislEZSDLQv6vUP4AAAD//wMAUEsBAi0AFAAGAAgAAAAhALaDOJL+AAAA4QEAABMA&#10;AAAAAAAAAAAAAAAAAAAAAFtDb250ZW50X1R5cGVzXS54bWxQSwECLQAUAAYACAAAACEAOP0h/9YA&#10;AACUAQAACwAAAAAAAAAAAAAAAAAvAQAAX3JlbHMvLnJlbHNQSwECLQAUAAYACAAAACEAq12yfw4C&#10;AAD9AwAADgAAAAAAAAAAAAAAAAAuAgAAZHJzL2Uyb0RvYy54bWxQSwECLQAUAAYACAAAACEAibK4&#10;qt4AAAAKAQAADwAAAAAAAAAAAAAAAABoBAAAZHJzL2Rvd25yZXYueG1sUEsFBgAAAAAEAAQA8wAA&#10;AHMFAAAAAA==&#10;" stroked="f">
              <v:textbox>
                <w:txbxContent>
                  <w:p w14:paraId="5CD48B82" w14:textId="77777777" w:rsidR="00AC5BB9" w:rsidRPr="00614369" w:rsidRDefault="00AC5BB9" w:rsidP="00AC5BB9">
                    <w:pPr>
                      <w:rPr>
                        <w:rFonts w:ascii="Myriad Pro" w:hAnsi="Myriad Pro"/>
                        <w:color w:val="461D7C"/>
                      </w:rPr>
                    </w:pPr>
                    <w:r>
                      <w:rPr>
                        <w:rFonts w:ascii="Myriad Pro" w:hAnsi="Myriad Pro"/>
                        <w:color w:val="461D7C"/>
                      </w:rPr>
                      <w:t>Department of Mathematics</w:t>
                    </w:r>
                    <w:r>
                      <w:rPr>
                        <w:rFonts w:ascii="Myriad Pro" w:hAnsi="Myriad Pro"/>
                        <w:color w:val="461D7C"/>
                      </w:rPr>
                      <w:br/>
                      <w:t>318.797.5377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805A39" w14:textId="77777777" w:rsidR="00AC5BB9" w:rsidRDefault="00AC5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CC"/>
    <w:rsid w:val="00061582"/>
    <w:rsid w:val="000B1D69"/>
    <w:rsid w:val="000B302A"/>
    <w:rsid w:val="000C092B"/>
    <w:rsid w:val="000D23CB"/>
    <w:rsid w:val="000D5AAC"/>
    <w:rsid w:val="001932F6"/>
    <w:rsid w:val="001A6AF0"/>
    <w:rsid w:val="001C78D3"/>
    <w:rsid w:val="00207A33"/>
    <w:rsid w:val="00211D37"/>
    <w:rsid w:val="00212843"/>
    <w:rsid w:val="0024277B"/>
    <w:rsid w:val="00250641"/>
    <w:rsid w:val="002773CC"/>
    <w:rsid w:val="002B2DA2"/>
    <w:rsid w:val="002B794D"/>
    <w:rsid w:val="0033355B"/>
    <w:rsid w:val="004174B3"/>
    <w:rsid w:val="00461B26"/>
    <w:rsid w:val="004834DB"/>
    <w:rsid w:val="004B0A37"/>
    <w:rsid w:val="004C70CE"/>
    <w:rsid w:val="00566BCA"/>
    <w:rsid w:val="005872CF"/>
    <w:rsid w:val="0061090C"/>
    <w:rsid w:val="00611085"/>
    <w:rsid w:val="00623290"/>
    <w:rsid w:val="0063271B"/>
    <w:rsid w:val="0068769D"/>
    <w:rsid w:val="00730652"/>
    <w:rsid w:val="0074296E"/>
    <w:rsid w:val="00775F98"/>
    <w:rsid w:val="00790C66"/>
    <w:rsid w:val="007E3F47"/>
    <w:rsid w:val="00830868"/>
    <w:rsid w:val="008313FC"/>
    <w:rsid w:val="00861587"/>
    <w:rsid w:val="008A271D"/>
    <w:rsid w:val="008B14C8"/>
    <w:rsid w:val="008B239D"/>
    <w:rsid w:val="009609BD"/>
    <w:rsid w:val="009A383E"/>
    <w:rsid w:val="009A5B95"/>
    <w:rsid w:val="009E34E8"/>
    <w:rsid w:val="00A54755"/>
    <w:rsid w:val="00A63F3F"/>
    <w:rsid w:val="00A65AA8"/>
    <w:rsid w:val="00A8146C"/>
    <w:rsid w:val="00A96FE7"/>
    <w:rsid w:val="00AC1BD2"/>
    <w:rsid w:val="00AC5BB9"/>
    <w:rsid w:val="00AD2CA0"/>
    <w:rsid w:val="00B60B63"/>
    <w:rsid w:val="00B7315F"/>
    <w:rsid w:val="00BB68FC"/>
    <w:rsid w:val="00C231C2"/>
    <w:rsid w:val="00C72E52"/>
    <w:rsid w:val="00C85B3E"/>
    <w:rsid w:val="00CB28C9"/>
    <w:rsid w:val="00CE7EF4"/>
    <w:rsid w:val="00D3662E"/>
    <w:rsid w:val="00D6089B"/>
    <w:rsid w:val="00DC3C72"/>
    <w:rsid w:val="00E043DC"/>
    <w:rsid w:val="00E06DA9"/>
    <w:rsid w:val="00E64566"/>
    <w:rsid w:val="00F0396E"/>
    <w:rsid w:val="00F27F61"/>
    <w:rsid w:val="00F94A11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CDFEA"/>
  <w15:chartTrackingRefBased/>
  <w15:docId w15:val="{41C5BDAA-F312-4C0A-9BA6-8C6EBF0D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6D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6DA9"/>
    <w:rPr>
      <w:sz w:val="24"/>
      <w:szCs w:val="24"/>
    </w:rPr>
  </w:style>
  <w:style w:type="paragraph" w:styleId="Footer">
    <w:name w:val="footer"/>
    <w:basedOn w:val="Normal"/>
    <w:link w:val="FooterChar"/>
    <w:rsid w:val="00E06D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6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u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Description:</vt:lpstr>
    </vt:vector>
  </TitlesOfParts>
  <Company>LSUS</Company>
  <LinksUpToDate>false</LinksUpToDate>
  <CharactersWithSpaces>2216</CharactersWithSpaces>
  <SharedDoc>false</SharedDoc>
  <HLinks>
    <vt:vector size="12" baseType="variant">
      <vt:variant>
        <vt:i4>2949245</vt:i4>
      </vt:variant>
      <vt:variant>
        <vt:i4>3</vt:i4>
      </vt:variant>
      <vt:variant>
        <vt:i4>0</vt:i4>
      </vt:variant>
      <vt:variant>
        <vt:i4>5</vt:i4>
      </vt:variant>
      <vt:variant>
        <vt:lpwstr>http://www.lsus.edu/sc/math</vt:lpwstr>
      </vt:variant>
      <vt:variant>
        <vt:lpwstr/>
      </vt:variant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http://www.lsus.edu/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Description:</dc:title>
  <dc:subject/>
  <dc:creator>tszarvas</dc:creator>
  <cp:keywords/>
  <dc:description/>
  <cp:lastModifiedBy>Isaac, Jennifer</cp:lastModifiedBy>
  <cp:revision>2</cp:revision>
  <dcterms:created xsi:type="dcterms:W3CDTF">2022-11-18T16:01:00Z</dcterms:created>
  <dcterms:modified xsi:type="dcterms:W3CDTF">2022-11-18T16:01:00Z</dcterms:modified>
</cp:coreProperties>
</file>