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15C5"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LSUS FACULTY SENATE </w:t>
      </w:r>
    </w:p>
    <w:p w14:paraId="00000002" w14:textId="77777777" w:rsidR="00F815C5"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MINUTES OF THE MEETING</w:t>
      </w:r>
    </w:p>
    <w:p w14:paraId="00000003" w14:textId="0BB09218" w:rsidR="00F815C5" w:rsidRDefault="002874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May 15</w:t>
      </w:r>
      <w:r w:rsidR="00C17187">
        <w:rPr>
          <w:rFonts w:ascii="Times New Roman" w:eastAsia="Times New Roman" w:hAnsi="Times New Roman" w:cs="Times New Roman"/>
          <w:b/>
        </w:rPr>
        <w:t>, 2025</w:t>
      </w:r>
    </w:p>
    <w:p w14:paraId="00000004" w14:textId="77777777" w:rsidR="00F815C5"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11:00 A.M.</w:t>
      </w:r>
    </w:p>
    <w:p w14:paraId="00000005" w14:textId="77777777" w:rsidR="00F815C5" w:rsidRDefault="00F815C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6" w14:textId="5DB54CD1" w:rsidR="00F815C5" w:rsidRDefault="00CD614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Virtual Meeting</w:t>
      </w:r>
    </w:p>
    <w:p w14:paraId="00000007" w14:textId="77777777" w:rsidR="00F815C5" w:rsidRDefault="00F815C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8" w14:textId="77777777" w:rsidR="00F815C5" w:rsidRDefault="00F815C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9" w14:textId="77777777" w:rsidR="00F815C5" w:rsidRDefault="00F815C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A" w14:textId="7F5A9BB4"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rPr>
        <w:tab/>
        <w:t xml:space="preserve">CALL TO ORDER  </w:t>
      </w:r>
      <w:r>
        <w:rPr>
          <w:rFonts w:ascii="Times New Roman" w:eastAsia="Times New Roman" w:hAnsi="Times New Roman" w:cs="Times New Roman"/>
          <w:color w:val="000000"/>
        </w:rPr>
        <w:t>11:</w:t>
      </w:r>
      <w:r>
        <w:rPr>
          <w:rFonts w:ascii="Times New Roman" w:eastAsia="Times New Roman" w:hAnsi="Times New Roman" w:cs="Times New Roman"/>
        </w:rPr>
        <w:t>0</w:t>
      </w:r>
      <w:r w:rsidR="002874B4">
        <w:rPr>
          <w:rFonts w:ascii="Times New Roman" w:eastAsia="Times New Roman" w:hAnsi="Times New Roman" w:cs="Times New Roman"/>
        </w:rPr>
        <w:t>2</w:t>
      </w:r>
      <w:r>
        <w:rPr>
          <w:rFonts w:ascii="Times New Roman" w:eastAsia="Times New Roman" w:hAnsi="Times New Roman" w:cs="Times New Roman"/>
          <w:color w:val="000000"/>
        </w:rPr>
        <w:t xml:space="preserve"> a.m.  President Williams called the meeting to order.</w:t>
      </w:r>
    </w:p>
    <w:p w14:paraId="0000000B"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C" w14:textId="58F49233"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0" w:name="_heading=h.lqj6qyeog53s" w:colFirst="0" w:colLast="0"/>
      <w:bookmarkEnd w:id="0"/>
      <w:r>
        <w:rPr>
          <w:rFonts w:ascii="Times New Roman" w:eastAsia="Times New Roman" w:hAnsi="Times New Roman" w:cs="Times New Roman"/>
          <w:b/>
          <w:color w:val="000000"/>
        </w:rPr>
        <w:t>II.</w:t>
      </w:r>
      <w:r>
        <w:rPr>
          <w:rFonts w:ascii="Times New Roman" w:eastAsia="Times New Roman" w:hAnsi="Times New Roman" w:cs="Times New Roman"/>
          <w:b/>
          <w:color w:val="000000"/>
        </w:rPr>
        <w:tab/>
        <w:t xml:space="preserve">PRESENT: </w:t>
      </w:r>
      <w:r w:rsidR="00C17187">
        <w:rPr>
          <w:rFonts w:ascii="Times New Roman" w:eastAsia="Times New Roman" w:hAnsi="Times New Roman" w:cs="Times New Roman"/>
          <w:color w:val="000000"/>
        </w:rPr>
        <w:t xml:space="preserve">Senator Cassandra Williams, </w:t>
      </w:r>
      <w:r w:rsidR="002874B4">
        <w:rPr>
          <w:rFonts w:ascii="Times New Roman" w:eastAsia="Times New Roman" w:hAnsi="Times New Roman" w:cs="Times New Roman"/>
          <w:color w:val="000000"/>
        </w:rPr>
        <w:t xml:space="preserve">Senator Felice Williams, </w:t>
      </w:r>
      <w:r w:rsidR="00C17187">
        <w:rPr>
          <w:rFonts w:ascii="Times New Roman" w:eastAsia="Times New Roman" w:hAnsi="Times New Roman" w:cs="Times New Roman"/>
          <w:color w:val="000000"/>
        </w:rPr>
        <w:t xml:space="preserve">Senator Zaidi, </w:t>
      </w:r>
      <w:r>
        <w:rPr>
          <w:rFonts w:ascii="Times New Roman" w:eastAsia="Times New Roman" w:hAnsi="Times New Roman" w:cs="Times New Roman"/>
          <w:color w:val="000000"/>
        </w:rPr>
        <w:t xml:space="preserve">Senator Gifford, </w:t>
      </w:r>
      <w:r w:rsidR="00C17187">
        <w:rPr>
          <w:rFonts w:ascii="Times New Roman" w:eastAsia="Times New Roman" w:hAnsi="Times New Roman" w:cs="Times New Roman"/>
        </w:rPr>
        <w:t xml:space="preserve">Senator Saleh, </w:t>
      </w:r>
      <w:r w:rsidR="00C17187">
        <w:rPr>
          <w:rFonts w:ascii="Times New Roman" w:eastAsia="Times New Roman" w:hAnsi="Times New Roman" w:cs="Times New Roman"/>
          <w:color w:val="000000"/>
        </w:rPr>
        <w:t xml:space="preserve">Senator Yeh, </w:t>
      </w:r>
      <w:r w:rsidR="00C17187">
        <w:rPr>
          <w:rFonts w:ascii="Times New Roman" w:eastAsia="Times New Roman" w:hAnsi="Times New Roman" w:cs="Times New Roman"/>
        </w:rPr>
        <w:t xml:space="preserve">Senator Dunnavent, </w:t>
      </w:r>
      <w:r w:rsidR="00C17187">
        <w:rPr>
          <w:rFonts w:ascii="Times New Roman" w:eastAsia="Times New Roman" w:hAnsi="Times New Roman" w:cs="Times New Roman"/>
          <w:color w:val="000000"/>
        </w:rPr>
        <w:t xml:space="preserve">Senator Zhao, Senator Siska, Senator Shepherd, </w:t>
      </w:r>
      <w:r w:rsidR="002874B4">
        <w:rPr>
          <w:rFonts w:ascii="Times New Roman" w:eastAsia="Times New Roman" w:hAnsi="Times New Roman" w:cs="Times New Roman"/>
        </w:rPr>
        <w:t xml:space="preserve">Senator Kim, </w:t>
      </w:r>
      <w:r>
        <w:rPr>
          <w:rFonts w:ascii="Times New Roman" w:eastAsia="Times New Roman" w:hAnsi="Times New Roman" w:cs="Times New Roman"/>
          <w:color w:val="000000"/>
        </w:rPr>
        <w:t xml:space="preserve">Senator Widmeyer, </w:t>
      </w:r>
      <w:r w:rsidR="00C17187">
        <w:rPr>
          <w:rFonts w:ascii="Times New Roman" w:eastAsia="Times New Roman" w:hAnsi="Times New Roman" w:cs="Times New Roman"/>
          <w:color w:val="000000"/>
        </w:rPr>
        <w:t>Senator Mikaberidze</w:t>
      </w:r>
      <w:r w:rsidR="002874B4">
        <w:rPr>
          <w:rFonts w:ascii="Times New Roman" w:eastAsia="Times New Roman" w:hAnsi="Times New Roman" w:cs="Times New Roman"/>
          <w:color w:val="000000"/>
        </w:rPr>
        <w:t xml:space="preserve">, </w:t>
      </w:r>
      <w:r w:rsidR="002874B4">
        <w:rPr>
          <w:rFonts w:ascii="Times New Roman" w:eastAsia="Times New Roman" w:hAnsi="Times New Roman" w:cs="Times New Roman"/>
        </w:rPr>
        <w:t>Senator Noor</w:t>
      </w:r>
      <w:r w:rsidR="002874B4">
        <w:rPr>
          <w:rFonts w:ascii="Times New Roman" w:eastAsia="Times New Roman" w:hAnsi="Times New Roman" w:cs="Times New Roman"/>
        </w:rPr>
        <w:t xml:space="preserve">, </w:t>
      </w:r>
      <w:r w:rsidR="002874B4">
        <w:rPr>
          <w:rFonts w:ascii="Times New Roman" w:eastAsia="Times New Roman" w:hAnsi="Times New Roman" w:cs="Times New Roman"/>
          <w:color w:val="000000"/>
        </w:rPr>
        <w:t xml:space="preserve">Senator Si Chen, </w:t>
      </w:r>
      <w:r w:rsidR="00C17187">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Absent: </w:t>
      </w:r>
      <w:r w:rsidR="00C17187">
        <w:rPr>
          <w:rFonts w:ascii="Times New Roman" w:eastAsia="Times New Roman" w:hAnsi="Times New Roman" w:cs="Times New Roman"/>
          <w:color w:val="000000"/>
        </w:rPr>
        <w:t>Senator White</w:t>
      </w:r>
      <w:r>
        <w:rPr>
          <w:rFonts w:ascii="Times New Roman" w:eastAsia="Times New Roman" w:hAnsi="Times New Roman" w:cs="Times New Roman"/>
        </w:rPr>
        <w:t>.</w:t>
      </w:r>
      <w:r>
        <w:rPr>
          <w:rFonts w:ascii="Times New Roman" w:eastAsia="Times New Roman" w:hAnsi="Times New Roman" w:cs="Times New Roman"/>
          <w:color w:val="000000"/>
        </w:rPr>
        <w:t xml:space="preserve"> A quorum was present.</w:t>
      </w:r>
    </w:p>
    <w:p w14:paraId="0000000D"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E"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 President Williams opened the floor for comments from non-senators who signed up to comment, under prescribed time limits. Per parliamentary procedure, only those present in the room may comment. No one signed up for comments. </w:t>
      </w:r>
    </w:p>
    <w:p w14:paraId="0000000F"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0"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President Williams asked </w:t>
      </w:r>
      <w:r>
        <w:rPr>
          <w:rFonts w:ascii="Times New Roman" w:eastAsia="Times New Roman" w:hAnsi="Times New Roman" w:cs="Times New Roman"/>
        </w:rPr>
        <w:t>for a roll</w:t>
      </w:r>
      <w:r>
        <w:rPr>
          <w:rFonts w:ascii="Times New Roman" w:eastAsia="Times New Roman" w:hAnsi="Times New Roman" w:cs="Times New Roman"/>
          <w:color w:val="000000"/>
        </w:rPr>
        <w:t xml:space="preserve"> to be taken and asked senators to introduce themselves.  </w:t>
      </w:r>
    </w:p>
    <w:p w14:paraId="00000011"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2"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 xml:space="preserve">APPROVAL OF MINUTES:  </w:t>
      </w:r>
    </w:p>
    <w:p w14:paraId="00000013" w14:textId="1390BE67" w:rsidR="00F815C5"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Senator </w:t>
      </w:r>
      <w:r w:rsidR="002874B4">
        <w:rPr>
          <w:rFonts w:ascii="Times New Roman" w:eastAsia="Times New Roman" w:hAnsi="Times New Roman" w:cs="Times New Roman"/>
        </w:rPr>
        <w:t>Felice Williams</w:t>
      </w:r>
      <w:r>
        <w:rPr>
          <w:rFonts w:ascii="Times New Roman" w:eastAsia="Times New Roman" w:hAnsi="Times New Roman" w:cs="Times New Roman"/>
          <w:color w:val="000000"/>
        </w:rPr>
        <w:t xml:space="preserve"> moved to approve</w:t>
      </w:r>
      <w:r>
        <w:rPr>
          <w:rFonts w:ascii="Times New Roman" w:eastAsia="Times New Roman" w:hAnsi="Times New Roman" w:cs="Times New Roman"/>
        </w:rPr>
        <w:t xml:space="preserve">; Senator </w:t>
      </w:r>
      <w:r w:rsidR="002874B4">
        <w:rPr>
          <w:rFonts w:ascii="Times New Roman" w:eastAsia="Times New Roman" w:hAnsi="Times New Roman" w:cs="Times New Roman"/>
        </w:rPr>
        <w:t>Saleh</w:t>
      </w:r>
      <w:r>
        <w:rPr>
          <w:rFonts w:ascii="Times New Roman" w:eastAsia="Times New Roman" w:hAnsi="Times New Roman" w:cs="Times New Roman"/>
        </w:rPr>
        <w:t xml:space="preserve"> seconded. </w:t>
      </w:r>
      <w:r>
        <w:rPr>
          <w:rFonts w:ascii="Times New Roman" w:eastAsia="Times New Roman" w:hAnsi="Times New Roman" w:cs="Times New Roman"/>
          <w:color w:val="000000"/>
        </w:rPr>
        <w:t>Motion approved.</w:t>
      </w:r>
    </w:p>
    <w:p w14:paraId="00000014"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5"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 xml:space="preserve">PRESIDENT’S REPORT: </w:t>
      </w:r>
    </w:p>
    <w:p w14:paraId="00000016" w14:textId="77777777" w:rsidR="00F815C5" w:rsidRDefault="00F815C5">
      <w:pPr>
        <w:pBdr>
          <w:top w:val="nil"/>
          <w:left w:val="nil"/>
          <w:bottom w:val="nil"/>
          <w:right w:val="nil"/>
          <w:between w:val="nil"/>
        </w:pBdr>
        <w:spacing w:after="0" w:line="240" w:lineRule="auto"/>
        <w:ind w:left="810"/>
        <w:jc w:val="both"/>
        <w:rPr>
          <w:rFonts w:ascii="Times New Roman" w:eastAsia="Times New Roman" w:hAnsi="Times New Roman" w:cs="Times New Roman"/>
        </w:rPr>
      </w:pPr>
    </w:p>
    <w:p w14:paraId="0000001A" w14:textId="7F0627C6" w:rsidR="00F815C5" w:rsidRDefault="002874B4" w:rsidP="002874B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874B4">
        <w:rPr>
          <w:rFonts w:ascii="Times New Roman" w:eastAsia="Times New Roman" w:hAnsi="Times New Roman" w:cs="Times New Roman"/>
          <w:color w:val="000000"/>
        </w:rPr>
        <w:t>President Williams opened the meeting by encouraging faculty to attend the upcoming May graduation ceremonies. “Let’s make one more sacrifice for our students—show up for them one last time and help end the year on a strong note,” she urged.</w:t>
      </w:r>
      <w:r>
        <w:rPr>
          <w:rFonts w:ascii="Times New Roman" w:eastAsia="Times New Roman" w:hAnsi="Times New Roman" w:cs="Times New Roman"/>
          <w:color w:val="000000"/>
        </w:rPr>
        <w:t xml:space="preserve"> </w:t>
      </w:r>
      <w:r w:rsidRPr="002874B4">
        <w:rPr>
          <w:rFonts w:ascii="Times New Roman" w:eastAsia="Times New Roman" w:hAnsi="Times New Roman" w:cs="Times New Roman"/>
          <w:color w:val="000000"/>
        </w:rPr>
        <w:t xml:space="preserve">She also noted that, due to the </w:t>
      </w:r>
      <w:r>
        <w:rPr>
          <w:rFonts w:ascii="Times New Roman" w:eastAsia="Times New Roman" w:hAnsi="Times New Roman" w:cs="Times New Roman"/>
          <w:color w:val="000000"/>
        </w:rPr>
        <w:t>combined</w:t>
      </w:r>
      <w:r w:rsidRPr="002874B4">
        <w:rPr>
          <w:rFonts w:ascii="Times New Roman" w:eastAsia="Times New Roman" w:hAnsi="Times New Roman" w:cs="Times New Roman"/>
          <w:color w:val="000000"/>
        </w:rPr>
        <w:t xml:space="preserve"> meeting of the Faculty Council and Faculty Senate, the administrators’ reports would be presented during the Faculty Council session.</w:t>
      </w:r>
    </w:p>
    <w:p w14:paraId="7FCAA6C2" w14:textId="77777777" w:rsidR="002874B4" w:rsidRDefault="002874B4" w:rsidP="002874B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1B"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ADMINISTRATORS’ REPORTS</w:t>
      </w:r>
    </w:p>
    <w:p w14:paraId="0000001C"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9A9F954" w14:textId="395470B6" w:rsidR="00CD6146" w:rsidRDefault="00CD61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t>[Reports were delivered at the Faculty Council meeting]</w:t>
      </w:r>
    </w:p>
    <w:p w14:paraId="591E075F" w14:textId="77777777" w:rsidR="00CD6146" w:rsidRDefault="00CD61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D" w14:textId="694AE7C2"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Chancellor:  </w:t>
      </w:r>
    </w:p>
    <w:p w14:paraId="0000001E" w14:textId="77777777" w:rsidR="00F815C5" w:rsidRDefault="00F815C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073F131" w14:textId="3624F1F8"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B0EA1">
        <w:rPr>
          <w:rFonts w:ascii="Times New Roman" w:eastAsia="Times New Roman" w:hAnsi="Times New Roman" w:cs="Times New Roman"/>
          <w:color w:val="000000"/>
        </w:rPr>
        <w:t>Dr. Robert Smith began his report with “some pretty, pretty positive notes.” Despite the system-wide hiring freeze, fourteen positions, as well as student and graduate assistantships, have been “thawed” and are now available for hire.</w:t>
      </w:r>
      <w:r w:rsidRPr="002B0EA1">
        <w:rPr>
          <w:rFonts w:ascii="Times New Roman" w:eastAsia="Times New Roman" w:hAnsi="Times New Roman" w:cs="Times New Roman"/>
          <w:color w:val="000000"/>
        </w:rPr>
        <w:t xml:space="preserve"> </w:t>
      </w:r>
      <w:r w:rsidRPr="002B0EA1">
        <w:rPr>
          <w:rFonts w:ascii="Times New Roman" w:eastAsia="Times New Roman" w:hAnsi="Times New Roman" w:cs="Times New Roman"/>
          <w:color w:val="000000"/>
        </w:rPr>
        <w:t>He then addressed issues with the construction of the bridge to Pilot’s Point. The lowest bidder made an error and requested to withdraw its bid. The next closest bid came in $1.7 million above the amount allocated by the state for the project, requiring the university to request additional funding from the State Legislature. Fortunately, the legislature agreed to support the funding request. Dr. Smith expressed his deep appreciation for “our entire legislative delegation, both the House and Senate,” who have been “very, very supportive” of LSUS’s needs.</w:t>
      </w:r>
    </w:p>
    <w:p w14:paraId="5386A8E6" w14:textId="77777777"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434E590" w14:textId="10BB3559"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B0EA1">
        <w:rPr>
          <w:rFonts w:ascii="Times New Roman" w:eastAsia="Times New Roman" w:hAnsi="Times New Roman" w:cs="Times New Roman"/>
          <w:color w:val="000000"/>
        </w:rPr>
        <w:t>Dr. Smith also mentioned that the Hub Project, which had been included as a priority five item in the current year’s budget, was not included in the new budget.</w:t>
      </w:r>
      <w:r w:rsidRPr="002B0EA1">
        <w:rPr>
          <w:rFonts w:ascii="Times New Roman" w:eastAsia="Times New Roman" w:hAnsi="Times New Roman" w:cs="Times New Roman"/>
          <w:color w:val="000000"/>
        </w:rPr>
        <w:t xml:space="preserve"> In fact,</w:t>
      </w:r>
      <w:r w:rsidRPr="002B0EA1">
        <w:rPr>
          <w:rFonts w:ascii="Times New Roman" w:eastAsia="Times New Roman" w:hAnsi="Times New Roman" w:cs="Times New Roman"/>
          <w:color w:val="000000"/>
        </w:rPr>
        <w:t xml:space="preserve"> </w:t>
      </w:r>
      <w:r w:rsidRPr="002B0EA1">
        <w:rPr>
          <w:rFonts w:ascii="Times New Roman" w:eastAsia="Times New Roman" w:hAnsi="Times New Roman" w:cs="Times New Roman"/>
          <w:color w:val="000000"/>
        </w:rPr>
        <w:t>t</w:t>
      </w:r>
      <w:r w:rsidRPr="002B0EA1">
        <w:rPr>
          <w:rFonts w:ascii="Times New Roman" w:eastAsia="Times New Roman" w:hAnsi="Times New Roman" w:cs="Times New Roman"/>
          <w:color w:val="000000"/>
        </w:rPr>
        <w:t xml:space="preserve">he Board of Regents did not </w:t>
      </w:r>
      <w:r w:rsidRPr="002B0EA1">
        <w:rPr>
          <w:rFonts w:ascii="Times New Roman" w:eastAsia="Times New Roman" w:hAnsi="Times New Roman" w:cs="Times New Roman"/>
          <w:color w:val="000000"/>
        </w:rPr>
        <w:lastRenderedPageBreak/>
        <w:t>include any LSU projects in the new budget. However, with the support of legislative allies, an amendment was introduced to restore the Hub project in Priority 5. Additionally, he noted that another amendment is expected in the Senate to provide approximately $750,000 in cash, which would enable the university to begin moving forward with the project.</w:t>
      </w:r>
      <w:r w:rsidRPr="002B0EA1">
        <w:rPr>
          <w:rFonts w:ascii="Times New Roman" w:eastAsia="Times New Roman" w:hAnsi="Times New Roman" w:cs="Times New Roman"/>
          <w:color w:val="000000"/>
        </w:rPr>
        <w:t xml:space="preserve"> </w:t>
      </w:r>
      <w:r w:rsidRPr="002B0EA1">
        <w:rPr>
          <w:rFonts w:ascii="Times New Roman" w:eastAsia="Times New Roman" w:hAnsi="Times New Roman" w:cs="Times New Roman"/>
          <w:color w:val="000000"/>
        </w:rPr>
        <w:t>Other projects under consideration by the State Legislature include funding for the Center for Northwest Louisiana Regional Impact, which is part of the university’s strategic plan, as well as a proposal to renovate science labs, which are showing signs of age and need significant updates.</w:t>
      </w:r>
    </w:p>
    <w:p w14:paraId="3403A528" w14:textId="77777777"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442DDB9" w14:textId="2090591E"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B0EA1">
        <w:rPr>
          <w:rFonts w:ascii="Times New Roman" w:eastAsia="Times New Roman" w:hAnsi="Times New Roman" w:cs="Times New Roman"/>
          <w:color w:val="000000"/>
        </w:rPr>
        <w:t xml:space="preserve">Dr. Smith congratulated the LSUS Baseball Team and coaching staff on their undefeated season (54-0), setting </w:t>
      </w:r>
      <w:proofErr w:type="gramStart"/>
      <w:r w:rsidRPr="002B0EA1">
        <w:rPr>
          <w:rFonts w:ascii="Times New Roman" w:eastAsia="Times New Roman" w:hAnsi="Times New Roman" w:cs="Times New Roman"/>
          <w:color w:val="000000"/>
        </w:rPr>
        <w:t>an all-time record</w:t>
      </w:r>
      <w:proofErr w:type="gramEnd"/>
      <w:r w:rsidRPr="002B0EA1">
        <w:rPr>
          <w:rFonts w:ascii="Times New Roman" w:eastAsia="Times New Roman" w:hAnsi="Times New Roman" w:cs="Times New Roman"/>
          <w:color w:val="000000"/>
        </w:rPr>
        <w:t xml:space="preserve"> for four-year colleges. He wished them the best of luck at the NAIA World Series.</w:t>
      </w:r>
      <w:r>
        <w:rPr>
          <w:rFonts w:ascii="Times New Roman" w:eastAsia="Times New Roman" w:hAnsi="Times New Roman" w:cs="Times New Roman"/>
          <w:color w:val="000000"/>
        </w:rPr>
        <w:t xml:space="preserve"> </w:t>
      </w:r>
      <w:r w:rsidRPr="002B0EA1">
        <w:rPr>
          <w:rFonts w:ascii="Times New Roman" w:eastAsia="Times New Roman" w:hAnsi="Times New Roman" w:cs="Times New Roman"/>
          <w:color w:val="000000"/>
        </w:rPr>
        <w:t>He then provided an update on the upcoming graduation ceremony, which will involve a record 1,745 students. He encouraged faculty members to attend the ceremonies in support of the graduates.</w:t>
      </w:r>
    </w:p>
    <w:p w14:paraId="390EB6BC" w14:textId="77777777"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440F2D4" w14:textId="77777777" w:rsidR="002B0EA1" w:rsidRPr="002B0EA1" w:rsidRDefault="002B0EA1" w:rsidP="002B0EA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B0EA1">
        <w:rPr>
          <w:rFonts w:ascii="Times New Roman" w:eastAsia="Times New Roman" w:hAnsi="Times New Roman" w:cs="Times New Roman"/>
          <w:color w:val="000000"/>
        </w:rPr>
        <w:t>Dr. Smith concluded his remarks by thanking the faculty and staff for a “remarkable year” that saw LSUS “bucking the trends” and continuing to thrive.</w:t>
      </w:r>
    </w:p>
    <w:p w14:paraId="2C8B906F" w14:textId="77777777" w:rsidR="002B0EA1" w:rsidRDefault="002B0EA1" w:rsidP="00CC2C8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27"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ab/>
        <w:t xml:space="preserve">Provost: </w:t>
      </w:r>
      <w:r>
        <w:rPr>
          <w:rFonts w:ascii="Times New Roman" w:eastAsia="Times New Roman" w:hAnsi="Times New Roman" w:cs="Times New Roman"/>
          <w:color w:val="000000"/>
        </w:rPr>
        <w:t xml:space="preserve"> </w:t>
      </w:r>
    </w:p>
    <w:p w14:paraId="00000028"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0BBDE1B" w14:textId="77777777" w:rsidR="00CD6146" w:rsidRPr="00CD6146" w:rsidRDefault="00CD6146" w:rsidP="00CD614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CD6146">
        <w:rPr>
          <w:rFonts w:ascii="Times New Roman" w:eastAsia="Times New Roman" w:hAnsi="Times New Roman" w:cs="Times New Roman"/>
          <w:color w:val="000000"/>
        </w:rPr>
        <w:t>Dr. Helen Taylor echoed the Chancellor’s remarks regarding the upcoming graduation ceremonies, emphasizing the importance of faculty participation in celebrating this milestone with students.</w:t>
      </w:r>
    </w:p>
    <w:p w14:paraId="6F3D1585" w14:textId="77777777" w:rsidR="00CD6146" w:rsidRDefault="00CD6146" w:rsidP="00CD614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2445A0C" w14:textId="29925E6C" w:rsidR="00CD6146" w:rsidRPr="00CD6146" w:rsidRDefault="00CD6146" w:rsidP="00CD614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CD6146">
        <w:rPr>
          <w:rFonts w:ascii="Times New Roman" w:eastAsia="Times New Roman" w:hAnsi="Times New Roman" w:cs="Times New Roman"/>
          <w:color w:val="000000"/>
        </w:rPr>
        <w:t>She addressed the ongoing hiring freeze, noting that several positions had to be cancelled as a result.</w:t>
      </w:r>
    </w:p>
    <w:p w14:paraId="73017D26" w14:textId="77777777" w:rsidR="00CD6146" w:rsidRDefault="00CD6146" w:rsidP="00CD614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33F4697" w14:textId="156F89AD" w:rsidR="00CD6146" w:rsidRPr="00CD6146" w:rsidRDefault="00CD6146" w:rsidP="00CD614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CD6146">
        <w:rPr>
          <w:rFonts w:ascii="Times New Roman" w:eastAsia="Times New Roman" w:hAnsi="Times New Roman" w:cs="Times New Roman"/>
          <w:color w:val="000000"/>
        </w:rPr>
        <w:t>Dr. Taylor also provided a brief update on the recent SACSCOC visit and reminded the Senate that the Board of Regents requires all institutions to submit three-year academic plans. LSUS has completed its plan and submitted it to the LSU System for review.</w:t>
      </w:r>
    </w:p>
    <w:p w14:paraId="319F6D36" w14:textId="77777777" w:rsidR="00B933E4" w:rsidRPr="00CD6146" w:rsidRDefault="00B933E4" w:rsidP="002B2035">
      <w:pPr>
        <w:pBdr>
          <w:top w:val="nil"/>
          <w:left w:val="nil"/>
          <w:bottom w:val="nil"/>
          <w:right w:val="nil"/>
          <w:between w:val="nil"/>
        </w:pBdr>
        <w:spacing w:after="0" w:line="240" w:lineRule="auto"/>
        <w:ind w:left="720"/>
        <w:jc w:val="both"/>
      </w:pPr>
    </w:p>
    <w:p w14:paraId="0000002E" w14:textId="5F0A850F" w:rsidR="00F815C5" w:rsidRDefault="00000000" w:rsidP="002B203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p>
    <w:p w14:paraId="0000002F" w14:textId="77777777" w:rsidR="00F815C5"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VI.</w:t>
      </w:r>
      <w:r>
        <w:rPr>
          <w:rFonts w:ascii="Times New Roman" w:eastAsia="Times New Roman" w:hAnsi="Times New Roman" w:cs="Times New Roman"/>
          <w:b/>
          <w:color w:val="000000"/>
        </w:rPr>
        <w:tab/>
        <w:t>NEW BUSINESS:</w:t>
      </w:r>
      <w:r>
        <w:rPr>
          <w:rFonts w:ascii="Times New Roman" w:eastAsia="Times New Roman" w:hAnsi="Times New Roman" w:cs="Times New Roman"/>
          <w:color w:val="000000"/>
        </w:rPr>
        <w:t xml:space="preserve">  </w:t>
      </w:r>
    </w:p>
    <w:p w14:paraId="00000030" w14:textId="77777777" w:rsidR="00F815C5"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No new business.</w:t>
      </w:r>
    </w:p>
    <w:p w14:paraId="00000031"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32"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VII.</w:t>
      </w:r>
      <w:r>
        <w:rPr>
          <w:rFonts w:ascii="Times New Roman" w:eastAsia="Times New Roman" w:hAnsi="Times New Roman" w:cs="Times New Roman"/>
          <w:b/>
          <w:color w:val="000000"/>
        </w:rPr>
        <w:tab/>
        <w:t>CONTINUING BUSINESS</w:t>
      </w:r>
      <w:r>
        <w:rPr>
          <w:rFonts w:ascii="Times New Roman" w:eastAsia="Times New Roman" w:hAnsi="Times New Roman" w:cs="Times New Roman"/>
          <w:b/>
        </w:rPr>
        <w:t xml:space="preserve">: </w:t>
      </w:r>
    </w:p>
    <w:p w14:paraId="0D516DB6"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6AE4EE34" w14:textId="77777777" w:rsidR="0094292C" w:rsidRDefault="0094292C" w:rsidP="0094292C">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The Faculty Senate received a copy of the proposed tenure and promotion policy changes from the Policy and Personnel Committee. These recommendations addressed various aspects of the tenure and promotion process, including procedural steps, the impact of tenure clock extension agreements, and the conditions under which such extensions may be revoked. Senators engaged in a brief discussion of the proposed revisions.</w:t>
      </w:r>
    </w:p>
    <w:p w14:paraId="71D778BD" w14:textId="77777777" w:rsidR="0094292C" w:rsidRPr="0094292C" w:rsidRDefault="0094292C" w:rsidP="0094292C">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6B93369A" w14:textId="77777777" w:rsidR="0094292C" w:rsidRPr="0094292C" w:rsidRDefault="0094292C" w:rsidP="0094292C">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 xml:space="preserve">The next item of business </w:t>
      </w:r>
      <w:proofErr w:type="gramStart"/>
      <w:r w:rsidRPr="0094292C">
        <w:rPr>
          <w:rFonts w:ascii="Times New Roman" w:eastAsia="Times New Roman" w:hAnsi="Times New Roman" w:cs="Times New Roman"/>
          <w:bCs/>
          <w:color w:val="000000"/>
        </w:rPr>
        <w:t>concerned</w:t>
      </w:r>
      <w:proofErr w:type="gramEnd"/>
      <w:r w:rsidRPr="0094292C">
        <w:rPr>
          <w:rFonts w:ascii="Times New Roman" w:eastAsia="Times New Roman" w:hAnsi="Times New Roman" w:cs="Times New Roman"/>
          <w:bCs/>
          <w:color w:val="000000"/>
        </w:rPr>
        <w:t xml:space="preserve"> the Faculty Research and Development Committee’s (FRDC) recommendations for improvements to both the FRDC grant categories and the overall grant application process. The proposed changes included:</w:t>
      </w:r>
    </w:p>
    <w:p w14:paraId="09A29993" w14:textId="77777777" w:rsidR="0094292C" w:rsidRPr="0094292C" w:rsidRDefault="0094292C" w:rsidP="0094292C">
      <w:pPr>
        <w:numPr>
          <w:ilvl w:val="0"/>
          <w:numId w:val="2"/>
        </w:numPr>
        <w:pBdr>
          <w:top w:val="nil"/>
          <w:left w:val="nil"/>
          <w:bottom w:val="nil"/>
          <w:right w:val="nil"/>
          <w:between w:val="nil"/>
        </w:pBdr>
        <w:tabs>
          <w:tab w:val="clear" w:pos="720"/>
          <w:tab w:val="num" w:pos="1440"/>
        </w:tabs>
        <w:spacing w:after="0" w:line="240" w:lineRule="auto"/>
        <w:ind w:left="144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Increasing the lower-level grant ceiling to $2,500. A second funding tier would cover requests ranging from $2,501 to a maximum of $5,000.</w:t>
      </w:r>
    </w:p>
    <w:p w14:paraId="3DEA57F9" w14:textId="77777777" w:rsidR="0094292C" w:rsidRPr="0094292C" w:rsidRDefault="0094292C" w:rsidP="0094292C">
      <w:pPr>
        <w:numPr>
          <w:ilvl w:val="0"/>
          <w:numId w:val="2"/>
        </w:numPr>
        <w:pBdr>
          <w:top w:val="nil"/>
          <w:left w:val="nil"/>
          <w:bottom w:val="nil"/>
          <w:right w:val="nil"/>
          <w:between w:val="nil"/>
        </w:pBdr>
        <w:tabs>
          <w:tab w:val="clear" w:pos="720"/>
          <w:tab w:val="num" w:pos="1440"/>
        </w:tabs>
        <w:spacing w:after="0" w:line="240" w:lineRule="auto"/>
        <w:ind w:left="144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Modifying the review process so that grant applications are evaluated solely on individual merit, eliminating the practice of guaranteeing a minimum number of awards at each funding level.</w:t>
      </w:r>
    </w:p>
    <w:p w14:paraId="623DAE71" w14:textId="77777777" w:rsidR="0094292C" w:rsidRPr="0094292C" w:rsidRDefault="0094292C" w:rsidP="0094292C">
      <w:pPr>
        <w:numPr>
          <w:ilvl w:val="0"/>
          <w:numId w:val="2"/>
        </w:numPr>
        <w:pBdr>
          <w:top w:val="nil"/>
          <w:left w:val="nil"/>
          <w:bottom w:val="nil"/>
          <w:right w:val="nil"/>
          <w:between w:val="nil"/>
        </w:pBdr>
        <w:tabs>
          <w:tab w:val="clear" w:pos="720"/>
          <w:tab w:val="num" w:pos="1440"/>
        </w:tabs>
        <w:spacing w:after="0" w:line="240" w:lineRule="auto"/>
        <w:ind w:left="144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Redistributing annual grant funds by allocating 60% to applications submitted during the fall grant cycle and 40% to those submitted in the spring.</w:t>
      </w:r>
    </w:p>
    <w:p w14:paraId="735A0DB9" w14:textId="77777777" w:rsidR="0094292C" w:rsidRPr="0094292C" w:rsidRDefault="0094292C" w:rsidP="0094292C">
      <w:pPr>
        <w:numPr>
          <w:ilvl w:val="0"/>
          <w:numId w:val="2"/>
        </w:numPr>
        <w:pBdr>
          <w:top w:val="nil"/>
          <w:left w:val="nil"/>
          <w:bottom w:val="nil"/>
          <w:right w:val="nil"/>
          <w:between w:val="nil"/>
        </w:pBdr>
        <w:tabs>
          <w:tab w:val="clear" w:pos="720"/>
          <w:tab w:val="num" w:pos="1440"/>
        </w:tabs>
        <w:spacing w:after="0" w:line="240" w:lineRule="auto"/>
        <w:ind w:left="144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lastRenderedPageBreak/>
        <w:t>Revising and clarifying grant categories as follows:</w:t>
      </w:r>
    </w:p>
    <w:p w14:paraId="60CD68E4" w14:textId="77777777" w:rsidR="0094292C" w:rsidRPr="0094292C" w:rsidRDefault="0094292C" w:rsidP="0094292C">
      <w:pPr>
        <w:numPr>
          <w:ilvl w:val="1"/>
          <w:numId w:val="2"/>
        </w:numPr>
        <w:pBdr>
          <w:top w:val="nil"/>
          <w:left w:val="nil"/>
          <w:bottom w:val="nil"/>
          <w:right w:val="nil"/>
          <w:between w:val="nil"/>
        </w:pBdr>
        <w:tabs>
          <w:tab w:val="clear" w:pos="1440"/>
          <w:tab w:val="num" w:pos="2160"/>
        </w:tabs>
        <w:spacing w:after="0" w:line="240" w:lineRule="auto"/>
        <w:ind w:left="216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A) Research: Includes supplies, equipment, data collection, editing services, and wages for student workers involved in research.</w:t>
      </w:r>
    </w:p>
    <w:p w14:paraId="433DE83E" w14:textId="77777777" w:rsidR="0094292C" w:rsidRPr="0094292C" w:rsidRDefault="0094292C" w:rsidP="0094292C">
      <w:pPr>
        <w:numPr>
          <w:ilvl w:val="1"/>
          <w:numId w:val="2"/>
        </w:numPr>
        <w:pBdr>
          <w:top w:val="nil"/>
          <w:left w:val="nil"/>
          <w:bottom w:val="nil"/>
          <w:right w:val="nil"/>
          <w:between w:val="nil"/>
        </w:pBdr>
        <w:tabs>
          <w:tab w:val="clear" w:pos="1440"/>
          <w:tab w:val="num" w:pos="2160"/>
        </w:tabs>
        <w:spacing w:after="0" w:line="240" w:lineRule="auto"/>
        <w:ind w:left="216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B) Instructional/Professional Development: Covers certifications, faculty and professional development activities, teaching supplies, and non-conference travel related to the faculty member’s discipline.</w:t>
      </w:r>
    </w:p>
    <w:p w14:paraId="39035E34" w14:textId="77777777" w:rsidR="0094292C" w:rsidRPr="0094292C" w:rsidRDefault="0094292C" w:rsidP="0094292C">
      <w:pPr>
        <w:numPr>
          <w:ilvl w:val="1"/>
          <w:numId w:val="2"/>
        </w:numPr>
        <w:pBdr>
          <w:top w:val="nil"/>
          <w:left w:val="nil"/>
          <w:bottom w:val="nil"/>
          <w:right w:val="nil"/>
          <w:between w:val="nil"/>
        </w:pBdr>
        <w:tabs>
          <w:tab w:val="clear" w:pos="1440"/>
          <w:tab w:val="num" w:pos="2160"/>
        </w:tabs>
        <w:spacing w:after="0" w:line="240" w:lineRule="auto"/>
        <w:ind w:left="216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C) Conference Travel: Supports attendance at research, instructional, or professional development conferences, including registration fees and travel expenses.</w:t>
      </w:r>
    </w:p>
    <w:p w14:paraId="5141B5E6" w14:textId="77777777" w:rsidR="0094292C" w:rsidRPr="0094292C" w:rsidRDefault="0094292C" w:rsidP="0094292C">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Separate application forms would be created for each grant category to streamline the process.</w:t>
      </w:r>
    </w:p>
    <w:p w14:paraId="1897F83E" w14:textId="77777777" w:rsidR="0094292C" w:rsidRDefault="0094292C" w:rsidP="0094292C">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60EC1D8E" w14:textId="191B2297" w:rsidR="0094292C" w:rsidRPr="0094292C" w:rsidRDefault="0094292C" w:rsidP="0094292C">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94292C">
        <w:rPr>
          <w:rFonts w:ascii="Times New Roman" w:eastAsia="Times New Roman" w:hAnsi="Times New Roman" w:cs="Times New Roman"/>
          <w:bCs/>
          <w:color w:val="000000"/>
        </w:rPr>
        <w:t xml:space="preserve">Following this discussion, the Senate reviewed the </w:t>
      </w:r>
      <w:proofErr w:type="gramStart"/>
      <w:r w:rsidRPr="0094292C">
        <w:rPr>
          <w:rFonts w:ascii="Times New Roman" w:eastAsia="Times New Roman" w:hAnsi="Times New Roman" w:cs="Times New Roman"/>
          <w:bCs/>
          <w:color w:val="000000"/>
        </w:rPr>
        <w:t>Policy on Policy</w:t>
      </w:r>
      <w:proofErr w:type="gramEnd"/>
      <w:r w:rsidRPr="0094292C">
        <w:rPr>
          <w:rFonts w:ascii="Times New Roman" w:eastAsia="Times New Roman" w:hAnsi="Times New Roman" w:cs="Times New Roman"/>
          <w:bCs/>
          <w:color w:val="000000"/>
        </w:rPr>
        <w:t xml:space="preserve"> Manual. This document provides key definitions, outlines institutional policy statements, and is intended to serve as a centralized collection of the university’s official written policies.</w:t>
      </w:r>
    </w:p>
    <w:p w14:paraId="6F506A68" w14:textId="77777777" w:rsidR="00704BAD" w:rsidRDefault="00704BA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532942A4" w14:textId="77777777" w:rsidR="0094292C" w:rsidRDefault="0094292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4" w14:textId="16EBCE2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w:t>
      </w:r>
      <w:r>
        <w:rPr>
          <w:rFonts w:ascii="Times New Roman" w:eastAsia="Times New Roman" w:hAnsi="Times New Roman" w:cs="Times New Roman"/>
          <w:b/>
          <w:color w:val="000000"/>
        </w:rPr>
        <w:tab/>
        <w:t>OBSERVATIONS &amp; CONCERNS:</w:t>
      </w:r>
    </w:p>
    <w:p w14:paraId="00000035"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rPr>
      </w:pPr>
    </w:p>
    <w:p w14:paraId="0000004C" w14:textId="2AA4490A" w:rsidR="00F815C5" w:rsidRPr="00BB028A" w:rsidRDefault="0094292C">
      <w:pPr>
        <w:pBdr>
          <w:top w:val="nil"/>
          <w:left w:val="nil"/>
          <w:bottom w:val="nil"/>
          <w:right w:val="nil"/>
          <w:between w:val="nil"/>
        </w:pBd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 xml:space="preserve"> No observations or concerns.</w:t>
      </w:r>
    </w:p>
    <w:p w14:paraId="0000004D" w14:textId="77777777" w:rsidR="00F815C5" w:rsidRPr="00BB028A" w:rsidRDefault="00F815C5">
      <w:pPr>
        <w:pBdr>
          <w:top w:val="nil"/>
          <w:left w:val="nil"/>
          <w:bottom w:val="nil"/>
          <w:right w:val="nil"/>
          <w:between w:val="nil"/>
        </w:pBdr>
        <w:spacing w:after="0" w:line="240" w:lineRule="auto"/>
        <w:jc w:val="both"/>
        <w:rPr>
          <w:rFonts w:ascii="Times New Roman" w:eastAsia="Times New Roman" w:hAnsi="Times New Roman" w:cs="Times New Roman"/>
          <w:bCs/>
        </w:rPr>
      </w:pPr>
    </w:p>
    <w:p w14:paraId="0000004E"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4F" w14:textId="1FE9E607" w:rsidR="00F815C5" w:rsidRPr="00CD6146" w:rsidRDefault="00000000">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ADJOURNMENT: </w:t>
      </w:r>
      <w:r w:rsidR="00CD6146" w:rsidRPr="00CD6146">
        <w:rPr>
          <w:rFonts w:ascii="Times New Roman" w:eastAsia="Times New Roman" w:hAnsi="Times New Roman" w:cs="Times New Roman"/>
          <w:bCs/>
          <w:color w:val="000000"/>
        </w:rPr>
        <w:t>Senator Gifford moved to adjourn the Faculty Senate meeting. The motion was seconded and approved, and the meeting was adjourned at 11:23 a.m.</w:t>
      </w:r>
      <w:r w:rsidR="00CD6146">
        <w:rPr>
          <w:rFonts w:ascii="Times New Roman" w:eastAsia="Times New Roman" w:hAnsi="Times New Roman" w:cs="Times New Roman"/>
          <w:bCs/>
          <w:color w:val="000000"/>
        </w:rPr>
        <w:t xml:space="preserve"> </w:t>
      </w:r>
      <w:r w:rsidR="00CD6146" w:rsidRPr="00CD6146">
        <w:rPr>
          <w:rFonts w:ascii="Times New Roman" w:eastAsia="Times New Roman" w:hAnsi="Times New Roman" w:cs="Times New Roman"/>
          <w:bCs/>
          <w:color w:val="000000"/>
        </w:rPr>
        <w:t>The Faculty Council meeting convened immediately thereafter and continued until 12:08 p.m., at which point a motion to adjourn was made and approved.</w:t>
      </w:r>
    </w:p>
    <w:p w14:paraId="00000050"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1"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2"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00000053"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4"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Alexander Mikaberidze</w:t>
      </w:r>
    </w:p>
    <w:p w14:paraId="00000055"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Secretary</w:t>
      </w:r>
    </w:p>
    <w:sectPr w:rsidR="00F815C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6C21" w14:textId="77777777" w:rsidR="0077278C" w:rsidRDefault="0077278C">
      <w:pPr>
        <w:spacing w:after="0" w:line="240" w:lineRule="auto"/>
      </w:pPr>
      <w:r>
        <w:separator/>
      </w:r>
    </w:p>
  </w:endnote>
  <w:endnote w:type="continuationSeparator" w:id="0">
    <w:p w14:paraId="05DF25B7" w14:textId="77777777" w:rsidR="0077278C" w:rsidRDefault="0077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F815C5"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BA7A" w14:textId="77777777" w:rsidR="0077278C" w:rsidRDefault="0077278C">
      <w:pPr>
        <w:spacing w:after="0" w:line="240" w:lineRule="auto"/>
      </w:pPr>
      <w:r>
        <w:separator/>
      </w:r>
    </w:p>
  </w:footnote>
  <w:footnote w:type="continuationSeparator" w:id="0">
    <w:p w14:paraId="1D016F60" w14:textId="77777777" w:rsidR="0077278C" w:rsidRDefault="00772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F815C5" w:rsidRDefault="00F815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0DAB"/>
    <w:multiLevelType w:val="hybridMultilevel"/>
    <w:tmpl w:val="FBBE2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B242C"/>
    <w:multiLevelType w:val="multilevel"/>
    <w:tmpl w:val="D05E2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558962">
    <w:abstractNumId w:val="0"/>
  </w:num>
  <w:num w:numId="2" w16cid:durableId="152282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5"/>
    <w:rsid w:val="00002078"/>
    <w:rsid w:val="00092BAC"/>
    <w:rsid w:val="002874B4"/>
    <w:rsid w:val="002B0EA1"/>
    <w:rsid w:val="002B2035"/>
    <w:rsid w:val="0038498F"/>
    <w:rsid w:val="00590FC8"/>
    <w:rsid w:val="00704BAD"/>
    <w:rsid w:val="0077278C"/>
    <w:rsid w:val="008C2C49"/>
    <w:rsid w:val="008E124A"/>
    <w:rsid w:val="00931691"/>
    <w:rsid w:val="0094292C"/>
    <w:rsid w:val="00B16A03"/>
    <w:rsid w:val="00B933E4"/>
    <w:rsid w:val="00BB028A"/>
    <w:rsid w:val="00BB63F5"/>
    <w:rsid w:val="00C17187"/>
    <w:rsid w:val="00CC2C8E"/>
    <w:rsid w:val="00CD6146"/>
    <w:rsid w:val="00DF7B60"/>
    <w:rsid w:val="00F8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80777"/>
  <w15:docId w15:val="{5B5BE5BF-471A-4067-BADC-834E1C8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32150"/>
    <w:pPr>
      <w:ind w:left="720"/>
      <w:contextualSpacing/>
    </w:pPr>
  </w:style>
  <w:style w:type="paragraph" w:styleId="NormalWeb">
    <w:name w:val="Normal (Web)"/>
    <w:basedOn w:val="Normal"/>
    <w:uiPriority w:val="99"/>
    <w:semiHidden/>
    <w:unhideWhenUsed/>
    <w:rsid w:val="00184C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397">
      <w:bodyDiv w:val="1"/>
      <w:marLeft w:val="0"/>
      <w:marRight w:val="0"/>
      <w:marTop w:val="0"/>
      <w:marBottom w:val="0"/>
      <w:divBdr>
        <w:top w:val="none" w:sz="0" w:space="0" w:color="auto"/>
        <w:left w:val="none" w:sz="0" w:space="0" w:color="auto"/>
        <w:bottom w:val="none" w:sz="0" w:space="0" w:color="auto"/>
        <w:right w:val="none" w:sz="0" w:space="0" w:color="auto"/>
      </w:divBdr>
    </w:div>
    <w:div w:id="73166423">
      <w:bodyDiv w:val="1"/>
      <w:marLeft w:val="0"/>
      <w:marRight w:val="0"/>
      <w:marTop w:val="0"/>
      <w:marBottom w:val="0"/>
      <w:divBdr>
        <w:top w:val="none" w:sz="0" w:space="0" w:color="auto"/>
        <w:left w:val="none" w:sz="0" w:space="0" w:color="auto"/>
        <w:bottom w:val="none" w:sz="0" w:space="0" w:color="auto"/>
        <w:right w:val="none" w:sz="0" w:space="0" w:color="auto"/>
      </w:divBdr>
    </w:div>
    <w:div w:id="90591568">
      <w:bodyDiv w:val="1"/>
      <w:marLeft w:val="0"/>
      <w:marRight w:val="0"/>
      <w:marTop w:val="0"/>
      <w:marBottom w:val="0"/>
      <w:divBdr>
        <w:top w:val="none" w:sz="0" w:space="0" w:color="auto"/>
        <w:left w:val="none" w:sz="0" w:space="0" w:color="auto"/>
        <w:bottom w:val="none" w:sz="0" w:space="0" w:color="auto"/>
        <w:right w:val="none" w:sz="0" w:space="0" w:color="auto"/>
      </w:divBdr>
    </w:div>
    <w:div w:id="162745764">
      <w:bodyDiv w:val="1"/>
      <w:marLeft w:val="0"/>
      <w:marRight w:val="0"/>
      <w:marTop w:val="0"/>
      <w:marBottom w:val="0"/>
      <w:divBdr>
        <w:top w:val="none" w:sz="0" w:space="0" w:color="auto"/>
        <w:left w:val="none" w:sz="0" w:space="0" w:color="auto"/>
        <w:bottom w:val="none" w:sz="0" w:space="0" w:color="auto"/>
        <w:right w:val="none" w:sz="0" w:space="0" w:color="auto"/>
      </w:divBdr>
    </w:div>
    <w:div w:id="194077672">
      <w:bodyDiv w:val="1"/>
      <w:marLeft w:val="0"/>
      <w:marRight w:val="0"/>
      <w:marTop w:val="0"/>
      <w:marBottom w:val="0"/>
      <w:divBdr>
        <w:top w:val="none" w:sz="0" w:space="0" w:color="auto"/>
        <w:left w:val="none" w:sz="0" w:space="0" w:color="auto"/>
        <w:bottom w:val="none" w:sz="0" w:space="0" w:color="auto"/>
        <w:right w:val="none" w:sz="0" w:space="0" w:color="auto"/>
      </w:divBdr>
    </w:div>
    <w:div w:id="225845615">
      <w:bodyDiv w:val="1"/>
      <w:marLeft w:val="0"/>
      <w:marRight w:val="0"/>
      <w:marTop w:val="0"/>
      <w:marBottom w:val="0"/>
      <w:divBdr>
        <w:top w:val="none" w:sz="0" w:space="0" w:color="auto"/>
        <w:left w:val="none" w:sz="0" w:space="0" w:color="auto"/>
        <w:bottom w:val="none" w:sz="0" w:space="0" w:color="auto"/>
        <w:right w:val="none" w:sz="0" w:space="0" w:color="auto"/>
      </w:divBdr>
    </w:div>
    <w:div w:id="246885957">
      <w:bodyDiv w:val="1"/>
      <w:marLeft w:val="0"/>
      <w:marRight w:val="0"/>
      <w:marTop w:val="0"/>
      <w:marBottom w:val="0"/>
      <w:divBdr>
        <w:top w:val="none" w:sz="0" w:space="0" w:color="auto"/>
        <w:left w:val="none" w:sz="0" w:space="0" w:color="auto"/>
        <w:bottom w:val="none" w:sz="0" w:space="0" w:color="auto"/>
        <w:right w:val="none" w:sz="0" w:space="0" w:color="auto"/>
      </w:divBdr>
    </w:div>
    <w:div w:id="324170468">
      <w:bodyDiv w:val="1"/>
      <w:marLeft w:val="0"/>
      <w:marRight w:val="0"/>
      <w:marTop w:val="0"/>
      <w:marBottom w:val="0"/>
      <w:divBdr>
        <w:top w:val="none" w:sz="0" w:space="0" w:color="auto"/>
        <w:left w:val="none" w:sz="0" w:space="0" w:color="auto"/>
        <w:bottom w:val="none" w:sz="0" w:space="0" w:color="auto"/>
        <w:right w:val="none" w:sz="0" w:space="0" w:color="auto"/>
      </w:divBdr>
    </w:div>
    <w:div w:id="494607793">
      <w:bodyDiv w:val="1"/>
      <w:marLeft w:val="0"/>
      <w:marRight w:val="0"/>
      <w:marTop w:val="0"/>
      <w:marBottom w:val="0"/>
      <w:divBdr>
        <w:top w:val="none" w:sz="0" w:space="0" w:color="auto"/>
        <w:left w:val="none" w:sz="0" w:space="0" w:color="auto"/>
        <w:bottom w:val="none" w:sz="0" w:space="0" w:color="auto"/>
        <w:right w:val="none" w:sz="0" w:space="0" w:color="auto"/>
      </w:divBdr>
    </w:div>
    <w:div w:id="521239283">
      <w:bodyDiv w:val="1"/>
      <w:marLeft w:val="0"/>
      <w:marRight w:val="0"/>
      <w:marTop w:val="0"/>
      <w:marBottom w:val="0"/>
      <w:divBdr>
        <w:top w:val="none" w:sz="0" w:space="0" w:color="auto"/>
        <w:left w:val="none" w:sz="0" w:space="0" w:color="auto"/>
        <w:bottom w:val="none" w:sz="0" w:space="0" w:color="auto"/>
        <w:right w:val="none" w:sz="0" w:space="0" w:color="auto"/>
      </w:divBdr>
    </w:div>
    <w:div w:id="559443346">
      <w:bodyDiv w:val="1"/>
      <w:marLeft w:val="0"/>
      <w:marRight w:val="0"/>
      <w:marTop w:val="0"/>
      <w:marBottom w:val="0"/>
      <w:divBdr>
        <w:top w:val="none" w:sz="0" w:space="0" w:color="auto"/>
        <w:left w:val="none" w:sz="0" w:space="0" w:color="auto"/>
        <w:bottom w:val="none" w:sz="0" w:space="0" w:color="auto"/>
        <w:right w:val="none" w:sz="0" w:space="0" w:color="auto"/>
      </w:divBdr>
    </w:div>
    <w:div w:id="771706638">
      <w:bodyDiv w:val="1"/>
      <w:marLeft w:val="0"/>
      <w:marRight w:val="0"/>
      <w:marTop w:val="0"/>
      <w:marBottom w:val="0"/>
      <w:divBdr>
        <w:top w:val="none" w:sz="0" w:space="0" w:color="auto"/>
        <w:left w:val="none" w:sz="0" w:space="0" w:color="auto"/>
        <w:bottom w:val="none" w:sz="0" w:space="0" w:color="auto"/>
        <w:right w:val="none" w:sz="0" w:space="0" w:color="auto"/>
      </w:divBdr>
    </w:div>
    <w:div w:id="801922465">
      <w:bodyDiv w:val="1"/>
      <w:marLeft w:val="0"/>
      <w:marRight w:val="0"/>
      <w:marTop w:val="0"/>
      <w:marBottom w:val="0"/>
      <w:divBdr>
        <w:top w:val="none" w:sz="0" w:space="0" w:color="auto"/>
        <w:left w:val="none" w:sz="0" w:space="0" w:color="auto"/>
        <w:bottom w:val="none" w:sz="0" w:space="0" w:color="auto"/>
        <w:right w:val="none" w:sz="0" w:space="0" w:color="auto"/>
      </w:divBdr>
    </w:div>
    <w:div w:id="854273439">
      <w:bodyDiv w:val="1"/>
      <w:marLeft w:val="0"/>
      <w:marRight w:val="0"/>
      <w:marTop w:val="0"/>
      <w:marBottom w:val="0"/>
      <w:divBdr>
        <w:top w:val="none" w:sz="0" w:space="0" w:color="auto"/>
        <w:left w:val="none" w:sz="0" w:space="0" w:color="auto"/>
        <w:bottom w:val="none" w:sz="0" w:space="0" w:color="auto"/>
        <w:right w:val="none" w:sz="0" w:space="0" w:color="auto"/>
      </w:divBdr>
    </w:div>
    <w:div w:id="940916137">
      <w:bodyDiv w:val="1"/>
      <w:marLeft w:val="0"/>
      <w:marRight w:val="0"/>
      <w:marTop w:val="0"/>
      <w:marBottom w:val="0"/>
      <w:divBdr>
        <w:top w:val="none" w:sz="0" w:space="0" w:color="auto"/>
        <w:left w:val="none" w:sz="0" w:space="0" w:color="auto"/>
        <w:bottom w:val="none" w:sz="0" w:space="0" w:color="auto"/>
        <w:right w:val="none" w:sz="0" w:space="0" w:color="auto"/>
      </w:divBdr>
    </w:div>
    <w:div w:id="1055935756">
      <w:bodyDiv w:val="1"/>
      <w:marLeft w:val="0"/>
      <w:marRight w:val="0"/>
      <w:marTop w:val="0"/>
      <w:marBottom w:val="0"/>
      <w:divBdr>
        <w:top w:val="none" w:sz="0" w:space="0" w:color="auto"/>
        <w:left w:val="none" w:sz="0" w:space="0" w:color="auto"/>
        <w:bottom w:val="none" w:sz="0" w:space="0" w:color="auto"/>
        <w:right w:val="none" w:sz="0" w:space="0" w:color="auto"/>
      </w:divBdr>
    </w:div>
    <w:div w:id="1269194393">
      <w:bodyDiv w:val="1"/>
      <w:marLeft w:val="0"/>
      <w:marRight w:val="0"/>
      <w:marTop w:val="0"/>
      <w:marBottom w:val="0"/>
      <w:divBdr>
        <w:top w:val="none" w:sz="0" w:space="0" w:color="auto"/>
        <w:left w:val="none" w:sz="0" w:space="0" w:color="auto"/>
        <w:bottom w:val="none" w:sz="0" w:space="0" w:color="auto"/>
        <w:right w:val="none" w:sz="0" w:space="0" w:color="auto"/>
      </w:divBdr>
    </w:div>
    <w:div w:id="1328897729">
      <w:bodyDiv w:val="1"/>
      <w:marLeft w:val="0"/>
      <w:marRight w:val="0"/>
      <w:marTop w:val="0"/>
      <w:marBottom w:val="0"/>
      <w:divBdr>
        <w:top w:val="none" w:sz="0" w:space="0" w:color="auto"/>
        <w:left w:val="none" w:sz="0" w:space="0" w:color="auto"/>
        <w:bottom w:val="none" w:sz="0" w:space="0" w:color="auto"/>
        <w:right w:val="none" w:sz="0" w:space="0" w:color="auto"/>
      </w:divBdr>
    </w:div>
    <w:div w:id="1340545347">
      <w:bodyDiv w:val="1"/>
      <w:marLeft w:val="0"/>
      <w:marRight w:val="0"/>
      <w:marTop w:val="0"/>
      <w:marBottom w:val="0"/>
      <w:divBdr>
        <w:top w:val="none" w:sz="0" w:space="0" w:color="auto"/>
        <w:left w:val="none" w:sz="0" w:space="0" w:color="auto"/>
        <w:bottom w:val="none" w:sz="0" w:space="0" w:color="auto"/>
        <w:right w:val="none" w:sz="0" w:space="0" w:color="auto"/>
      </w:divBdr>
    </w:div>
    <w:div w:id="1433476143">
      <w:bodyDiv w:val="1"/>
      <w:marLeft w:val="0"/>
      <w:marRight w:val="0"/>
      <w:marTop w:val="0"/>
      <w:marBottom w:val="0"/>
      <w:divBdr>
        <w:top w:val="none" w:sz="0" w:space="0" w:color="auto"/>
        <w:left w:val="none" w:sz="0" w:space="0" w:color="auto"/>
        <w:bottom w:val="none" w:sz="0" w:space="0" w:color="auto"/>
        <w:right w:val="none" w:sz="0" w:space="0" w:color="auto"/>
      </w:divBdr>
    </w:div>
    <w:div w:id="1474833100">
      <w:bodyDiv w:val="1"/>
      <w:marLeft w:val="0"/>
      <w:marRight w:val="0"/>
      <w:marTop w:val="0"/>
      <w:marBottom w:val="0"/>
      <w:divBdr>
        <w:top w:val="none" w:sz="0" w:space="0" w:color="auto"/>
        <w:left w:val="none" w:sz="0" w:space="0" w:color="auto"/>
        <w:bottom w:val="none" w:sz="0" w:space="0" w:color="auto"/>
        <w:right w:val="none" w:sz="0" w:space="0" w:color="auto"/>
      </w:divBdr>
    </w:div>
    <w:div w:id="1518227469">
      <w:bodyDiv w:val="1"/>
      <w:marLeft w:val="0"/>
      <w:marRight w:val="0"/>
      <w:marTop w:val="0"/>
      <w:marBottom w:val="0"/>
      <w:divBdr>
        <w:top w:val="none" w:sz="0" w:space="0" w:color="auto"/>
        <w:left w:val="none" w:sz="0" w:space="0" w:color="auto"/>
        <w:bottom w:val="none" w:sz="0" w:space="0" w:color="auto"/>
        <w:right w:val="none" w:sz="0" w:space="0" w:color="auto"/>
      </w:divBdr>
    </w:div>
    <w:div w:id="1739326467">
      <w:bodyDiv w:val="1"/>
      <w:marLeft w:val="0"/>
      <w:marRight w:val="0"/>
      <w:marTop w:val="0"/>
      <w:marBottom w:val="0"/>
      <w:divBdr>
        <w:top w:val="none" w:sz="0" w:space="0" w:color="auto"/>
        <w:left w:val="none" w:sz="0" w:space="0" w:color="auto"/>
        <w:bottom w:val="none" w:sz="0" w:space="0" w:color="auto"/>
        <w:right w:val="none" w:sz="0" w:space="0" w:color="auto"/>
      </w:divBdr>
    </w:div>
    <w:div w:id="1785148153">
      <w:bodyDiv w:val="1"/>
      <w:marLeft w:val="0"/>
      <w:marRight w:val="0"/>
      <w:marTop w:val="0"/>
      <w:marBottom w:val="0"/>
      <w:divBdr>
        <w:top w:val="none" w:sz="0" w:space="0" w:color="auto"/>
        <w:left w:val="none" w:sz="0" w:space="0" w:color="auto"/>
        <w:bottom w:val="none" w:sz="0" w:space="0" w:color="auto"/>
        <w:right w:val="none" w:sz="0" w:space="0" w:color="auto"/>
      </w:divBdr>
    </w:div>
    <w:div w:id="1801262741">
      <w:bodyDiv w:val="1"/>
      <w:marLeft w:val="0"/>
      <w:marRight w:val="0"/>
      <w:marTop w:val="0"/>
      <w:marBottom w:val="0"/>
      <w:divBdr>
        <w:top w:val="none" w:sz="0" w:space="0" w:color="auto"/>
        <w:left w:val="none" w:sz="0" w:space="0" w:color="auto"/>
        <w:bottom w:val="none" w:sz="0" w:space="0" w:color="auto"/>
        <w:right w:val="none" w:sz="0" w:space="0" w:color="auto"/>
      </w:divBdr>
    </w:div>
    <w:div w:id="198707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9rjgmVFIcWhE984nwjp0HrpRA==">CgMxLjAyDmgubHFqNnF5ZW9nNTNzOAByITExVWRaQ3YzUzVtNWVTZmlTWDBUOHdBVlY1RTRacU5CRw==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1019</Words>
  <Characters>5768</Characters>
  <Application>Microsoft Office Word</Application>
  <DocSecurity>0</DocSecurity>
  <Lines>134</Lines>
  <Paragraphs>51</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3</cp:revision>
  <dcterms:created xsi:type="dcterms:W3CDTF">2025-06-24T19:28:00Z</dcterms:created>
  <dcterms:modified xsi:type="dcterms:W3CDTF">2025-06-24T20:14:00Z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